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 СИЛУ
 в соответствии с </w:t>
      </w:r>
      <w:hyperlink w:history="1" r:id="rIdzgm0gdqdb3mz0bnrr8jgu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приказом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Государственного агентства архитектуры,
 строительства и жилищно-коммунального хозяйства при Правительстве КР 
 от 24 марта 2020 года № 39-нпа</w:t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ГОСУДАРСТВЕННОЕ АГЕНСТВО АРХИТЕКТУРЫ, СТРОИТЕЛЬСТВА И ЖИЛИЩНО-КОММУНАЛЬНОГО ХОЗЯЙСТВА ПРИ ПРАВИТЕЛЬСТВЕ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ПРИКАЗ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27 мая 2016 № 6-нпа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Об утверждении Свода правил по планировке и застройке городов и населенных пунктов городского типа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формирования полноценной комфортной среды обитания и жизнедеятельности в городских населенных пунктах, а также обеспечения устойчивого развития городов и населенных пунктов Кыргызской Республики, посредством регулирования архитектурно-градостроительной деятельности, в соответствии с </w:t>
      </w:r>
      <w:hyperlink w:history="1" r:id="rIdcsszyyldr2rys6bru0nf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«О делегировании отдельных нормотворческих полномочий Правительства Кыргызской Республики ряду государственных органов исполнительной власти» от 15 сентября 2014 года № 530,</w:t>
      </w:r>
    </w:p>
    <w:p>
      <w:pPr>
        <w:spacing w:after="240"/>
        <w:jc w:val="center"/>
      </w:pPr>
      <w:r>
        <w:rPr>
          <w:rFonts w:ascii="Arial" w:cs="Arial" w:eastAsia="Arial" w:hAnsi="Arial"/>
          <w:sz w:val="24"/>
          <w:szCs w:val="24"/>
        </w:rPr>
        <w:t xml:space="preserve">ПРИКАЗЫВАЮ: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прилагаемый </w:t>
      </w:r>
      <w:hyperlink w:history="1" r:id="rId2svtj17t8f3lwix665lm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Свод правил</w:t>
        </w:r>
      </w:hyperlink>
      <w:r>
        <w:rPr>
          <w:rFonts w:ascii="Arial" w:cs="Arial" w:eastAsia="Arial" w:hAnsi="Arial"/>
          <w:sz w:val="24"/>
          <w:szCs w:val="24"/>
        </w:rPr>
        <w:t xml:space="preserve"> по планировке и застройке городов и населенных пунктов городского типа.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Всем руководителям подведомственных и территориальных подразделений Государственного агентства архитектуры, строительства и жилищно-коммунального хозяйства при Правительстве Кыргызской Республики (Госстрой), Бишкекглавархитектуре руководствоваться данным Сводом правил.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Пресс-секретарю Госстроя совместно с Государственным проектным институтом градостроительства и архитектуры при Госстрое в течение трех дней со дня регистрации настоящего приказа принять меры по: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официальному опубликованию приказа в газете «Эркин-Тоо»;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размещению приказа на официальном веб-сайте Правительства Кыргызской Республики и веб-сайте Госстроя.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4. Государственному проектному институту градостроительства и архитектуры при Госстрое: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 течение одного рабочего дня со дня официального опубликования направить копии приказа в двух экземплярах на государственном и официальном языках, на бумажном и электронном носителях, с указанием источника опубликования указанного нормативного правового акта в Министерство юстиции Кыргызской Республики для государственной регистрации;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 течение одного рабочего дня со дня вступления приказа в силу копии приказа направить в Аппарат Правительства Кыргызской Республики для информации.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5. Настоящий приказ вступает в силу по истечении 15 дней со дня официального опубликования.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6. Контроль за исполнением настоящего приказа возложить на заместителя директора Госстроя А.А. Абдыкарова.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Директор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Т. Мамбетов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j0obfmispa7xtu7xoz_gn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dalil.kg/document/200074</w:t>
      </w:r>
    </w:hyperlink>
  </w:p>
  <w:p>
    <w:pPr>
      <w:spacing w:after="0" w:before="40"/>
      <w:jc w:val="center"/>
    </w:pPr>
    <w:hyperlink w:history="1" r:id="rIdu6bgflqt0phnbwhntsd08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zgm0gdqdb3mz0bnrr8jgu" Type="http://schemas.openxmlformats.org/officeDocument/2006/relationships/hyperlink" Target="https://dalil.kg/document/200522" TargetMode="External"/><Relationship Id="rIdcsszyyldr2rys6bru0nfo" Type="http://schemas.openxmlformats.org/officeDocument/2006/relationships/hyperlink" Target="https://dalil.kg/document/96978" TargetMode="External"/><Relationship Id="rId2svtj17t8f3lwix665lmg" Type="http://schemas.openxmlformats.org/officeDocument/2006/relationships/hyperlink" Target="https://dalil.kg/document/200075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j0obfmispa7xtu7xoz_gn" Type="http://schemas.openxmlformats.org/officeDocument/2006/relationships/hyperlink" Target="https://dalil.kg/document/200074" TargetMode="External"/><Relationship Id="rIdu6bgflqt0phnbwhntsd08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2026-09-25T22:06:22.836Z</dcterms:created>
  <dcterms:modified xsi:type="dcterms:W3CDTF">2026-09-25T22:06:22.836Z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