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МИНИСТЕРСТВА ФИНАНСОВ КЫРГЫЗСКОЙ РЕСПУБЛИКИ</w:t>
      </w:r>
    </w:p>
    <w:p>
      <w:pPr>
        <w:spacing w:after="200" w:before="200"/>
        <w:jc w:val="center"/>
      </w:pPr>
      <w:r>
        <w:rPr>
          <w:rFonts w:ascii="Arial" w:cs="Arial" w:eastAsia="Arial" w:hAnsi="Arial"/>
          <w:b/>
          <w:bCs/>
          <w:sz w:val="32"/>
          <w:szCs w:val="32"/>
        </w:rPr>
        <w:t xml:space="preserve">ПРИКАЗ </w:t>
      </w:r>
    </w:p>
    <w:p>
      <w:pPr>
        <w:spacing w:after="120"/>
        <w:jc w:val="both"/>
      </w:pPr>
      <w:r>
        <w:rPr>
          <w:rFonts w:ascii="Arial" w:cs="Arial" w:eastAsia="Arial" w:hAnsi="Arial"/>
          <w:sz w:val="24"/>
          <w:szCs w:val="24"/>
        </w:rPr>
        <w:t xml:space="preserve">от 28 декабря 2016 года № 212-П</w:t>
      </w:r>
    </w:p>
    <w:p>
      <w:pPr>
        <w:spacing w:after="120"/>
        <w:jc w:val="both"/>
      </w:pPr>
      <w:r>
        <w:rPr>
          <w:rFonts w:ascii="Arial" w:cs="Arial" w:eastAsia="Arial" w:hAnsi="Arial"/>
          <w:sz w:val="24"/>
          <w:szCs w:val="24"/>
        </w:rPr>
        <w:t xml:space="preserve">«Об утверждении Руководства по составлению программы гарантии и повышения качества внутреннего аудита»</w:t>
      </w:r>
    </w:p>
    <w:p>
      <w:pPr>
        <w:spacing w:after="120"/>
        <w:jc w:val="both"/>
      </w:pPr>
      <w:r>
        <w:rPr>
          <w:rFonts w:ascii="Arial" w:cs="Arial" w:eastAsia="Arial" w:hAnsi="Arial"/>
          <w:sz w:val="24"/>
          <w:szCs w:val="24"/>
        </w:rPr>
        <w:t xml:space="preserve">В соответствии с пунктом 3 статьи 10 </w:t>
      </w:r>
      <w:hyperlink w:history="1" r:id="rIdn-ommmginnnrjwm58mvx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внутреннем аудите» и пунктом 2 </w:t>
      </w:r>
      <w:hyperlink w:history="1" r:id="rId8zor0_c1vo78cr2qpum3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Стандартов внутреннего аудита в Кыргызской Республике» от 3 июня 2014 года № 296,</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Утвердить прилагаемое Руководство по составлению программы гарантии и повышения качества внутреннего аудита.</w:t>
      </w:r>
    </w:p>
    <w:p>
      <w:pPr>
        <w:spacing w:after="120"/>
        <w:jc w:val="both"/>
      </w:pPr>
      <w:r>
        <w:rPr>
          <w:rFonts w:ascii="Arial" w:cs="Arial" w:eastAsia="Arial" w:hAnsi="Arial"/>
          <w:sz w:val="24"/>
          <w:szCs w:val="24"/>
        </w:rPr>
        <w:t xml:space="preserve">Службам внутреннего аудита министерств, государственных комитетов, административных ведомств, иных государственных органов, иных органов исполнительной власти, органов системы государственного социального страхования и пенсионного обеспечения, органов местного самоуправления, их подведомственных организаций, государственных предприятий применять при осуществлении своих функциональных обязанностей Руководство по составлению программы гарантии и повышения качества внутреннего аудита.</w:t>
      </w:r>
    </w:p>
    <w:p>
      <w:pPr>
        <w:spacing w:after="120"/>
        <w:jc w:val="both"/>
      </w:pPr>
      <w:r>
        <w:rPr>
          <w:rFonts w:ascii="Arial" w:cs="Arial" w:eastAsia="Arial" w:hAnsi="Arial"/>
          <w:sz w:val="24"/>
          <w:szCs w:val="24"/>
        </w:rPr>
        <w:t xml:space="preserve">Управлению методологии внутреннего аудита и бухгалтерского учета:</w:t>
      </w:r>
    </w:p>
    <w:p>
      <w:pPr>
        <w:spacing w:after="120"/>
        <w:jc w:val="both"/>
      </w:pPr>
      <w:r>
        <w:rPr>
          <w:rFonts w:ascii="Arial" w:cs="Arial" w:eastAsia="Arial" w:hAnsi="Arial"/>
          <w:sz w:val="24"/>
          <w:szCs w:val="24"/>
        </w:rPr>
        <w:t xml:space="preserve">в течение трех рабочих дней со дня регистрации опубликовать настоящий приказ на государственном и официальном языках в газете «Эркин-Тоо» и на официальном веб-сайте Правительства Кыргызской Республики;</w:t>
      </w:r>
    </w:p>
    <w:p>
      <w:pPr>
        <w:spacing w:after="120"/>
        <w:jc w:val="both"/>
      </w:pPr>
      <w:r>
        <w:rPr>
          <w:rFonts w:ascii="Arial" w:cs="Arial" w:eastAsia="Arial" w:hAnsi="Arial"/>
          <w:sz w:val="24"/>
          <w:szCs w:val="24"/>
        </w:rPr>
        <w:t xml:space="preserve">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в течение трех рабочих дней со дня вступления в силу направить настоящий приказ в Аппарат Правительства Кыргызской Республики.</w:t>
      </w:r>
    </w:p>
    <w:p>
      <w:pPr>
        <w:spacing w:after="120"/>
        <w:jc w:val="both"/>
      </w:pPr>
      <w:r>
        <w:rPr>
          <w:rFonts w:ascii="Arial" w:cs="Arial" w:eastAsia="Arial" w:hAnsi="Arial"/>
          <w:sz w:val="24"/>
          <w:szCs w:val="24"/>
        </w:rPr>
        <w:t xml:space="preserve">Сектору по связям с общественностью в течение трех рабочих дней со дня регистрации настоящего приказа обеспечить его официальное опубликование на веб-сайте Министерства финансов Кыргызской Республики.</w:t>
      </w:r>
    </w:p>
    <w:p>
      <w:pPr>
        <w:spacing w:after="120"/>
        <w:jc w:val="both"/>
      </w:pPr>
      <w:r>
        <w:rPr>
          <w:rFonts w:ascii="Arial" w:cs="Arial" w:eastAsia="Arial" w:hAnsi="Arial"/>
          <w:sz w:val="24"/>
          <w:szCs w:val="24"/>
        </w:rPr>
        <w:t xml:space="preserve">Настоящий приказ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Контроль за исполнением настоящего приказа возложить на статс-секретаря Министерства финансов Кыргызской Республики Баяманову З.Э.</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 Касымалиев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v7e6xxxdhrxukkt72h33l">
        <w:r>
          <w:rPr>
            <w:rFonts w:ascii="Arial" w:cs="Arial" w:eastAsia="Arial" w:hAnsi="Arial"/>
            <w:color w:val="1D4ED8"/>
            <w:sz w:val="24"/>
            <w:szCs w:val="24"/>
            <w:u w:val="single"/>
          </w:rPr>
          <w:t xml:space="preserve">приказом</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w:t>
      </w:r>
    </w:p>
    <w:p>
      <w:pPr>
        <w:spacing w:after="120"/>
        <w:jc w:val="both"/>
      </w:pPr>
      <w:r>
        <w:rPr>
          <w:rFonts w:ascii="Arial" w:cs="Arial" w:eastAsia="Arial" w:hAnsi="Arial"/>
          <w:sz w:val="24"/>
          <w:szCs w:val="24"/>
        </w:rPr>
        <w:t xml:space="preserve">по составлению программы гарантии и повышения качества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определяет цели и способы оценки деятельности служб внутреннего аудита министерств, государственных комитетов, административных ведомств, иных государственных органов, иных органов исполнительной власти, органов системы государственного социального страхования и пенсионного обеспечения, органов местного самоуправления, их подведомственных организаций, государственных предприятий (далее – объекты внутреннего аудита), составления программы гарантии и повышения качества внутреннего аудита, и предназначено для руководителей служб внутреннего аудита, внутренних аудиторов и Министерства финансов Кыргызской Республики (далее –Министерство финансов).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Цели оценки деятельности служб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проведения оценки деятельности служб внутреннего аудита (оценки качества внутреннего аудита) в объектах внутреннего аудита является определение степени эффективности их работы и каждого аудитора в отдельности, а также оценки того, насколько его деятельность соответствует требованиям в сфере внутреннего аудита, предъявляемым в установленном порядке.</w:t>
      </w:r>
    </w:p>
    <w:p>
      <w:pPr>
        <w:spacing w:after="120"/>
        <w:jc w:val="both"/>
      </w:pPr>
      <w:r>
        <w:rPr>
          <w:rFonts w:ascii="Arial" w:cs="Arial" w:eastAsia="Arial" w:hAnsi="Arial"/>
          <w:sz w:val="24"/>
          <w:szCs w:val="24"/>
        </w:rPr>
        <w:t xml:space="preserve">Оценка деятельности службы внутреннего аудита проводится для определения его сильных и слабых сторон и создаёт возможность для усовершенствования его деятельности, а также позволяет:</w:t>
      </w:r>
    </w:p>
    <w:p>
      <w:pPr>
        <w:spacing w:after="120"/>
        <w:jc w:val="both"/>
      </w:pPr>
      <w:r>
        <w:rPr>
          <w:rFonts w:ascii="Arial" w:cs="Arial" w:eastAsia="Arial" w:hAnsi="Arial"/>
          <w:sz w:val="24"/>
          <w:szCs w:val="24"/>
        </w:rPr>
        <w:t xml:space="preserve">определить эффективность деятельности службы внутреннего аудита и отдельных аудиторов;</w:t>
      </w:r>
    </w:p>
    <w:p>
      <w:pPr>
        <w:spacing w:after="120"/>
        <w:jc w:val="both"/>
      </w:pPr>
      <w:r>
        <w:rPr>
          <w:rFonts w:ascii="Arial" w:cs="Arial" w:eastAsia="Arial" w:hAnsi="Arial"/>
          <w:sz w:val="24"/>
          <w:szCs w:val="24"/>
        </w:rPr>
        <w:t xml:space="preserve">определить потребность в повышении квалификации сотрудников службы внутреннего аудита.</w:t>
      </w:r>
    </w:p>
    <w:p>
      <w:pPr>
        <w:spacing w:after="120"/>
        <w:jc w:val="both"/>
      </w:pPr>
      <w:r>
        <w:rPr>
          <w:rFonts w:ascii="Arial" w:cs="Arial" w:eastAsia="Arial" w:hAnsi="Arial"/>
          <w:sz w:val="24"/>
          <w:szCs w:val="24"/>
        </w:rPr>
        <w:t xml:space="preserve">Оценка деятельности служб внутреннего аудита осуществляется путем проведения:</w:t>
      </w:r>
    </w:p>
    <w:p>
      <w:pPr>
        <w:spacing w:after="120"/>
        <w:jc w:val="both"/>
      </w:pPr>
      <w:r>
        <w:rPr>
          <w:rFonts w:ascii="Arial" w:cs="Arial" w:eastAsia="Arial" w:hAnsi="Arial"/>
          <w:sz w:val="24"/>
          <w:szCs w:val="24"/>
        </w:rPr>
        <w:t xml:space="preserve">внутренней оценки качества внутреннего аудита;</w:t>
      </w:r>
    </w:p>
    <w:p>
      <w:pPr>
        <w:spacing w:after="120"/>
        <w:jc w:val="both"/>
      </w:pPr>
      <w:r>
        <w:rPr>
          <w:rFonts w:ascii="Arial" w:cs="Arial" w:eastAsia="Arial" w:hAnsi="Arial"/>
          <w:sz w:val="24"/>
          <w:szCs w:val="24"/>
        </w:rPr>
        <w:t xml:space="preserve">внешней оценки качества внутреннего аудита.          </w:t>
      </w:r>
    </w:p>
    <w:p>
      <w:pPr>
        <w:spacing w:after="120"/>
        <w:jc w:val="both"/>
      </w:pPr>
      <w:r>
        <w:rPr>
          <w:rFonts w:ascii="Arial" w:cs="Arial" w:eastAsia="Arial" w:hAnsi="Arial"/>
          <w:sz w:val="24"/>
          <w:szCs w:val="24"/>
        </w:rPr>
        <w:t xml:space="preserve">Внутренняя оценка качества внутреннего аудита осуществляется службой внутреннего аудита посредством текущего мониторинга и периодических проверок на уровнях:</w:t>
      </w:r>
    </w:p>
    <w:p>
      <w:pPr>
        <w:spacing w:after="120"/>
        <w:jc w:val="both"/>
      </w:pPr>
      <w:r>
        <w:rPr>
          <w:rFonts w:ascii="Arial" w:cs="Arial" w:eastAsia="Arial" w:hAnsi="Arial"/>
          <w:sz w:val="24"/>
          <w:szCs w:val="24"/>
        </w:rPr>
        <w:t xml:space="preserve">деятельности служб внутреннего аудита;</w:t>
      </w:r>
    </w:p>
    <w:p>
      <w:pPr>
        <w:spacing w:after="120"/>
        <w:jc w:val="both"/>
      </w:pPr>
      <w:r>
        <w:rPr>
          <w:rFonts w:ascii="Arial" w:cs="Arial" w:eastAsia="Arial" w:hAnsi="Arial"/>
          <w:sz w:val="24"/>
          <w:szCs w:val="24"/>
        </w:rPr>
        <w:t xml:space="preserve">выполнения аудиторского задания.</w:t>
      </w:r>
    </w:p>
    <w:p>
      <w:pPr>
        <w:spacing w:after="120"/>
        <w:jc w:val="both"/>
      </w:pPr>
      <w:r>
        <w:rPr>
          <w:rFonts w:ascii="Arial" w:cs="Arial" w:eastAsia="Arial" w:hAnsi="Arial"/>
          <w:sz w:val="24"/>
          <w:szCs w:val="24"/>
        </w:rPr>
        <w:t xml:space="preserve">Внешняя оценка качества внутреннего аудита осуществляется Министерством финансов путем:</w:t>
      </w:r>
    </w:p>
    <w:p>
      <w:pPr>
        <w:spacing w:after="120"/>
        <w:jc w:val="both"/>
      </w:pPr>
      <w:r>
        <w:rPr>
          <w:rFonts w:ascii="Arial" w:cs="Arial" w:eastAsia="Arial" w:hAnsi="Arial"/>
          <w:sz w:val="24"/>
          <w:szCs w:val="24"/>
        </w:rPr>
        <w:t xml:space="preserve">камерального мониторинга деятельности служб внутреннего  аудита (первый уровень);</w:t>
      </w:r>
    </w:p>
    <w:p>
      <w:pPr>
        <w:spacing w:after="120"/>
        <w:jc w:val="both"/>
      </w:pPr>
      <w:r>
        <w:rPr>
          <w:rFonts w:ascii="Arial" w:cs="Arial" w:eastAsia="Arial" w:hAnsi="Arial"/>
          <w:sz w:val="24"/>
          <w:szCs w:val="24"/>
        </w:rPr>
        <w:t xml:space="preserve">проведения периодических (плановых или внеплановых) проверок по оценке качества на основании системы оценки рисков  и  результатов деятельности первого уровня (второй уровень).</w:t>
      </w:r>
    </w:p>
    <w:p>
      <w:pPr>
        <w:spacing w:after="120"/>
        <w:jc w:val="both"/>
      </w:pPr>
      <w:r>
        <w:rPr>
          <w:rFonts w:ascii="Arial" w:cs="Arial" w:eastAsia="Arial" w:hAnsi="Arial"/>
          <w:sz w:val="24"/>
          <w:szCs w:val="24"/>
        </w:rPr>
        <w:t xml:space="preserve">При проведении внутренних и внешних оценок качества применяется система показателей, которая включает количественные показатели (преимущественно для внутренней оценки – оценки, баллы, проценты) и качественные показатели ("плохо", "удовлетворительно", "хорошо", "отлично").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Методология проведения внутренней оценки качества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службы внутреннего аудита должен осуществлять внутреннюю оценку качества в течение всего процесса выполнения аудиторского задания, чтобы обеспечить  качественное выполнение целей аудиторского задания.</w:t>
      </w:r>
    </w:p>
    <w:p>
      <w:pPr>
        <w:spacing w:after="120"/>
        <w:jc w:val="both"/>
      </w:pPr>
      <w:r>
        <w:rPr>
          <w:rFonts w:ascii="Arial" w:cs="Arial" w:eastAsia="Arial" w:hAnsi="Arial"/>
          <w:sz w:val="24"/>
          <w:szCs w:val="24"/>
        </w:rPr>
        <w:t xml:space="preserve">Внутренние оценки включают:</w:t>
      </w:r>
    </w:p>
    <w:p>
      <w:pPr>
        <w:spacing w:after="120"/>
        <w:jc w:val="both"/>
      </w:pPr>
      <w:r>
        <w:rPr>
          <w:rFonts w:ascii="Arial" w:cs="Arial" w:eastAsia="Arial" w:hAnsi="Arial"/>
          <w:sz w:val="24"/>
          <w:szCs w:val="24"/>
        </w:rPr>
        <w:t xml:space="preserve">текущий мониторинг деятельности внутреннего аудита;</w:t>
      </w:r>
    </w:p>
    <w:p>
      <w:pPr>
        <w:spacing w:after="120"/>
        <w:jc w:val="both"/>
      </w:pPr>
      <w:r>
        <w:rPr>
          <w:rFonts w:ascii="Arial" w:cs="Arial" w:eastAsia="Arial" w:hAnsi="Arial"/>
          <w:sz w:val="24"/>
          <w:szCs w:val="24"/>
        </w:rPr>
        <w:t xml:space="preserve">периодические самооценки, проводимые внутренними аудиторами, или оценки, проводимые другими сотрудниками объекта внутреннего аудита, обладающими достаточными знаниями в области внутреннего аудита.</w:t>
      </w:r>
    </w:p>
    <w:p>
      <w:pPr>
        <w:spacing w:after="120"/>
        <w:jc w:val="both"/>
      </w:pPr>
      <w:r>
        <w:rPr>
          <w:rFonts w:ascii="Arial" w:cs="Arial" w:eastAsia="Arial" w:hAnsi="Arial"/>
          <w:sz w:val="24"/>
          <w:szCs w:val="24"/>
        </w:rPr>
        <w:t xml:space="preserve">Текущий мониторинг является неотъемлемой частью ежедневного анализа и оценки деятельности службы внутреннего аудита.</w:t>
      </w:r>
    </w:p>
    <w:p>
      <w:pPr>
        <w:spacing w:after="120"/>
        <w:jc w:val="both"/>
      </w:pPr>
      <w:r>
        <w:rPr>
          <w:rFonts w:ascii="Arial" w:cs="Arial" w:eastAsia="Arial" w:hAnsi="Arial"/>
          <w:sz w:val="24"/>
          <w:szCs w:val="24"/>
        </w:rPr>
        <w:t xml:space="preserve">Периодические оценки  качества деятельности внутренних аудиторов основывается на стандартных процедурах и политиках, а также на профессиональном мнении руководителя службы внутреннего аудита и руководителя аудиторского задания, которому поручено выполнять аудиторское задание и включает:</w:t>
      </w:r>
    </w:p>
    <w:p>
      <w:pPr>
        <w:spacing w:after="120"/>
        <w:jc w:val="both"/>
      </w:pPr>
      <w:r>
        <w:rPr>
          <w:rFonts w:ascii="Arial" w:cs="Arial" w:eastAsia="Arial" w:hAnsi="Arial"/>
          <w:sz w:val="24"/>
          <w:szCs w:val="24"/>
        </w:rPr>
        <w:t xml:space="preserve">1) соблюдение внутренними аудиторами стандартов независимости, честности, объективности, конфиденциальности и профессиональной этики;</w:t>
      </w:r>
    </w:p>
    <w:p>
      <w:pPr>
        <w:spacing w:after="120"/>
        <w:jc w:val="both"/>
      </w:pPr>
      <w:r>
        <w:rPr>
          <w:rFonts w:ascii="Arial" w:cs="Arial" w:eastAsia="Arial" w:hAnsi="Arial"/>
          <w:sz w:val="24"/>
          <w:szCs w:val="24"/>
        </w:rPr>
        <w:t xml:space="preserve">2) соответствие процедур и методик внутреннего аудита и подготовленной по его результатам рабочей документации правилам по организации внутреннего аудита, утвержденным в установленном порядке;</w:t>
      </w:r>
    </w:p>
    <w:p>
      <w:pPr>
        <w:spacing w:after="120"/>
        <w:jc w:val="both"/>
      </w:pPr>
      <w:r>
        <w:rPr>
          <w:rFonts w:ascii="Arial" w:cs="Arial" w:eastAsia="Arial" w:hAnsi="Arial"/>
          <w:sz w:val="24"/>
          <w:szCs w:val="24"/>
        </w:rPr>
        <w:t xml:space="preserve">3) доведение до сведения руководителя аудиторского задания и руководителя службы внутреннего аудита основных результатов аудиторской проверки.</w:t>
      </w:r>
    </w:p>
    <w:p>
      <w:pPr>
        <w:spacing w:after="120"/>
        <w:jc w:val="both"/>
      </w:pPr>
      <w:r>
        <w:rPr>
          <w:rFonts w:ascii="Arial" w:cs="Arial" w:eastAsia="Arial" w:hAnsi="Arial"/>
          <w:sz w:val="24"/>
          <w:szCs w:val="24"/>
        </w:rPr>
        <w:t xml:space="preserve">Система оценки качества работы внутренних аудиторов, также способствует получению руководителем службы внутреннего аудита необходимой информации для дальнейшего планирования профессионального обучения внутренних аудиторов, с целью повышения качества работы и для более эффективного использования профессиональных качеств внутренних аудиторов при планировании и выполнении аудиторских заданий.</w:t>
      </w:r>
    </w:p>
    <w:p>
      <w:pPr>
        <w:spacing w:after="120"/>
        <w:jc w:val="both"/>
      </w:pPr>
      <w:r>
        <w:rPr>
          <w:rFonts w:ascii="Arial" w:cs="Arial" w:eastAsia="Arial" w:hAnsi="Arial"/>
          <w:sz w:val="24"/>
          <w:szCs w:val="24"/>
        </w:rPr>
        <w:t xml:space="preserve">Внутренняя оценка качества на уровне деятельности службы  внутреннего  аудита устанавливает единую систему оценки качества и эффективности деятельности службы внутреннего аудита, которая проводится ежегодно на основе выборки аудиторских заданий с учетом охвата работы каждого внутреннего аудитора, в исключительных случаях – по итогам полугодия.</w:t>
      </w:r>
    </w:p>
    <w:p>
      <w:pPr>
        <w:spacing w:after="120"/>
        <w:jc w:val="both"/>
      </w:pPr>
      <w:r>
        <w:rPr>
          <w:rFonts w:ascii="Arial" w:cs="Arial" w:eastAsia="Arial" w:hAnsi="Arial"/>
          <w:sz w:val="24"/>
          <w:szCs w:val="24"/>
        </w:rPr>
        <w:t xml:space="preserve">Оценка качества деятельности выполняется в 2 этапа:</w:t>
      </w:r>
    </w:p>
    <w:p>
      <w:pPr>
        <w:spacing w:after="120"/>
        <w:jc w:val="both"/>
      </w:pPr>
      <w:r>
        <w:rPr>
          <w:rFonts w:ascii="Arial" w:cs="Arial" w:eastAsia="Arial" w:hAnsi="Arial"/>
          <w:sz w:val="24"/>
          <w:szCs w:val="24"/>
        </w:rPr>
        <w:t xml:space="preserve">1 этап – оценка качества планирования, проведения аудита, соблюдения установленных сроков задания, а также деловых качеств внутренних аудиторов:</w:t>
      </w:r>
    </w:p>
    <w:p>
      <w:pPr>
        <w:spacing w:after="120"/>
        <w:jc w:val="both"/>
      </w:pPr>
      <w:r>
        <w:rPr>
          <w:rFonts w:ascii="Arial" w:cs="Arial" w:eastAsia="Arial" w:hAnsi="Arial"/>
          <w:sz w:val="24"/>
          <w:szCs w:val="24"/>
        </w:rPr>
        <w:t xml:space="preserve">1) оценка качества работы внутренних аудиторов, проводится руководителем задания по итогам задания (приложение 1 к настоящему Руководству);</w:t>
      </w:r>
    </w:p>
    <w:p>
      <w:pPr>
        <w:spacing w:after="120"/>
        <w:jc w:val="both"/>
      </w:pPr>
      <w:r>
        <w:rPr>
          <w:rFonts w:ascii="Arial" w:cs="Arial" w:eastAsia="Arial" w:hAnsi="Arial"/>
          <w:sz w:val="24"/>
          <w:szCs w:val="24"/>
        </w:rPr>
        <w:t xml:space="preserve">2) оценка качества работы руководителя задания, проводится по результатам оценки материалов задания руководителем службы внутреннего аудита (приложение 2 к настоящему Руководству);</w:t>
      </w:r>
    </w:p>
    <w:p>
      <w:pPr>
        <w:spacing w:after="120"/>
        <w:jc w:val="both"/>
      </w:pPr>
      <w:r>
        <w:rPr>
          <w:rFonts w:ascii="Arial" w:cs="Arial" w:eastAsia="Arial" w:hAnsi="Arial"/>
          <w:sz w:val="24"/>
          <w:szCs w:val="24"/>
        </w:rPr>
        <w:t xml:space="preserve">3) расчет общего количества баллов по всем критериям оценки в диапазоне от 1 до 5 (приложения 1 и 2 к настоящему Руководству);</w:t>
      </w:r>
    </w:p>
    <w:p>
      <w:pPr>
        <w:spacing w:after="120"/>
        <w:jc w:val="both"/>
      </w:pPr>
      <w:r>
        <w:rPr>
          <w:rFonts w:ascii="Arial" w:cs="Arial" w:eastAsia="Arial" w:hAnsi="Arial"/>
          <w:sz w:val="24"/>
          <w:szCs w:val="24"/>
        </w:rPr>
        <w:t xml:space="preserve">2 этап – расчет показателя качества деятельности службы внутреннего аудита за определенный период как взвешенная совокупность показателей полноты выполнения плана работы, оценка качества планирования, проведения аудита и деловых качеств внутренних аудиторов.</w:t>
      </w:r>
    </w:p>
    <w:p>
      <w:pPr>
        <w:spacing w:after="120"/>
        <w:jc w:val="both"/>
      </w:pPr>
      <w:r>
        <w:rPr>
          <w:rFonts w:ascii="Arial" w:cs="Arial" w:eastAsia="Arial" w:hAnsi="Arial"/>
          <w:sz w:val="24"/>
          <w:szCs w:val="24"/>
        </w:rPr>
        <w:t xml:space="preserve">Показатель качества деятельности (КДП) службы внутреннего аудита рассчитывается по следующей формуле:</w:t>
      </w:r>
    </w:p>
    <w:p>
      <w:pPr>
        <w:spacing w:after="120"/>
        <w:jc w:val="both"/>
      </w:pPr>
      <w:r>
        <w:rPr>
          <w:rFonts w:ascii="Arial" w:cs="Arial" w:eastAsia="Arial" w:hAnsi="Arial"/>
          <w:sz w:val="24"/>
          <w:szCs w:val="24"/>
        </w:rPr>
        <w:t xml:space="preserve">КДП = П * 0,3 + КЗ * 0,4 + ОР * 0,3 (формула 1), где:</w:t>
      </w:r>
    </w:p>
    <w:p>
      <w:pPr>
        <w:spacing w:after="120"/>
        <w:jc w:val="both"/>
      </w:pPr>
      <w:r>
        <w:rPr>
          <w:rFonts w:ascii="Arial" w:cs="Arial" w:eastAsia="Arial" w:hAnsi="Arial"/>
          <w:sz w:val="24"/>
          <w:szCs w:val="24"/>
        </w:rPr>
        <w:t xml:space="preserve">П – показатель выполнения плана аудиторских задний (аудиторских проверок), рассчитывается как процентное соотношение количества выполненных заданий к количеству запланированных заданий;</w:t>
      </w:r>
    </w:p>
    <w:p>
      <w:pPr>
        <w:spacing w:after="120"/>
        <w:jc w:val="both"/>
      </w:pPr>
      <w:r>
        <w:rPr>
          <w:rFonts w:ascii="Arial" w:cs="Arial" w:eastAsia="Arial" w:hAnsi="Arial"/>
          <w:sz w:val="24"/>
          <w:szCs w:val="24"/>
        </w:rPr>
        <w:t xml:space="preserve">КЗ – показатель качества аудиторских заданий, рассчитывается как процентное соотношение общего количества суммы баллов по приложениям 1 и 2 к настоящему Руководству всех аудиторов/руководителей задания по итогам аудиторских проверок к максимально возможному показателю баллов (приложения 1 и 2 к настоящему Руководству)</w:t>
      </w:r>
    </w:p>
    <w:p>
      <w:pPr>
        <w:spacing w:after="120"/>
        <w:jc w:val="both"/>
      </w:pPr>
      <w:r>
        <w:rPr>
          <w:rFonts w:ascii="Arial" w:cs="Arial" w:eastAsia="Arial" w:hAnsi="Arial"/>
          <w:sz w:val="24"/>
          <w:szCs w:val="24"/>
        </w:rPr>
        <w:t xml:space="preserve">ОР – показатель оценки работников службы внутреннего аудита, рассчитывается как соотношение среднего значения баллов к максимально возможной сумме баллов (приложение 3 к настоящему Руководству).</w:t>
      </w:r>
    </w:p>
    <w:p>
      <w:pPr>
        <w:spacing w:after="120"/>
        <w:jc w:val="both"/>
      </w:pPr>
      <w:r>
        <w:rPr>
          <w:rFonts w:ascii="Arial" w:cs="Arial" w:eastAsia="Arial" w:hAnsi="Arial"/>
          <w:sz w:val="24"/>
          <w:szCs w:val="24"/>
        </w:rPr>
        <w:t xml:space="preserve">КДП используется в таблице (3 строка) для оценки эффективности деятельности службы внутреннего аудита. </w:t>
      </w:r>
    </w:p>
    <w:p>
      <w:pPr>
        <w:spacing w:after="120"/>
        <w:jc w:val="both"/>
      </w:pPr>
      <w:r>
        <w:rPr>
          <w:rFonts w:ascii="Arial" w:cs="Arial" w:eastAsia="Arial" w:hAnsi="Arial"/>
          <w:sz w:val="24"/>
          <w:szCs w:val="24"/>
        </w:rPr>
        <w:t xml:space="preserve">Оценка эффективности деятельности службы внутреннего аудита осуществляется по следующим критериям:</w:t>
      </w:r>
    </w:p>
    <w:p>
      <w:pPr>
        <w:spacing w:after="120"/>
        <w:jc w:val="both"/>
      </w:pPr>
      <w:r>
        <w:rPr>
          <w:rFonts w:ascii="Arial" w:cs="Arial" w:eastAsia="Arial" w:hAnsi="Arial"/>
          <w:sz w:val="24"/>
          <w:szCs w:val="24"/>
        </w:rPr>
        <w:t xml:space="preserve">1) охват ежегодными аудитами объектов аудита с высоким уровнем риска (процент охвата объектов аудита с высоким риском к общему количеству аудита в текущем году);</w:t>
      </w:r>
    </w:p>
    <w:p>
      <w:pPr>
        <w:spacing w:after="120"/>
        <w:jc w:val="both"/>
      </w:pPr>
      <w:r>
        <w:rPr>
          <w:rFonts w:ascii="Arial" w:cs="Arial" w:eastAsia="Arial" w:hAnsi="Arial"/>
          <w:sz w:val="24"/>
          <w:szCs w:val="24"/>
        </w:rPr>
        <w:t xml:space="preserve">2) степень выполнения рекомендаций (процент выполнения рекомендации);</w:t>
      </w:r>
    </w:p>
    <w:p>
      <w:pPr>
        <w:spacing w:after="120"/>
        <w:jc w:val="both"/>
      </w:pPr>
      <w:r>
        <w:rPr>
          <w:rFonts w:ascii="Arial" w:cs="Arial" w:eastAsia="Arial" w:hAnsi="Arial"/>
          <w:sz w:val="24"/>
          <w:szCs w:val="24"/>
        </w:rPr>
        <w:t xml:space="preserve">3) оценка качества деятельности службы внутреннего аудита (рассчитывается по формуле 1);</w:t>
      </w:r>
    </w:p>
    <w:p>
      <w:pPr>
        <w:spacing w:after="120"/>
        <w:jc w:val="both"/>
      </w:pPr>
      <w:r>
        <w:rPr>
          <w:rFonts w:ascii="Arial" w:cs="Arial" w:eastAsia="Arial" w:hAnsi="Arial"/>
          <w:sz w:val="24"/>
          <w:szCs w:val="24"/>
        </w:rPr>
        <w:t xml:space="preserve">4) оценка ожиданий объекта аудита от аудиторской проверки (по форме приложения 4 к настоящему Руководству).</w:t>
      </w:r>
    </w:p>
    <w:p>
      <w:pPr>
        <w:spacing w:after="120"/>
        <w:jc w:val="both"/>
      </w:pPr>
      <w:r>
        <w:rPr>
          <w:rFonts w:ascii="Arial" w:cs="Arial" w:eastAsia="Arial" w:hAnsi="Arial"/>
          <w:sz w:val="24"/>
          <w:szCs w:val="24"/>
        </w:rPr>
        <w:t xml:space="preserve">Руководитель службы внутреннего аудита после получения анкеты для каждого ответа присваивает баллы от 3 до 10 согласно следующему уровню:</w:t>
      </w:r>
    </w:p>
    <w:p>
      <w:pPr>
        <w:spacing w:after="120"/>
        <w:jc w:val="both"/>
      </w:pPr>
      <w:r>
        <w:rPr>
          <w:rFonts w:ascii="Arial" w:cs="Arial" w:eastAsia="Arial" w:hAnsi="Arial"/>
          <w:sz w:val="24"/>
          <w:szCs w:val="24"/>
        </w:rPr>
        <w:t xml:space="preserve">- высокий уровень – 10 баллов;</w:t>
      </w:r>
    </w:p>
    <w:p>
      <w:pPr>
        <w:spacing w:after="120"/>
        <w:jc w:val="both"/>
      </w:pPr>
      <w:r>
        <w:rPr>
          <w:rFonts w:ascii="Arial" w:cs="Arial" w:eastAsia="Arial" w:hAnsi="Arial"/>
          <w:sz w:val="24"/>
          <w:szCs w:val="24"/>
        </w:rPr>
        <w:t xml:space="preserve">- средний уровень – 7 баллов;</w:t>
      </w:r>
    </w:p>
    <w:p>
      <w:pPr>
        <w:spacing w:after="120"/>
        <w:jc w:val="both"/>
      </w:pPr>
      <w:r>
        <w:rPr>
          <w:rFonts w:ascii="Arial" w:cs="Arial" w:eastAsia="Arial" w:hAnsi="Arial"/>
          <w:sz w:val="24"/>
          <w:szCs w:val="24"/>
        </w:rPr>
        <w:t xml:space="preserve">- низкий уровень – 3 балла.</w:t>
      </w:r>
    </w:p>
    <w:p>
      <w:pPr>
        <w:spacing w:after="120"/>
        <w:jc w:val="both"/>
      </w:pPr>
      <w:r>
        <w:rPr>
          <w:rFonts w:ascii="Arial" w:cs="Arial" w:eastAsia="Arial" w:hAnsi="Arial"/>
          <w:sz w:val="24"/>
          <w:szCs w:val="24"/>
        </w:rPr>
        <w:t xml:space="preserve">Руководитель службы внутреннего аудита рассчитывает среднюю оценку ожиданий объекта аудита по проведенным проверкам.</w:t>
      </w:r>
    </w:p>
    <w:p>
      <w:pPr>
        <w:spacing w:after="120"/>
        <w:jc w:val="both"/>
      </w:pPr>
      <w:r>
        <w:rPr>
          <w:rFonts w:ascii="Arial" w:cs="Arial" w:eastAsia="Arial" w:hAnsi="Arial"/>
          <w:sz w:val="24"/>
          <w:szCs w:val="24"/>
        </w:rPr>
        <w:t xml:space="preserve">5) обучение внутренних аудиторов (каждого аудитора не менее 40 часов в год) как соотношение количества обученных аудиторов к общему количеству аудиторов.</w:t>
      </w:r>
    </w:p>
    <w:p>
      <w:pPr>
        <w:spacing w:after="120"/>
        <w:jc w:val="both"/>
      </w:pPr>
      <w:r>
        <w:rPr>
          <w:rFonts w:ascii="Arial" w:cs="Arial" w:eastAsia="Arial" w:hAnsi="Arial"/>
          <w:sz w:val="24"/>
          <w:szCs w:val="24"/>
        </w:rPr>
        <w:t xml:space="preserve">15. Оценка эффективности деятельности службы внутреннего аудита происходит по пятибалльной системе и рассчитывается как среднеарифметическое значение баллов по указанным выше критериям к общему количеству критериев:</w:t>
      </w:r>
    </w:p>
    <w:p>
      <w:pPr>
        <w:spacing w:after="120"/>
        <w:jc w:val="both"/>
      </w:pPr>
      <w:r>
        <w:rPr>
          <w:rFonts w:ascii="Arial" w:cs="Arial" w:eastAsia="Arial" w:hAnsi="Arial"/>
          <w:sz w:val="24"/>
          <w:szCs w:val="24"/>
        </w:rPr>
        <w:t xml:space="preserve">до 3 баллов – низкоэффективная;</w:t>
      </w:r>
    </w:p>
    <w:p>
      <w:pPr>
        <w:spacing w:after="120"/>
        <w:jc w:val="both"/>
      </w:pPr>
      <w:r>
        <w:rPr>
          <w:rFonts w:ascii="Arial" w:cs="Arial" w:eastAsia="Arial" w:hAnsi="Arial"/>
          <w:sz w:val="24"/>
          <w:szCs w:val="24"/>
        </w:rPr>
        <w:t xml:space="preserve">от 3,1 до 4 баллов – среднеэффективная;</w:t>
      </w:r>
    </w:p>
    <w:p>
      <w:pPr>
        <w:spacing w:after="120"/>
        <w:jc w:val="both"/>
      </w:pPr>
      <w:r>
        <w:rPr>
          <w:rFonts w:ascii="Arial" w:cs="Arial" w:eastAsia="Arial" w:hAnsi="Arial"/>
          <w:sz w:val="24"/>
          <w:szCs w:val="24"/>
        </w:rPr>
        <w:t xml:space="preserve">от 4,1 до 5 баллов – высокоэффективная.</w:t>
      </w:r>
    </w:p>
    <w:p>
      <w:pPr>
        <w:spacing w:after="120"/>
        <w:jc w:val="both"/>
      </w:pPr>
      <w:r>
        <w:rPr>
          <w:rFonts w:ascii="Arial" w:cs="Arial" w:eastAsia="Arial" w:hAnsi="Arial"/>
          <w:sz w:val="24"/>
          <w:szCs w:val="24"/>
        </w:rPr>
        <w:t xml:space="preserve">Для критериев оценки эффективности деятельности службы внутреннего аудита устанавливается следующая бальная система: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
        <w:gridCol w:w="2748"/>
        <w:gridCol w:w="1376"/>
        <w:gridCol w:w="1376"/>
        <w:gridCol w:w="1376"/>
        <w:gridCol w:w="1376"/>
        <w:gridCol w:w="1376"/>
      </w:tblGrid>
      <w:tr>
        <w:tc>
          <w:tcPr>
            <w:tcW w:type="dxa" w:w="55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27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критериев</w:t>
            </w:r>
          </w:p>
        </w:tc>
        <w:tc>
          <w:tcPr>
            <w:tcW w:type="dxa" w:w="688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баллов</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балла</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балла</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балла</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балл</w:t>
            </w:r>
          </w:p>
        </w:tc>
      </w:tr>
      <w:tr>
        <w:tc>
          <w:tcPr>
            <w:tcW w:type="dxa" w:w="5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Охват ежегодными проверками объектов аудита с высоким уровнем риска (процент охвата объектов с высокими рисками к общему количеству объектов)</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 и выше к общему количеству проверок в текущем году</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71 – 90%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 – 70%</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 50%</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r>
      <w:tr>
        <w:tc>
          <w:tcPr>
            <w:tcW w:type="dxa" w:w="5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выполнения рекомендаций по итогам проверки (процент выполненных аудиторских рекомендаций)</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 и выше к общему количеству рекомендаций</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 – 84%</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 – 66%</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 – 48%</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0-28%</w:t>
            </w:r>
          </w:p>
        </w:tc>
      </w:tr>
      <w:tr>
        <w:tc>
          <w:tcPr>
            <w:tcW w:type="dxa" w:w="5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качества деятельности службы внутреннего аудита</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 и выше</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 – 85%</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51- 70%</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 50%</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r>
      <w:tr>
        <w:tc>
          <w:tcPr>
            <w:tcW w:type="dxa" w:w="5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ожиданий объекта аудита от аудиторской проверки</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 и выше к максимально возможному показателю баллов (60 баллов</w:t>
            </w:r>
            <w:hyperlink w:history="1" r:id="rId4oau5zizxpoemdxebghae">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 –84%</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 – 66%</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 – 48%</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0-28%</w:t>
            </w:r>
          </w:p>
        </w:tc>
      </w:tr>
      <w:tr>
        <w:tc>
          <w:tcPr>
            <w:tcW w:type="dxa" w:w="55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внутренних аудиторов</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 и выше к общему количеству работников</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 – 80%</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41- 60%</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 40%</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оценки эффективности деятельности осуществляется анализ итоговых показателей, и разрабатываются мероприятия для улучшения деятельности службы  внутреннего аудита.</w:t>
      </w:r>
    </w:p>
    <w:p>
      <w:pPr>
        <w:spacing w:after="120"/>
        <w:jc w:val="both"/>
      </w:pPr>
      <w:r>
        <w:rPr>
          <w:rFonts w:ascii="Arial" w:cs="Arial" w:eastAsia="Arial" w:hAnsi="Arial"/>
          <w:sz w:val="24"/>
          <w:szCs w:val="24"/>
        </w:rPr>
        <w:t xml:space="preserve">Результаты ежегодных внутренних оценок качества внутреннего аудита хранятся у руководителя службы внутреннего аудита не менее трех лет, и предоставляются при проведении внешних оценок качества внутреннего аудита Министерством финансов по требованию.</w:t>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Методология проведения внешней оценки качества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Внешняя оценка качества – это процесс оценки качества и анализа деятельности службы внутреннего аудита, осуществляемый Министерством финансов с целью обеспечения уверенности в том, что деятельность по внутреннему аудиту отвечает стандартам, правилам и другим требованиям нормативных правовых актов в сфере внутреннего аудита, а также предоставления рекомендаций по повышению результативности и эффективности деятельности внутреннего аудита.</w:t>
      </w:r>
    </w:p>
    <w:p>
      <w:pPr>
        <w:spacing w:after="120"/>
        <w:jc w:val="both"/>
      </w:pPr>
      <w:r>
        <w:rPr>
          <w:rFonts w:ascii="Arial" w:cs="Arial" w:eastAsia="Arial" w:hAnsi="Arial"/>
          <w:sz w:val="24"/>
          <w:szCs w:val="24"/>
        </w:rPr>
        <w:t xml:space="preserve">Постоянный камеральный мониторинг деятельности служб внутреннего аудита осуществляется в текущем режиме на основании результатов внутренних оценок качества, обобщения и анализа периодической отчетности о результатах деятельности служб внутреннего аудита, анкетирования руководителей и сотрудников служб внутреннего аудита, деловой переписки и другими формами взаимодействия Министерства финансов со службами внутреннего аудита. Результаты такого мониторинга учитываются Министерством финансов при планировании, организации и проведении периодического контроля (оценки качества) в службах внутреннего аудита.</w:t>
      </w:r>
    </w:p>
    <w:p>
      <w:pPr>
        <w:spacing w:after="120"/>
        <w:jc w:val="both"/>
      </w:pPr>
      <w:r>
        <w:rPr>
          <w:rFonts w:ascii="Arial" w:cs="Arial" w:eastAsia="Arial" w:hAnsi="Arial"/>
          <w:sz w:val="24"/>
          <w:szCs w:val="24"/>
        </w:rPr>
        <w:t xml:space="preserve">Периодические оценки качества внутреннего аудита осуществляются Министерством финансов в соответствии с планом, утвержденным в установленном порядке, или внепланово. Плановая оценка деятельности службы внутреннего аудита осуществляется не чаще одного раза в 2 календарных года, но не реже одного раза в 5 лет.</w:t>
      </w:r>
    </w:p>
    <w:p>
      <w:pPr>
        <w:spacing w:after="120"/>
        <w:jc w:val="both"/>
      </w:pPr>
      <w:r>
        <w:rPr>
          <w:rFonts w:ascii="Arial" w:cs="Arial" w:eastAsia="Arial" w:hAnsi="Arial"/>
          <w:sz w:val="24"/>
          <w:szCs w:val="24"/>
        </w:rPr>
        <w:t xml:space="preserve">Периодичность проведения плановых оценок регулируется в зависимости от кадровой обеспеченности и/или других возможностей Министерства финансов, а также от общего количества служб внутреннего аудита. "Дорожная карта" основных этапов этого процесса представлена в Приложении 5 к настоящему Руководству.</w:t>
      </w:r>
    </w:p>
    <w:p>
      <w:pPr>
        <w:spacing w:after="120"/>
        <w:jc w:val="both"/>
      </w:pPr>
      <w:r>
        <w:rPr>
          <w:rFonts w:ascii="Arial" w:cs="Arial" w:eastAsia="Arial" w:hAnsi="Arial"/>
          <w:sz w:val="24"/>
          <w:szCs w:val="24"/>
        </w:rPr>
        <w:t xml:space="preserve">Проведение оценки деятельности служб внутреннего аудита планируется на основании оценки рисков исходя из модели риск-ориентированного отбора службы внутреннего аудита, согласно Приложении 6 к настоящему Руководству, а также с учетом периодичности проведения таких оценок и сроков их проведения.</w:t>
      </w:r>
    </w:p>
    <w:p>
      <w:pPr>
        <w:spacing w:after="120"/>
        <w:jc w:val="both"/>
      </w:pPr>
      <w:r>
        <w:rPr>
          <w:rFonts w:ascii="Arial" w:cs="Arial" w:eastAsia="Arial" w:hAnsi="Arial"/>
          <w:sz w:val="24"/>
          <w:szCs w:val="24"/>
        </w:rPr>
        <w:t xml:space="preserve">Внеплановой оценкой является оценка, которая не предусмотрена в плане работы Министерства финансов и проводиться по решению руководителя Министерства финансов при наличии хотя бы одного из нижеследующих обстоятельств:</w:t>
      </w:r>
    </w:p>
    <w:p>
      <w:pPr>
        <w:spacing w:after="120"/>
        <w:jc w:val="both"/>
      </w:pPr>
      <w:r>
        <w:rPr>
          <w:rFonts w:ascii="Arial" w:cs="Arial" w:eastAsia="Arial" w:hAnsi="Arial"/>
          <w:sz w:val="24"/>
          <w:szCs w:val="24"/>
        </w:rPr>
        <w:t xml:space="preserve">обращение руководителя службы внутреннего аудита;</w:t>
      </w:r>
    </w:p>
    <w:p>
      <w:pPr>
        <w:spacing w:after="120"/>
        <w:jc w:val="both"/>
      </w:pPr>
      <w:r>
        <w:rPr>
          <w:rFonts w:ascii="Arial" w:cs="Arial" w:eastAsia="Arial" w:hAnsi="Arial"/>
          <w:sz w:val="24"/>
          <w:szCs w:val="24"/>
        </w:rPr>
        <w:t xml:space="preserve">обращение, содержащие факты, которые свидетельствуют о нарушении службами внутреннего аудита законодательства в части проведения внутреннего аудита;</w:t>
      </w:r>
    </w:p>
    <w:p>
      <w:pPr>
        <w:spacing w:after="120"/>
        <w:jc w:val="both"/>
      </w:pPr>
      <w:r>
        <w:rPr>
          <w:rFonts w:ascii="Arial" w:cs="Arial" w:eastAsia="Arial" w:hAnsi="Arial"/>
          <w:sz w:val="24"/>
          <w:szCs w:val="24"/>
        </w:rPr>
        <w:t xml:space="preserve">выявление существенных рисков по результатам постоянного камерального мониторинга деятельности службы внутреннего аудита или анализа его внутренних оценок качества.</w:t>
      </w:r>
    </w:p>
    <w:p>
      <w:pPr>
        <w:spacing w:after="120"/>
        <w:jc w:val="both"/>
      </w:pPr>
      <w:r>
        <w:rPr>
          <w:rFonts w:ascii="Arial" w:cs="Arial" w:eastAsia="Arial" w:hAnsi="Arial"/>
          <w:sz w:val="24"/>
          <w:szCs w:val="24"/>
        </w:rPr>
        <w:t xml:space="preserve"> На этапе подготовки к проведению внешней оценки качества необходимо осуществить:</w:t>
      </w:r>
    </w:p>
    <w:p>
      <w:pPr>
        <w:spacing w:after="120"/>
        <w:jc w:val="both"/>
      </w:pPr>
      <w:r>
        <w:rPr>
          <w:rFonts w:ascii="Arial" w:cs="Arial" w:eastAsia="Arial" w:hAnsi="Arial"/>
          <w:sz w:val="24"/>
          <w:szCs w:val="24"/>
        </w:rPr>
        <w:t xml:space="preserve">анализ рисков, по результатам которого запланирована оценка;</w:t>
      </w:r>
    </w:p>
    <w:p>
      <w:pPr>
        <w:spacing w:after="120"/>
        <w:jc w:val="both"/>
      </w:pPr>
      <w:r>
        <w:rPr>
          <w:rFonts w:ascii="Arial" w:cs="Arial" w:eastAsia="Arial" w:hAnsi="Arial"/>
          <w:sz w:val="24"/>
          <w:szCs w:val="24"/>
        </w:rPr>
        <w:t xml:space="preserve">анализ результатов внутренних оценок качества, проведенных в предыдущие периоды;</w:t>
      </w:r>
    </w:p>
    <w:p>
      <w:pPr>
        <w:spacing w:after="120"/>
        <w:jc w:val="both"/>
      </w:pPr>
      <w:r>
        <w:rPr>
          <w:rFonts w:ascii="Arial" w:cs="Arial" w:eastAsia="Arial" w:hAnsi="Arial"/>
          <w:sz w:val="24"/>
          <w:szCs w:val="24"/>
        </w:rPr>
        <w:t xml:space="preserve">анализ результатов внешних оценок качества, проведенных в предыдущие периоды Министерством финансов, другой информации (например, периодических отчетов);</w:t>
      </w:r>
    </w:p>
    <w:p>
      <w:pPr>
        <w:spacing w:after="120"/>
        <w:jc w:val="both"/>
      </w:pPr>
      <w:r>
        <w:rPr>
          <w:rFonts w:ascii="Arial" w:cs="Arial" w:eastAsia="Arial" w:hAnsi="Arial"/>
          <w:sz w:val="24"/>
          <w:szCs w:val="24"/>
        </w:rPr>
        <w:t xml:space="preserve">анализ нормативной правовой базы.</w:t>
      </w:r>
    </w:p>
    <w:p>
      <w:pPr>
        <w:spacing w:after="120"/>
        <w:jc w:val="both"/>
      </w:pPr>
      <w:r>
        <w:rPr>
          <w:rFonts w:ascii="Arial" w:cs="Arial" w:eastAsia="Arial" w:hAnsi="Arial"/>
          <w:sz w:val="24"/>
          <w:szCs w:val="24"/>
        </w:rPr>
        <w:t xml:space="preserve">В ходе подготовки к проведению оценки качества Министерством финансов составляется программа о проведении внешней оценки качества (в двух экземплярах), в которой указываются наименование службы внутреннего аудита, тема, период и вопросы, подлежащие оценке.</w:t>
      </w:r>
    </w:p>
    <w:p>
      <w:pPr>
        <w:spacing w:after="120"/>
        <w:jc w:val="both"/>
      </w:pPr>
      <w:r>
        <w:rPr>
          <w:rFonts w:ascii="Arial" w:cs="Arial" w:eastAsia="Arial" w:hAnsi="Arial"/>
          <w:sz w:val="24"/>
          <w:szCs w:val="24"/>
        </w:rPr>
        <w:t xml:space="preserve">Программа о проведении внешней оценки качества подписывается руководителем структурного подразделения Министерства финансов, на который возложена функция проведения внешних оценок качества внутреннего аудита, и утверждается руководителем Министерства финансов. При необходимости в программу могут вноситься изменения в порядке ее переутверждения.</w:t>
      </w:r>
    </w:p>
    <w:p>
      <w:pPr>
        <w:spacing w:after="120"/>
        <w:jc w:val="both"/>
      </w:pPr>
      <w:r>
        <w:rPr>
          <w:rFonts w:ascii="Arial" w:cs="Arial" w:eastAsia="Arial" w:hAnsi="Arial"/>
          <w:sz w:val="24"/>
          <w:szCs w:val="24"/>
        </w:rPr>
        <w:t xml:space="preserve">Министерство финансов определяет количество должностных лиц, которые привлекаются к проведению оценки качества с учетом степени его сложности и сроков проведения. Министерство финансов имеет право привлекать внешних экспертов для проведения внешней оценки качества деятельности служб внутреннего аудита.</w:t>
      </w:r>
    </w:p>
    <w:p>
      <w:pPr>
        <w:spacing w:after="120"/>
        <w:jc w:val="both"/>
      </w:pPr>
      <w:r>
        <w:rPr>
          <w:rFonts w:ascii="Arial" w:cs="Arial" w:eastAsia="Arial" w:hAnsi="Arial"/>
          <w:sz w:val="24"/>
          <w:szCs w:val="24"/>
        </w:rPr>
        <w:t xml:space="preserve">Должностные лица и привлеченные эксперты, осуществляющие внешнюю оценку должны соблюдать этические стандарты внутренних аудиторов и соблюдать конфиденциальность в отношении полученной информации при проведении внешней оценки.</w:t>
      </w:r>
    </w:p>
    <w:p>
      <w:pPr>
        <w:spacing w:after="120"/>
        <w:jc w:val="both"/>
      </w:pPr>
      <w:r>
        <w:rPr>
          <w:rFonts w:ascii="Arial" w:cs="Arial" w:eastAsia="Arial" w:hAnsi="Arial"/>
          <w:sz w:val="24"/>
          <w:szCs w:val="24"/>
        </w:rPr>
        <w:t xml:space="preserve">Министерство финансов письменно информирует о проведении внешней оценки качества объект внутреннего аудита за 10 календарных дней до ее начала с указанием даты ее начала и окончания.</w:t>
      </w:r>
    </w:p>
    <w:p>
      <w:pPr>
        <w:spacing w:after="120"/>
        <w:jc w:val="both"/>
      </w:pPr>
      <w:r>
        <w:rPr>
          <w:rFonts w:ascii="Arial" w:cs="Arial" w:eastAsia="Arial" w:hAnsi="Arial"/>
          <w:sz w:val="24"/>
          <w:szCs w:val="24"/>
        </w:rPr>
        <w:t xml:space="preserve">Перед началом оценки качества, программа о проведении внешней оценки качества предоставляется руководителю объекта внутреннего аудита. Руководитель службы внутреннего аудита должен обеспечить должностным лицам Министерства финансов, ответственным за проведение внешней оценки, рабочее место, создать условия для хранения документов, использования средств связи, компьютерной, множительной и другой техникой для выполнения ими должностных обязанностей.</w:t>
      </w:r>
    </w:p>
    <w:p>
      <w:pPr>
        <w:spacing w:after="120"/>
        <w:jc w:val="both"/>
      </w:pPr>
      <w:r>
        <w:rPr>
          <w:rFonts w:ascii="Arial" w:cs="Arial" w:eastAsia="Arial" w:hAnsi="Arial"/>
          <w:sz w:val="24"/>
          <w:szCs w:val="24"/>
        </w:rPr>
        <w:t xml:space="preserve">Внешняя оценка качества осуществляется в соответствии с критериями оценки качества внутреннего аудита, приведенными в Приложении 7 к настоящему Руководству. </w:t>
      </w:r>
    </w:p>
    <w:p>
      <w:pPr>
        <w:spacing w:after="120"/>
        <w:jc w:val="both"/>
      </w:pPr>
      <w:r>
        <w:rPr>
          <w:rFonts w:ascii="Arial" w:cs="Arial" w:eastAsia="Arial" w:hAnsi="Arial"/>
          <w:sz w:val="24"/>
          <w:szCs w:val="24"/>
        </w:rPr>
        <w:t xml:space="preserve">Во время оценки качества должностными лицами Министерства финансов изучаются следующие основные вопросы:</w:t>
      </w:r>
    </w:p>
    <w:p>
      <w:pPr>
        <w:spacing w:after="120"/>
        <w:jc w:val="both"/>
      </w:pPr>
      <w:r>
        <w:rPr>
          <w:rFonts w:ascii="Arial" w:cs="Arial" w:eastAsia="Arial" w:hAnsi="Arial"/>
          <w:sz w:val="24"/>
          <w:szCs w:val="24"/>
        </w:rPr>
        <w:t xml:space="preserve">организационно-правовые основы функционирования службы  внутреннего аудита, в частности:</w:t>
      </w:r>
    </w:p>
    <w:p>
      <w:pPr>
        <w:spacing w:after="120"/>
        <w:jc w:val="both"/>
      </w:pPr>
      <w:r>
        <w:rPr>
          <w:rFonts w:ascii="Arial" w:cs="Arial" w:eastAsia="Arial" w:hAnsi="Arial"/>
          <w:sz w:val="24"/>
          <w:szCs w:val="24"/>
        </w:rPr>
        <w:t xml:space="preserve">взаимодействие руководителя службы  внутреннего аудита с руководителем объекта внутреннего аудита;</w:t>
      </w:r>
    </w:p>
    <w:p>
      <w:pPr>
        <w:spacing w:after="120"/>
        <w:jc w:val="both"/>
      </w:pPr>
      <w:r>
        <w:rPr>
          <w:rFonts w:ascii="Arial" w:cs="Arial" w:eastAsia="Arial" w:hAnsi="Arial"/>
          <w:sz w:val="24"/>
          <w:szCs w:val="24"/>
        </w:rPr>
        <w:t xml:space="preserve">статус, структура и численность службы внутреннего аудита, его независимость;</w:t>
      </w:r>
    </w:p>
    <w:p>
      <w:pPr>
        <w:spacing w:after="120"/>
        <w:jc w:val="both"/>
      </w:pPr>
      <w:r>
        <w:rPr>
          <w:rFonts w:ascii="Arial" w:cs="Arial" w:eastAsia="Arial" w:hAnsi="Arial"/>
          <w:sz w:val="24"/>
          <w:szCs w:val="24"/>
        </w:rPr>
        <w:t xml:space="preserve">кадровая политика службы внутреннего аудита, в частности:</w:t>
      </w:r>
    </w:p>
    <w:p>
      <w:pPr>
        <w:spacing w:after="120"/>
        <w:jc w:val="both"/>
      </w:pPr>
      <w:r>
        <w:rPr>
          <w:rFonts w:ascii="Arial" w:cs="Arial" w:eastAsia="Arial" w:hAnsi="Arial"/>
          <w:sz w:val="24"/>
          <w:szCs w:val="24"/>
        </w:rPr>
        <w:t xml:space="preserve">оценка внутренней среды службы внутреннего аудита на предмет соблюдения требований этического стандарта;</w:t>
      </w:r>
    </w:p>
    <w:p>
      <w:pPr>
        <w:spacing w:after="120"/>
        <w:jc w:val="both"/>
      </w:pPr>
      <w:r>
        <w:rPr>
          <w:rFonts w:ascii="Arial" w:cs="Arial" w:eastAsia="Arial" w:hAnsi="Arial"/>
          <w:sz w:val="24"/>
          <w:szCs w:val="24"/>
        </w:rPr>
        <w:t xml:space="preserve">уровень зрелости службы, стабильность кадровой политики, укомплектованность;</w:t>
      </w:r>
    </w:p>
    <w:p>
      <w:pPr>
        <w:spacing w:after="120"/>
        <w:jc w:val="both"/>
      </w:pPr>
      <w:r>
        <w:rPr>
          <w:rFonts w:ascii="Arial" w:cs="Arial" w:eastAsia="Arial" w:hAnsi="Arial"/>
          <w:sz w:val="24"/>
          <w:szCs w:val="24"/>
        </w:rPr>
        <w:t xml:space="preserve">внутренняя нормативная правовая база службы  внутреннего  аудита, в частности:</w:t>
      </w:r>
    </w:p>
    <w:p>
      <w:pPr>
        <w:spacing w:after="120"/>
        <w:jc w:val="both"/>
      </w:pPr>
      <w:r>
        <w:rPr>
          <w:rFonts w:ascii="Arial" w:cs="Arial" w:eastAsia="Arial" w:hAnsi="Arial"/>
          <w:sz w:val="24"/>
          <w:szCs w:val="24"/>
        </w:rPr>
        <w:t xml:space="preserve">методология составления Программы гарантии и повышения качества внутреннего аудита;</w:t>
      </w:r>
    </w:p>
    <w:p>
      <w:pPr>
        <w:spacing w:after="120"/>
        <w:jc w:val="both"/>
      </w:pPr>
      <w:r>
        <w:rPr>
          <w:rFonts w:ascii="Arial" w:cs="Arial" w:eastAsia="Arial" w:hAnsi="Arial"/>
          <w:sz w:val="24"/>
          <w:szCs w:val="24"/>
        </w:rPr>
        <w:t xml:space="preserve">документы, регламентирующие текущую деятельность службы внутреннего аудита;</w:t>
      </w:r>
    </w:p>
    <w:p>
      <w:pPr>
        <w:spacing w:after="120"/>
        <w:jc w:val="both"/>
      </w:pPr>
      <w:r>
        <w:rPr>
          <w:rFonts w:ascii="Arial" w:cs="Arial" w:eastAsia="Arial" w:hAnsi="Arial"/>
          <w:sz w:val="24"/>
          <w:szCs w:val="24"/>
        </w:rPr>
        <w:t xml:space="preserve">система планирования работы службы  внутреннего  аудита  и состояние выполнения планов, в частности:</w:t>
      </w:r>
    </w:p>
    <w:p>
      <w:pPr>
        <w:spacing w:after="120"/>
        <w:jc w:val="both"/>
      </w:pPr>
      <w:r>
        <w:rPr>
          <w:rFonts w:ascii="Arial" w:cs="Arial" w:eastAsia="Arial" w:hAnsi="Arial"/>
          <w:sz w:val="24"/>
          <w:szCs w:val="24"/>
        </w:rPr>
        <w:t xml:space="preserve">порядок формирования и утверждения планов, внесение в них изменений;</w:t>
      </w:r>
    </w:p>
    <w:p>
      <w:pPr>
        <w:spacing w:after="120"/>
        <w:jc w:val="both"/>
      </w:pPr>
      <w:r>
        <w:rPr>
          <w:rFonts w:ascii="Arial" w:cs="Arial" w:eastAsia="Arial" w:hAnsi="Arial"/>
          <w:sz w:val="24"/>
          <w:szCs w:val="24"/>
        </w:rPr>
        <w:t xml:space="preserve">состояние выполнения планов;</w:t>
      </w:r>
    </w:p>
    <w:p>
      <w:pPr>
        <w:spacing w:after="120"/>
        <w:jc w:val="both"/>
      </w:pPr>
      <w:r>
        <w:rPr>
          <w:rFonts w:ascii="Arial" w:cs="Arial" w:eastAsia="Arial" w:hAnsi="Arial"/>
          <w:sz w:val="24"/>
          <w:szCs w:val="24"/>
        </w:rPr>
        <w:t xml:space="preserve">организационные и функциональные аспекты проведения внутренних аудитов, в частности:</w:t>
      </w:r>
    </w:p>
    <w:p>
      <w:pPr>
        <w:spacing w:after="120"/>
        <w:jc w:val="both"/>
      </w:pPr>
      <w:r>
        <w:rPr>
          <w:rFonts w:ascii="Arial" w:cs="Arial" w:eastAsia="Arial" w:hAnsi="Arial"/>
          <w:sz w:val="24"/>
          <w:szCs w:val="24"/>
        </w:rPr>
        <w:t xml:space="preserve">соблюдение требований нормативных правовых актов в части организации внутренних аудитов;</w:t>
      </w:r>
    </w:p>
    <w:p>
      <w:pPr>
        <w:spacing w:after="120"/>
        <w:jc w:val="both"/>
      </w:pPr>
      <w:r>
        <w:rPr>
          <w:rFonts w:ascii="Arial" w:cs="Arial" w:eastAsia="Arial" w:hAnsi="Arial"/>
          <w:sz w:val="24"/>
          <w:szCs w:val="24"/>
        </w:rPr>
        <w:t xml:space="preserve">эффективность аудиторских действий и качество документирования материалов внутренних аудитов;</w:t>
      </w:r>
    </w:p>
    <w:p>
      <w:pPr>
        <w:spacing w:after="120"/>
        <w:jc w:val="both"/>
      </w:pPr>
      <w:r>
        <w:rPr>
          <w:rFonts w:ascii="Arial" w:cs="Arial" w:eastAsia="Arial" w:hAnsi="Arial"/>
          <w:sz w:val="24"/>
          <w:szCs w:val="24"/>
        </w:rPr>
        <w:t xml:space="preserve">результативность проведенных внутренних аудитов и реализация рекомендаций, в частности:</w:t>
      </w:r>
    </w:p>
    <w:p>
      <w:pPr>
        <w:spacing w:after="120"/>
        <w:jc w:val="both"/>
      </w:pPr>
      <w:r>
        <w:rPr>
          <w:rFonts w:ascii="Arial" w:cs="Arial" w:eastAsia="Arial" w:hAnsi="Arial"/>
          <w:sz w:val="24"/>
          <w:szCs w:val="24"/>
        </w:rPr>
        <w:t xml:space="preserve">анализ результативности проведенных внутренних аудитов, включая достоверность отчетности;</w:t>
      </w:r>
    </w:p>
    <w:p>
      <w:pPr>
        <w:spacing w:after="120"/>
        <w:jc w:val="both"/>
      </w:pPr>
      <w:r>
        <w:rPr>
          <w:rFonts w:ascii="Arial" w:cs="Arial" w:eastAsia="Arial" w:hAnsi="Arial"/>
          <w:sz w:val="24"/>
          <w:szCs w:val="24"/>
        </w:rPr>
        <w:t xml:space="preserve">реализация аудиторских рекомендаций;</w:t>
      </w:r>
    </w:p>
    <w:p>
      <w:pPr>
        <w:spacing w:after="120"/>
        <w:jc w:val="both"/>
      </w:pPr>
      <w:r>
        <w:rPr>
          <w:rFonts w:ascii="Arial" w:cs="Arial" w:eastAsia="Arial" w:hAnsi="Arial"/>
          <w:sz w:val="24"/>
          <w:szCs w:val="24"/>
        </w:rPr>
        <w:t xml:space="preserve">состояние мониторинга реализации аудиторских рекомендаций;</w:t>
      </w:r>
    </w:p>
    <w:p>
      <w:pPr>
        <w:spacing w:after="120"/>
        <w:jc w:val="both"/>
      </w:pPr>
      <w:r>
        <w:rPr>
          <w:rFonts w:ascii="Arial" w:cs="Arial" w:eastAsia="Arial" w:hAnsi="Arial"/>
          <w:sz w:val="24"/>
          <w:szCs w:val="24"/>
        </w:rPr>
        <w:t xml:space="preserve">состояние взаимодействия службы внутреннего аудита с Министерством финансов, в частности:</w:t>
      </w:r>
    </w:p>
    <w:p>
      <w:pPr>
        <w:spacing w:after="120"/>
        <w:jc w:val="both"/>
      </w:pPr>
      <w:r>
        <w:rPr>
          <w:rFonts w:ascii="Arial" w:cs="Arial" w:eastAsia="Arial" w:hAnsi="Arial"/>
          <w:sz w:val="24"/>
          <w:szCs w:val="24"/>
        </w:rPr>
        <w:t xml:space="preserve">состояние устранения недостатков, выявленных Министерством финансов во время предыдущей оценки качества, и реализации предоставленных рекомендаций;</w:t>
      </w:r>
    </w:p>
    <w:p>
      <w:pPr>
        <w:spacing w:after="120"/>
        <w:jc w:val="both"/>
      </w:pPr>
      <w:r>
        <w:rPr>
          <w:rFonts w:ascii="Arial" w:cs="Arial" w:eastAsia="Arial" w:hAnsi="Arial"/>
          <w:sz w:val="24"/>
          <w:szCs w:val="24"/>
        </w:rPr>
        <w:t xml:space="preserve">состояние взаимодействия службы внутреннего аудита с Министерством финансов в части реализации функции внутреннего аудита;</w:t>
      </w:r>
    </w:p>
    <w:p>
      <w:pPr>
        <w:spacing w:after="120"/>
        <w:jc w:val="both"/>
      </w:pPr>
      <w:r>
        <w:rPr>
          <w:rFonts w:ascii="Arial" w:cs="Arial" w:eastAsia="Arial" w:hAnsi="Arial"/>
          <w:sz w:val="24"/>
          <w:szCs w:val="24"/>
        </w:rPr>
        <w:t xml:space="preserve">объективность проведения внутренних оценок качества внутреннего аудита, в частности:</w:t>
      </w:r>
    </w:p>
    <w:p>
      <w:pPr>
        <w:spacing w:after="120"/>
        <w:jc w:val="both"/>
      </w:pPr>
      <w:r>
        <w:rPr>
          <w:rFonts w:ascii="Arial" w:cs="Arial" w:eastAsia="Arial" w:hAnsi="Arial"/>
          <w:sz w:val="24"/>
          <w:szCs w:val="24"/>
        </w:rPr>
        <w:t xml:space="preserve">соотношение результатов внешней оценки с предыдущими результатами внутренних оценок, проведенных на протяжении исследуемого периода.</w:t>
      </w:r>
    </w:p>
    <w:p>
      <w:pPr>
        <w:spacing w:after="120"/>
        <w:jc w:val="both"/>
      </w:pPr>
      <w:r>
        <w:rPr>
          <w:rFonts w:ascii="Arial" w:cs="Arial" w:eastAsia="Arial" w:hAnsi="Arial"/>
          <w:sz w:val="24"/>
          <w:szCs w:val="24"/>
        </w:rPr>
        <w:t xml:space="preserve">Должностные лица, осуществляющие внешнюю оценку должны  провести оценку не менее 3 аудиторских заданий используя  аудиторскую выборку согласно Руководству по внутреннему аудиту, утвержденному в установленном порядке.</w:t>
      </w:r>
    </w:p>
    <w:p>
      <w:pPr>
        <w:spacing w:after="120"/>
        <w:jc w:val="both"/>
      </w:pPr>
      <w:r>
        <w:rPr>
          <w:rFonts w:ascii="Arial" w:cs="Arial" w:eastAsia="Arial" w:hAnsi="Arial"/>
          <w:sz w:val="24"/>
          <w:szCs w:val="24"/>
        </w:rPr>
        <w:t xml:space="preserve">Внешние оценки бывают:</w:t>
      </w:r>
    </w:p>
    <w:p>
      <w:pPr>
        <w:spacing w:after="120"/>
        <w:jc w:val="both"/>
      </w:pPr>
      <w:r>
        <w:rPr>
          <w:rFonts w:ascii="Arial" w:cs="Arial" w:eastAsia="Arial" w:hAnsi="Arial"/>
          <w:sz w:val="24"/>
          <w:szCs w:val="24"/>
        </w:rPr>
        <w:t xml:space="preserve">комплексными - по полному перечню вышеупомянутых вопросов,</w:t>
      </w:r>
    </w:p>
    <w:p>
      <w:pPr>
        <w:spacing w:after="120"/>
        <w:jc w:val="both"/>
      </w:pPr>
      <w:r>
        <w:rPr>
          <w:rFonts w:ascii="Arial" w:cs="Arial" w:eastAsia="Arial" w:hAnsi="Arial"/>
          <w:sz w:val="24"/>
          <w:szCs w:val="24"/>
        </w:rPr>
        <w:t xml:space="preserve">частичными - по отдельным вопросам (изучаются лишь те вопросы, по которыми установлены высокие риски).</w:t>
      </w:r>
    </w:p>
    <w:p>
      <w:pPr>
        <w:spacing w:after="120"/>
        <w:jc w:val="both"/>
      </w:pPr>
      <w:r>
        <w:rPr>
          <w:rFonts w:ascii="Arial" w:cs="Arial" w:eastAsia="Arial" w:hAnsi="Arial"/>
          <w:sz w:val="24"/>
          <w:szCs w:val="24"/>
        </w:rPr>
        <w:t xml:space="preserve">Должностные лица Министерства финансов могут получать от службы внутреннего аудита всю документацию (в том числе в электронном формате) и пояснения, необходимые для проведения оценки качества.</w:t>
      </w:r>
    </w:p>
    <w:p>
      <w:pPr>
        <w:spacing w:after="120"/>
        <w:jc w:val="both"/>
      </w:pPr>
      <w:r>
        <w:rPr>
          <w:rFonts w:ascii="Arial" w:cs="Arial" w:eastAsia="Arial" w:hAnsi="Arial"/>
          <w:sz w:val="24"/>
          <w:szCs w:val="24"/>
        </w:rPr>
        <w:t xml:space="preserve">Во время проведения оценки качества службой внутреннего аудита на письменный запрос (с соответствующим перечнем вопросов) должностных лиц Министерства финансов или по собственной инициативе могут предоставлять письменные объяснения по вопросам, которые возникли во время проведения оценки. В случаях необходимости лица, проводящие внешнюю оценку, могут получить копии документов для подтверждения фактов, изложенных в отчете.</w:t>
      </w:r>
    </w:p>
    <w:p>
      <w:pPr>
        <w:spacing w:after="120"/>
        <w:jc w:val="both"/>
      </w:pPr>
      <w:r>
        <w:rPr>
          <w:rFonts w:ascii="Arial" w:cs="Arial" w:eastAsia="Arial" w:hAnsi="Arial"/>
          <w:sz w:val="24"/>
          <w:szCs w:val="24"/>
        </w:rPr>
        <w:t xml:space="preserve">Длительность внешней оценки качества не должна превышать 10 рабочих дней. Продление сроков проведения оценки качества возможно лишь по решению руководителя Министерства финансов на срок, который не превышает 5 рабочих дней.</w:t>
      </w:r>
    </w:p>
    <w:p>
      <w:pPr>
        <w:spacing w:after="120"/>
        <w:jc w:val="both"/>
      </w:pPr>
      <w:r>
        <w:rPr>
          <w:rFonts w:ascii="Arial" w:cs="Arial" w:eastAsia="Arial" w:hAnsi="Arial"/>
          <w:sz w:val="24"/>
          <w:szCs w:val="24"/>
        </w:rPr>
        <w:t xml:space="preserve">По результатам проведенной внешней оценки качества составляется отчет и протокол его согласования. </w:t>
      </w:r>
    </w:p>
    <w:p>
      <w:pPr>
        <w:spacing w:after="120"/>
        <w:jc w:val="both"/>
      </w:pPr>
      <w:r>
        <w:rPr>
          <w:rFonts w:ascii="Arial" w:cs="Arial" w:eastAsia="Arial" w:hAnsi="Arial"/>
          <w:sz w:val="24"/>
          <w:szCs w:val="24"/>
        </w:rPr>
        <w:t xml:space="preserve">Отчет оформляется на бумажных носителях и должен иметь сквозную нумерацию страниц. На первом титульном листе отчета о результатах оценки качества отмечается название документа, дата, регистрационный номер, место составления и номер экземпляра.</w:t>
      </w:r>
    </w:p>
    <w:p>
      <w:pPr>
        <w:spacing w:after="120"/>
        <w:jc w:val="both"/>
      </w:pPr>
      <w:r>
        <w:rPr>
          <w:rFonts w:ascii="Arial" w:cs="Arial" w:eastAsia="Arial" w:hAnsi="Arial"/>
          <w:sz w:val="24"/>
          <w:szCs w:val="24"/>
        </w:rPr>
        <w:t xml:space="preserve">Отчет о результатах оценки качества должен содержать:</w:t>
      </w:r>
    </w:p>
    <w:p>
      <w:pPr>
        <w:spacing w:after="120"/>
        <w:jc w:val="both"/>
      </w:pPr>
      <w:r>
        <w:rPr>
          <w:rFonts w:ascii="Arial" w:cs="Arial" w:eastAsia="Arial" w:hAnsi="Arial"/>
          <w:sz w:val="24"/>
          <w:szCs w:val="24"/>
        </w:rPr>
        <w:t xml:space="preserve">введение, которое содержит основание для проведения оценки качества;</w:t>
      </w:r>
    </w:p>
    <w:p>
      <w:pPr>
        <w:spacing w:after="120"/>
        <w:jc w:val="both"/>
      </w:pPr>
      <w:r>
        <w:rPr>
          <w:rFonts w:ascii="Arial" w:cs="Arial" w:eastAsia="Arial" w:hAnsi="Arial"/>
          <w:sz w:val="24"/>
          <w:szCs w:val="24"/>
        </w:rPr>
        <w:t xml:space="preserve">период деятельности службы  внутреннего аудита, подлежащий оценке, реквизиты Министерства финансов, наименование и местонахождение объекта внутреннего аудита, список должностных лиц, которые проводили оценку, дата начала и окончания оценки качества;</w:t>
      </w:r>
    </w:p>
    <w:p>
      <w:pPr>
        <w:spacing w:after="120"/>
        <w:jc w:val="both"/>
      </w:pPr>
      <w:r>
        <w:rPr>
          <w:rFonts w:ascii="Arial" w:cs="Arial" w:eastAsia="Arial" w:hAnsi="Arial"/>
          <w:sz w:val="24"/>
          <w:szCs w:val="24"/>
        </w:rPr>
        <w:t xml:space="preserve">общие выводы и рекомендации по результатам оценки качества;</w:t>
      </w:r>
    </w:p>
    <w:p>
      <w:pPr>
        <w:spacing w:after="120"/>
        <w:jc w:val="both"/>
      </w:pPr>
      <w:r>
        <w:rPr>
          <w:rFonts w:ascii="Arial" w:cs="Arial" w:eastAsia="Arial" w:hAnsi="Arial"/>
          <w:sz w:val="24"/>
          <w:szCs w:val="24"/>
        </w:rPr>
        <w:t xml:space="preserve">резюме с кратким содержанием результатов внешней оценки качества;</w:t>
      </w:r>
    </w:p>
    <w:p>
      <w:pPr>
        <w:spacing w:after="120"/>
        <w:jc w:val="both"/>
      </w:pPr>
      <w:r>
        <w:rPr>
          <w:rFonts w:ascii="Arial" w:cs="Arial" w:eastAsia="Arial" w:hAnsi="Arial"/>
          <w:sz w:val="24"/>
          <w:szCs w:val="24"/>
        </w:rPr>
        <w:t xml:space="preserve">срок информирования Министерство финансов о выполнении объектом внутреннего аудита мероприятий по предоставленным рекомендациям на основании оценки качества;</w:t>
      </w:r>
    </w:p>
    <w:p>
      <w:pPr>
        <w:spacing w:after="120"/>
        <w:jc w:val="both"/>
      </w:pPr>
      <w:r>
        <w:rPr>
          <w:rFonts w:ascii="Arial" w:cs="Arial" w:eastAsia="Arial" w:hAnsi="Arial"/>
          <w:sz w:val="24"/>
          <w:szCs w:val="24"/>
        </w:rPr>
        <w:t xml:space="preserve">обоснованные и четкие ответы по каждому отдельному вопросу, предусмотренному в приложении 7 к настоящему Руководству;</w:t>
      </w:r>
    </w:p>
    <w:p>
      <w:pPr>
        <w:spacing w:after="120"/>
        <w:jc w:val="both"/>
      </w:pPr>
      <w:r>
        <w:rPr>
          <w:rFonts w:ascii="Arial" w:cs="Arial" w:eastAsia="Arial" w:hAnsi="Arial"/>
          <w:sz w:val="24"/>
          <w:szCs w:val="24"/>
        </w:rPr>
        <w:t xml:space="preserve">доказательную базу, со ссылкой на их название, номер и дату, выводов с указанием положительных сторон и существенных недостатков в деятельности службы внутреннего аудита и нарушений нормативных правовых актов по внутреннему аудиту.</w:t>
      </w:r>
    </w:p>
    <w:p>
      <w:pPr>
        <w:spacing w:after="120"/>
        <w:jc w:val="both"/>
      </w:pPr>
      <w:r>
        <w:rPr>
          <w:rFonts w:ascii="Arial" w:cs="Arial" w:eastAsia="Arial" w:hAnsi="Arial"/>
          <w:sz w:val="24"/>
          <w:szCs w:val="24"/>
        </w:rPr>
        <w:t xml:space="preserve">Проект отчета о результатах оценки качества  обсуждается с руководителем службы внутреннего аудита. По результатам обсуждения  составляется протокол согласования.</w:t>
      </w:r>
    </w:p>
    <w:p>
      <w:pPr>
        <w:spacing w:after="120"/>
        <w:jc w:val="both"/>
      </w:pPr>
      <w:r>
        <w:rPr>
          <w:rFonts w:ascii="Arial" w:cs="Arial" w:eastAsia="Arial" w:hAnsi="Arial"/>
          <w:sz w:val="24"/>
          <w:szCs w:val="24"/>
        </w:rPr>
        <w:t xml:space="preserve">Возражения (замечания) к отчету рассматриваются в ходе обсуждения проекта отчета и отражаются в протоколе согласования. </w:t>
      </w:r>
    </w:p>
    <w:p>
      <w:pPr>
        <w:spacing w:after="120"/>
        <w:jc w:val="both"/>
      </w:pPr>
      <w:r>
        <w:rPr>
          <w:rFonts w:ascii="Arial" w:cs="Arial" w:eastAsia="Arial" w:hAnsi="Arial"/>
          <w:sz w:val="24"/>
          <w:szCs w:val="24"/>
        </w:rPr>
        <w:t xml:space="preserve">Проект отчета и протокол его согласования направляется руководителю объекта внутреннего аудита и должен быть рассмотрен в течение 3 рабочих дней.  После получения протокола согласования, подписанного руководителем объекта внутреннего аудита, финальный отчет представляется руководителю объекта внутреннего аудита в течение 5 рабочих дней.</w:t>
      </w:r>
    </w:p>
    <w:p>
      <w:pPr>
        <w:spacing w:after="120"/>
        <w:jc w:val="both"/>
      </w:pPr>
      <w:r>
        <w:rPr>
          <w:rFonts w:ascii="Arial" w:cs="Arial" w:eastAsia="Arial" w:hAnsi="Arial"/>
          <w:sz w:val="24"/>
          <w:szCs w:val="24"/>
        </w:rPr>
        <w:t xml:space="preserve">Отчет о результатах оценки качества и протокол его согласования оформляются в двух экземплярах: первый - для Министерства финансов, второй – для объекта внутреннего аудита. Отчет по результатам внешней оценки регистрируется в журнале учета структурного подразделения Министерства финансов, на который возложена функция проведения внешних оценок.  </w:t>
      </w:r>
    </w:p>
    <w:p>
      <w:pPr>
        <w:spacing w:after="120"/>
        <w:jc w:val="both"/>
      </w:pPr>
      <w:r>
        <w:rPr>
          <w:rFonts w:ascii="Arial" w:cs="Arial" w:eastAsia="Arial" w:hAnsi="Arial"/>
          <w:sz w:val="24"/>
          <w:szCs w:val="24"/>
        </w:rPr>
        <w:t xml:space="preserve">По результатам оценки качества Министерство финансов предоставляет объекту внутреннего аудита рекомендации относительно повышения качества внутреннего аудита, устранения выявленных недостатков и нарушений, предупреждения их в будущей деятельности.</w:t>
      </w:r>
    </w:p>
    <w:p>
      <w:pPr>
        <w:spacing w:after="120"/>
        <w:jc w:val="both"/>
      </w:pPr>
      <w:r>
        <w:rPr>
          <w:rFonts w:ascii="Arial" w:cs="Arial" w:eastAsia="Arial" w:hAnsi="Arial"/>
          <w:sz w:val="24"/>
          <w:szCs w:val="24"/>
        </w:rPr>
        <w:t xml:space="preserve">Рекомендованные мероприятия должны быть:</w:t>
      </w:r>
    </w:p>
    <w:p>
      <w:pPr>
        <w:spacing w:after="120"/>
        <w:jc w:val="both"/>
      </w:pPr>
      <w:r>
        <w:rPr>
          <w:rFonts w:ascii="Arial" w:cs="Arial" w:eastAsia="Arial" w:hAnsi="Arial"/>
          <w:sz w:val="24"/>
          <w:szCs w:val="24"/>
        </w:rPr>
        <w:t xml:space="preserve">обоснованными и непосредственно касаться установленных целей;</w:t>
      </w:r>
    </w:p>
    <w:p>
      <w:pPr>
        <w:spacing w:after="120"/>
        <w:jc w:val="both"/>
      </w:pPr>
      <w:r>
        <w:rPr>
          <w:rFonts w:ascii="Arial" w:cs="Arial" w:eastAsia="Arial" w:hAnsi="Arial"/>
          <w:sz w:val="24"/>
          <w:szCs w:val="24"/>
        </w:rPr>
        <w:t xml:space="preserve">понятными;</w:t>
      </w:r>
    </w:p>
    <w:p>
      <w:pPr>
        <w:spacing w:after="120"/>
        <w:jc w:val="both"/>
      </w:pPr>
      <w:r>
        <w:rPr>
          <w:rFonts w:ascii="Arial" w:cs="Arial" w:eastAsia="Arial" w:hAnsi="Arial"/>
          <w:sz w:val="24"/>
          <w:szCs w:val="24"/>
        </w:rPr>
        <w:t xml:space="preserve">целенаправленными с четким определением круга лиц, ответственных за их реализацию);</w:t>
      </w:r>
    </w:p>
    <w:p>
      <w:pPr>
        <w:spacing w:after="120"/>
        <w:jc w:val="both"/>
      </w:pPr>
      <w:r>
        <w:rPr>
          <w:rFonts w:ascii="Arial" w:cs="Arial" w:eastAsia="Arial" w:hAnsi="Arial"/>
          <w:sz w:val="24"/>
          <w:szCs w:val="24"/>
        </w:rPr>
        <w:t xml:space="preserve">определенными во времени (одноразовыми на конкретную дату, последовательными или периодическими);</w:t>
      </w:r>
    </w:p>
    <w:p>
      <w:pPr>
        <w:spacing w:after="120"/>
        <w:jc w:val="both"/>
      </w:pPr>
      <w:r>
        <w:rPr>
          <w:rFonts w:ascii="Arial" w:cs="Arial" w:eastAsia="Arial" w:hAnsi="Arial"/>
          <w:sz w:val="24"/>
          <w:szCs w:val="24"/>
        </w:rPr>
        <w:t xml:space="preserve">экономными (средства на проведение мероприятий не должны превышать ожидаемого эффекта).</w:t>
      </w:r>
    </w:p>
    <w:p>
      <w:pPr>
        <w:spacing w:after="120"/>
        <w:jc w:val="both"/>
      </w:pPr>
      <w:r>
        <w:rPr>
          <w:rFonts w:ascii="Arial" w:cs="Arial" w:eastAsia="Arial" w:hAnsi="Arial"/>
          <w:sz w:val="24"/>
          <w:szCs w:val="24"/>
        </w:rPr>
        <w:t xml:space="preserve">Последним этапом внешней оценки качества является осуществление мониторинга состояния внедрения рекомендаций (до полного их выполнения) и отслеживание результатов реализации рекомендованных мероприятий. Этот процесс осуществляется следующими способами:</w:t>
      </w:r>
    </w:p>
    <w:p>
      <w:pPr>
        <w:spacing w:after="120"/>
        <w:jc w:val="both"/>
      </w:pPr>
      <w:r>
        <w:rPr>
          <w:rFonts w:ascii="Arial" w:cs="Arial" w:eastAsia="Arial" w:hAnsi="Arial"/>
          <w:sz w:val="24"/>
          <w:szCs w:val="24"/>
        </w:rPr>
        <w:t xml:space="preserve">проведение анализа  внедрения рекомендаций в форме  регулярного общения со специалистами служб внутреннего аудита, анкетирования руководителей и сотрудников служб внутреннего аудита, деловой переписки и другими формами взаимодействия Министерства финансов со службами внутреннего аудита</w:t>
      </w:r>
    </w:p>
    <w:p>
      <w:pPr>
        <w:spacing w:after="120"/>
        <w:jc w:val="both"/>
      </w:pPr>
      <w:r>
        <w:rPr>
          <w:rFonts w:ascii="Arial" w:cs="Arial" w:eastAsia="Arial" w:hAnsi="Arial"/>
          <w:sz w:val="24"/>
          <w:szCs w:val="24"/>
        </w:rPr>
        <w:t xml:space="preserve">направления объекту внутреннего аудита периодических напоминаний, запросов;</w:t>
      </w:r>
    </w:p>
    <w:p>
      <w:pPr>
        <w:spacing w:after="120"/>
        <w:jc w:val="both"/>
      </w:pPr>
      <w:r>
        <w:rPr>
          <w:rFonts w:ascii="Arial" w:cs="Arial" w:eastAsia="Arial" w:hAnsi="Arial"/>
          <w:sz w:val="24"/>
          <w:szCs w:val="24"/>
        </w:rPr>
        <w:t xml:space="preserve">назначения плановых/внеплановых оценок качества для контроля состояния устранения объектами внутреннего аудита нарушений и недостатков.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Составление программы гарантии и повышения качества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15 </w:t>
      </w:r>
      <w:hyperlink w:history="1" r:id="rIdb2eic3lyhisbjnjog0ip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внутреннем аудите», руководитель службы внутреннего аудита разрабатывает и внедряет программу гарантии и повышения качества (далее – программа), которая включает результаты внутренних и внешних оценок.</w:t>
      </w:r>
    </w:p>
    <w:p>
      <w:pPr>
        <w:spacing w:after="120"/>
        <w:jc w:val="both"/>
      </w:pPr>
      <w:r>
        <w:rPr>
          <w:rFonts w:ascii="Arial" w:cs="Arial" w:eastAsia="Arial" w:hAnsi="Arial"/>
          <w:sz w:val="24"/>
          <w:szCs w:val="24"/>
        </w:rPr>
        <w:t xml:space="preserve">Основной целью программы является предоставление разумных гарантий того, что деятельность внутреннего аудита:</w:t>
      </w:r>
    </w:p>
    <w:p>
      <w:pPr>
        <w:spacing w:after="120"/>
        <w:jc w:val="both"/>
      </w:pPr>
      <w:r>
        <w:rPr>
          <w:rFonts w:ascii="Arial" w:cs="Arial" w:eastAsia="Arial" w:hAnsi="Arial"/>
          <w:sz w:val="24"/>
          <w:szCs w:val="24"/>
        </w:rPr>
        <w:t xml:space="preserve">соответствует законодательству по внутреннему аудиту Кыргызской Республики;</w:t>
      </w:r>
    </w:p>
    <w:p>
      <w:pPr>
        <w:spacing w:after="120"/>
        <w:jc w:val="both"/>
      </w:pPr>
      <w:r>
        <w:rPr>
          <w:rFonts w:ascii="Arial" w:cs="Arial" w:eastAsia="Arial" w:hAnsi="Arial"/>
          <w:sz w:val="24"/>
          <w:szCs w:val="24"/>
        </w:rPr>
        <w:t xml:space="preserve">осуществляется эффективно и результативно;</w:t>
      </w:r>
    </w:p>
    <w:p>
      <w:pPr>
        <w:spacing w:after="120"/>
        <w:jc w:val="both"/>
      </w:pPr>
      <w:r>
        <w:rPr>
          <w:rFonts w:ascii="Arial" w:cs="Arial" w:eastAsia="Arial" w:hAnsi="Arial"/>
          <w:sz w:val="24"/>
          <w:szCs w:val="24"/>
        </w:rPr>
        <w:t xml:space="preserve">воспринимается заинтересованными сторонами как деятельность, улучшающая функции объекта внутреннего аудита и способствующая реализации его задач.</w:t>
      </w:r>
    </w:p>
    <w:p>
      <w:pPr>
        <w:spacing w:after="120"/>
        <w:jc w:val="both"/>
      </w:pPr>
      <w:r>
        <w:rPr>
          <w:rFonts w:ascii="Arial" w:cs="Arial" w:eastAsia="Arial" w:hAnsi="Arial"/>
          <w:sz w:val="24"/>
          <w:szCs w:val="24"/>
        </w:rPr>
        <w:t xml:space="preserve">Программа позволяет проводить оценку соответствия деятельности внутреннего аудита определению внутреннего аудита и Стандартам внутреннего аудита в Кыргызской Республике, утвержденным в установленном порядке, а также оценку того, насколько внутренние аудиторы придерживаются Этических стандартов внутренних аудиторов государственных органов и учреждений Кыргызской Республики, утвержденных в установленном порядке.</w:t>
      </w:r>
    </w:p>
    <w:p>
      <w:pPr>
        <w:spacing w:after="120"/>
        <w:jc w:val="both"/>
      </w:pPr>
      <w:r>
        <w:rPr>
          <w:rFonts w:ascii="Arial" w:cs="Arial" w:eastAsia="Arial" w:hAnsi="Arial"/>
          <w:sz w:val="24"/>
          <w:szCs w:val="24"/>
        </w:rPr>
        <w:t xml:space="preserve">Программа должна охватывать все аспекты деятельности внутреннего аудита и применяться на трех основных уровнях:</w:t>
      </w:r>
    </w:p>
    <w:p>
      <w:pPr>
        <w:spacing w:after="120"/>
        <w:jc w:val="both"/>
      </w:pPr>
      <w:r>
        <w:rPr>
          <w:rFonts w:ascii="Arial" w:cs="Arial" w:eastAsia="Arial" w:hAnsi="Arial"/>
          <w:sz w:val="24"/>
          <w:szCs w:val="24"/>
        </w:rPr>
        <w:t xml:space="preserve">на уровне аудиторской проверки (внутреннего аудита);</w:t>
      </w:r>
    </w:p>
    <w:p>
      <w:pPr>
        <w:spacing w:after="120"/>
        <w:jc w:val="both"/>
      </w:pPr>
      <w:r>
        <w:rPr>
          <w:rFonts w:ascii="Arial" w:cs="Arial" w:eastAsia="Arial" w:hAnsi="Arial"/>
          <w:sz w:val="24"/>
          <w:szCs w:val="24"/>
        </w:rPr>
        <w:t xml:space="preserve">на уровне деятельности служб внутреннего аудита;</w:t>
      </w:r>
    </w:p>
    <w:p>
      <w:pPr>
        <w:spacing w:after="120"/>
        <w:jc w:val="both"/>
      </w:pPr>
      <w:r>
        <w:rPr>
          <w:rFonts w:ascii="Arial" w:cs="Arial" w:eastAsia="Arial" w:hAnsi="Arial"/>
          <w:sz w:val="24"/>
          <w:szCs w:val="24"/>
        </w:rPr>
        <w:t xml:space="preserve">на уровне профессионального развития.</w:t>
      </w:r>
    </w:p>
    <w:p>
      <w:pPr>
        <w:spacing w:after="120"/>
        <w:jc w:val="both"/>
      </w:pPr>
      <w:r>
        <w:rPr>
          <w:rFonts w:ascii="Arial" w:cs="Arial" w:eastAsia="Arial" w:hAnsi="Arial"/>
          <w:sz w:val="24"/>
          <w:szCs w:val="24"/>
        </w:rPr>
        <w:t xml:space="preserve">Программа разрабатывается и обновляется в течение года руководителем службы внутреннего аудита на основании результатов внешней и внутренней оценок качества.</w:t>
      </w:r>
    </w:p>
    <w:p>
      <w:pPr>
        <w:spacing w:after="120"/>
        <w:jc w:val="both"/>
      </w:pPr>
      <w:r>
        <w:rPr>
          <w:rFonts w:ascii="Arial" w:cs="Arial" w:eastAsia="Arial" w:hAnsi="Arial"/>
          <w:sz w:val="24"/>
          <w:szCs w:val="24"/>
        </w:rPr>
        <w:t xml:space="preserve">Программа разрабатывается в виде таблицы, которая содержит (Приложение 8):</w:t>
      </w:r>
    </w:p>
    <w:p>
      <w:pPr>
        <w:spacing w:after="120"/>
        <w:jc w:val="both"/>
      </w:pPr>
      <w:r>
        <w:rPr>
          <w:rFonts w:ascii="Arial" w:cs="Arial" w:eastAsia="Arial" w:hAnsi="Arial"/>
          <w:sz w:val="24"/>
          <w:szCs w:val="24"/>
        </w:rPr>
        <w:t xml:space="preserve">предложенные мероприятия для улучшения качества;</w:t>
      </w:r>
    </w:p>
    <w:p>
      <w:pPr>
        <w:spacing w:after="120"/>
        <w:jc w:val="both"/>
      </w:pPr>
      <w:r>
        <w:rPr>
          <w:rFonts w:ascii="Arial" w:cs="Arial" w:eastAsia="Arial" w:hAnsi="Arial"/>
          <w:sz w:val="24"/>
          <w:szCs w:val="24"/>
        </w:rPr>
        <w:t xml:space="preserve">ответственных исполнителей;</w:t>
      </w:r>
    </w:p>
    <w:p>
      <w:pPr>
        <w:spacing w:after="120"/>
        <w:jc w:val="both"/>
      </w:pPr>
      <w:r>
        <w:rPr>
          <w:rFonts w:ascii="Arial" w:cs="Arial" w:eastAsia="Arial" w:hAnsi="Arial"/>
          <w:sz w:val="24"/>
          <w:szCs w:val="24"/>
        </w:rPr>
        <w:t xml:space="preserve">сроки исполнения;</w:t>
      </w:r>
    </w:p>
    <w:p>
      <w:pPr>
        <w:spacing w:after="120"/>
        <w:jc w:val="both"/>
      </w:pPr>
      <w:r>
        <w:rPr>
          <w:rFonts w:ascii="Arial" w:cs="Arial" w:eastAsia="Arial" w:hAnsi="Arial"/>
          <w:sz w:val="24"/>
          <w:szCs w:val="24"/>
        </w:rPr>
        <w:t xml:space="preserve">результаты исполнения (отметка о выполнении).</w:t>
      </w:r>
    </w:p>
    <w:p>
      <w:pPr>
        <w:spacing w:after="120"/>
        <w:jc w:val="both"/>
      </w:pPr>
      <w:r>
        <w:rPr>
          <w:rFonts w:ascii="Arial" w:cs="Arial" w:eastAsia="Arial" w:hAnsi="Arial"/>
          <w:sz w:val="24"/>
          <w:szCs w:val="24"/>
        </w:rPr>
        <w:t xml:space="preserve">Программа должна составляться отдельно по каждому уровню ее применения и утверждаться как целостный документ, содержащий каждый уровень ее применения.</w:t>
      </w:r>
    </w:p>
    <w:p>
      <w:pPr>
        <w:spacing w:after="120"/>
        <w:jc w:val="both"/>
      </w:pPr>
      <w:r>
        <w:rPr>
          <w:rFonts w:ascii="Arial" w:cs="Arial" w:eastAsia="Arial" w:hAnsi="Arial"/>
          <w:sz w:val="24"/>
          <w:szCs w:val="24"/>
        </w:rPr>
        <w:t xml:space="preserve"> Руководитель службы внутреннего аудита должен разработать до 1 февраля текущего года программу на основании анализа результатов внутренней и внешней (в случае проведения) оценок качества внутреннего аудита за прошедший год. Программа утверждается руководителем объекта внутреннего аудита ежегодно не позднее 10 февраля текущего года по представлению руководителя службы внутреннего аудита.</w:t>
      </w:r>
    </w:p>
    <w:p>
      <w:pPr>
        <w:spacing w:after="120"/>
        <w:jc w:val="both"/>
      </w:pPr>
      <w:r>
        <w:rPr>
          <w:rFonts w:ascii="Arial" w:cs="Arial" w:eastAsia="Arial" w:hAnsi="Arial"/>
          <w:sz w:val="24"/>
          <w:szCs w:val="24"/>
        </w:rPr>
        <w:t xml:space="preserve">Мероприятия по улучшению качества деятельности службы  внутреннего аудита, предусмотренные в программе, должны быть учтены в стратегических (или периодических) планах деятельности службы внутреннего аудита.</w:t>
      </w:r>
    </w:p>
    <w:p>
      <w:pPr>
        <w:spacing w:after="120"/>
        <w:jc w:val="both"/>
      </w:pPr>
      <w:r>
        <w:rPr>
          <w:rFonts w:ascii="Arial" w:cs="Arial" w:eastAsia="Arial" w:hAnsi="Arial"/>
          <w:sz w:val="24"/>
          <w:szCs w:val="24"/>
        </w:rPr>
        <w:t xml:space="preserve">Выполнение Программы контролируется руководителем службы внутреннего аудита.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КАЧЕСТВА РАБОТЫ ВНУТРЕННЕГО АУДИТОРА ПО ПРОВЕДЕНИЮ АУДИТОРСКОГО ЗАДАНИЯ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КОНФИДЕНЦИАЛЬНО – ТОЛЬКО ДЛЯ ВНУТРЕННЕГО ИСПОЛЬЗОВАНИЯ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0"/>
        <w:gridCol w:w="2150"/>
        <w:gridCol w:w="1959"/>
        <w:gridCol w:w="1959"/>
        <w:gridCol w:w="1959"/>
      </w:tblGrid>
      <w:tr>
        <w:tc>
          <w:tcPr>
            <w:tcW w:type="dxa" w:w="430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проведения оценки:</w:t>
            </w:r>
          </w:p>
          <w:p>
            <w:pPr>
              <w:jc w:val="left"/>
            </w:pPr>
            <w:r>
              <w:rPr>
                <w:rFonts w:ascii="Arial" w:cs="Arial" w:eastAsia="Arial" w:hAnsi="Arial"/>
                <w:sz w:val="24"/>
                <w:szCs w:val="24"/>
              </w:rPr>
              <w:t xml:space="preserve"/>
            </w:r>
          </w:p>
        </w:tc>
        <w:tc>
          <w:tcPr>
            <w:tcW w:type="dxa" w:w="587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аудиторского задания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Идентификация                                                                    </w:t>
            </w:r>
          </w:p>
        </w:tc>
      </w:tr>
      <w:tr>
        <w:tc>
          <w:tcPr>
            <w:tcW w:type="dxa" w:w="10177"/>
            <w:gridSpan w:val="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Ф.И.О аудитора</w:t>
            </w:r>
          </w:p>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Ф.И.О руководителя аудиторского задания:</w:t>
            </w:r>
          </w:p>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Уровни баллов: очень хорошо (5), хорошо (4), удовлетворительно (3), требуется улучшение (2), неприменимо (1)</w:t>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Основные качества</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Баллы</w:t>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Организация аудита</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Планирование аудита</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Способность правильно определять необходимые документы и источники информации для обеспечения полного и основательного планирования задания</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Способность правильно определять цели задания</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Способность правильно определять ключевые точки контроля</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Способность правильно определять присущие риски</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1.5</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Качество оформленных документов по планированию задания</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1.6</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Способность определять правильный бюджет рабочего времени</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Проведение аудиторского задания</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2.1</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Достижение целей задания</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2.2</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Соблюдение установленного объема, сроков и периодов задания</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2.3</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Своевременность и качество устранения несоответствий в работе, в том числе доработки аудиторского отчета</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2.4</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Достаточность аудиторских доказательств</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2.5</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Полнота и качество подготовленных рабочих документов</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Профессиональная компетентность</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3.1</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Владение нормативными правовыми актами</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3.2</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Владение ситуацией по проблемным вопросам</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3.3</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Корректность внутреннего аудитора при обсуждении проблемных вопросов, а также при согласовании итоговых рабочих аудиторских документов</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3.4</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Обоснованность выводов внутреннего аудитора </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3.5</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Умение отличать серьезные проблемы от незначительных</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3.6</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Целесообразность предложений по решению проблемных вопросов</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3.7</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Согласование внутренним аудитором своих действий с руководителем задания </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3.8</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Правильность и целесообразность рекомендаций внутреннего аудитора по результатам задания</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3.9</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Умение внутреннего аудитора консультироваться с коллегами, руководителем задания и компетентными лицами при возникновении сомнения по каким-либо вопросам</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Профессиональное поведение</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4.1</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Использование рабочего времени</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4.2</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Самоорганизация</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4.3</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Изложение материалов аудита в рабочих бумагах</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4.4</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Ведение устных переговоров</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4.5</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Инициативность</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4.6</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Творческий подход при выполнении поставленной задачи</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4.7</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Способность быстрой адаптации к новым, непривычным условиям</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4.8</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Пунктуальность</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4.9</w:t>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Знание деятельности объекта аудита</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6068"/>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Итоговая оценка в баллах = сумма баллов по критериям (max 145) /количество критериев оценки (29)</w:t>
            </w:r>
          </w:p>
        </w:tc>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руководителя аудиторского задания</w:t>
            </w:r>
          </w:p>
          <w:p>
            <w:pPr>
              <w:jc w:val="left"/>
            </w:pPr>
            <w:r>
              <w:rPr>
                <w:rFonts w:ascii="Arial" w:cs="Arial" w:eastAsia="Arial" w:hAnsi="Arial"/>
                <w:sz w:val="24"/>
                <w:szCs w:val="24"/>
              </w:rPr>
              <w:t xml:space="preserve">(в случае отсутствия руководителя аудиторского здания оценка проводится руководителем службы внутреннего аудита)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Ключевые сильные стороны:</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Ключевые слабые стороны:</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 по улучшению работы и дальнейшему развитию:</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Необходимые тренинги/обучение: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Комментарии внутреннего аудитора: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задания</w:t>
            </w:r>
          </w:p>
          <w:p>
            <w:pPr>
              <w:jc w:val="left"/>
            </w:pPr>
            <w:r>
              <w:rPr>
                <w:rFonts w:ascii="Arial" w:cs="Arial" w:eastAsia="Arial" w:hAnsi="Arial"/>
                <w:sz w:val="24"/>
                <w:szCs w:val="24"/>
              </w:rPr>
              <w:t xml:space="preserve">«____»__________20__г.     ________________</w:t>
            </w:r>
          </w:p>
          <w:p>
            <w:pPr>
              <w:jc w:val="left"/>
            </w:pPr>
            <w:r>
              <w:rPr>
                <w:rFonts w:ascii="Arial" w:cs="Arial" w:eastAsia="Arial" w:hAnsi="Arial"/>
                <w:sz w:val="24"/>
                <w:szCs w:val="24"/>
              </w:rPr>
              <w:t xml:space="preserve">        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Руководитель службы внутреннего аудита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 ________20 __г.         _______________</w:t>
            </w:r>
          </w:p>
          <w:p>
            <w:pPr>
              <w:jc w:val="left"/>
            </w:pPr>
            <w:r>
              <w:rPr>
                <w:rFonts w:ascii="Arial" w:cs="Arial" w:eastAsia="Arial" w:hAnsi="Arial"/>
                <w:sz w:val="24"/>
                <w:szCs w:val="24"/>
              </w:rPr>
              <w:t xml:space="preserve">          Подпись</w:t>
            </w:r>
          </w:p>
          <w:p>
            <w:pPr>
              <w:jc w:val="left"/>
            </w:pPr>
            <w:r>
              <w:rPr>
                <w:rFonts w:ascii="Arial" w:cs="Arial" w:eastAsia="Arial" w:hAnsi="Arial"/>
                <w:sz w:val="24"/>
                <w:szCs w:val="24"/>
              </w:rPr>
              <w:t xml:space="preserve"/>
            </w:r>
          </w:p>
        </w:tc>
        <w:tc>
          <w:tcPr>
            <w:tcW w:type="dxa" w:w="39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Ознакомлен:</w:t>
            </w:r>
          </w:p>
          <w:p>
            <w:pPr>
              <w:jc w:val="left"/>
            </w:pPr>
            <w:r>
              <w:rPr>
                <w:rFonts w:ascii="Arial" w:cs="Arial" w:eastAsia="Arial" w:hAnsi="Arial"/>
                <w:sz w:val="24"/>
                <w:szCs w:val="24"/>
              </w:rPr>
              <w:t xml:space="preserve">Внутренний аудитор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 ________20___г.    _____________</w:t>
            </w:r>
          </w:p>
          <w:p>
            <w:pPr>
              <w:jc w:val="left"/>
            </w:pPr>
            <w:r>
              <w:rPr>
                <w:rFonts w:ascii="Arial" w:cs="Arial" w:eastAsia="Arial" w:hAnsi="Arial"/>
                <w:sz w:val="24"/>
                <w:szCs w:val="24"/>
              </w:rPr>
              <w:t xml:space="preserve">                                            Подпись</w:t>
            </w:r>
          </w:p>
        </w:tc>
      </w:tr>
      <w:tr>
        <w:tc>
          <w:tcPr>
            <w:tcW w:type="dxa" w:w="21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ОЦЕНКА КАЧЕСТВА РАБОТЫ РУКОВОДИТЕЛЯ ПО ПРОВЕДЕНИЮ АУДИТОРСКОГО ЗАДАНИЯ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КОНФИДЕНЦИАЛЬНО – ТОЛЬКО ДЛЯ ВНУТРЕННОГО ИСПОЛЬЗОВАНИЯ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12"/>
        <w:gridCol w:w="2112"/>
        <w:gridCol w:w="1985"/>
        <w:gridCol w:w="1985"/>
        <w:gridCol w:w="1985"/>
      </w:tblGrid>
      <w:tr>
        <w:tc>
          <w:tcPr>
            <w:tcW w:type="dxa" w:w="422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проведения оценки:</w:t>
            </w:r>
          </w:p>
        </w:tc>
        <w:tc>
          <w:tcPr>
            <w:tcW w:type="dxa" w:w="595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аудиторского задания</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Идентификация                                                                    </w:t>
            </w:r>
          </w:p>
        </w:tc>
      </w:tr>
      <w:tr>
        <w:tc>
          <w:tcPr>
            <w:tcW w:type="dxa" w:w="10179"/>
            <w:gridSpan w:val="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Ф.И.О руководителя аудиторского задания:</w:t>
            </w:r>
          </w:p>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Ф.И.О руководителя службы внутреннего аудита:</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Уровни баллов: очень хорошо (5), хорошо (4), удовлетворительно (3), требуется улучшение (2), неприменимо (1)</w:t>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Организация аудита </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Баллы</w:t>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w:t>
            </w:r>
          </w:p>
        </w:tc>
        <w:tc>
          <w:tcPr>
            <w:tcW w:type="dxa" w:w="806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Планирование аудиторского задания</w:t>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Правильное определение необходимых документов и источников информации для обеспечения полного и основательного планирования задания</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Правильное определение целей задания</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Правильное определение методов и объема задания</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Правильный анализ деятельности и ключевых точек контроля</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1.5</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Правильный анализ и оценка присущих рисков</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1.6</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Правильное определение бюджета рабочего времени</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w:t>
            </w:r>
          </w:p>
        </w:tc>
        <w:tc>
          <w:tcPr>
            <w:tcW w:type="dxa" w:w="806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Проведение аудиторского задания</w:t>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2.1</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Выполнение задания и целей задания в соответствии с положением (другим документом, определяющим требования к выполнению аудиторских заданий)</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2.2</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Соблюдение установленного объема, сроков и периодов задания</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2.3</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Своевременность и качество устранения несоответствий в работе, в том числе доработки аудиторского отчета</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2.4</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Достаточность аудиторских доказательств</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2.5</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Полнота и качество подготовленных рабочих документов</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w:t>
            </w:r>
          </w:p>
        </w:tc>
        <w:tc>
          <w:tcPr>
            <w:tcW w:type="dxa" w:w="806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Оформление рабочих документов и реализация материалов задания</w:t>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3.1</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Обоснованность выводов руководителя задания </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3.2</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Умение отличать серьезные проблемы от незначительных</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3.3</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Владение ситуацией по проблемным вопросам</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3.4</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Своевременность подготовки краткого вывода (Резюме) по результатам задания</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3.5</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Своевременность оформления документов по реализации задания</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3.6</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Целесообразность предложений по решению проблемных вопросов, отраженных в аудиторском отчете, резюме</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3.7</w:t>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Правильность и целесообразность рекомендаций по результатам задания</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6082"/>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Итоговая оценка в баллах = сумма баллов по критериям (max 90)/количество критериев оценки (18)</w:t>
            </w:r>
          </w:p>
        </w:tc>
        <w:tc>
          <w:tcPr>
            <w:tcW w:type="dxa" w:w="1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Оценка руководителя Службы внутреннего аудита</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Ключевые сильные стороны:</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Ключевые слабые стороны:</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 по улучшению работы и дальнейшему развитию:</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Необходимые тренинги/обучение:</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Комментарии руководителя аудиторского задания:</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службы внутреннего аудита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 ________20 __г.         _______________</w:t>
            </w:r>
          </w:p>
          <w:p>
            <w:pPr>
              <w:jc w:val="left"/>
            </w:pPr>
            <w:r>
              <w:rPr>
                <w:rFonts w:ascii="Arial" w:cs="Arial" w:eastAsia="Arial" w:hAnsi="Arial"/>
                <w:sz w:val="24"/>
                <w:szCs w:val="24"/>
              </w:rPr>
              <w:t xml:space="preserve">         Подпись</w:t>
            </w:r>
          </w:p>
          <w:p>
            <w:pPr>
              <w:jc w:val="left"/>
            </w:pPr>
            <w:r>
              <w:rPr>
                <w:rFonts w:ascii="Arial" w:cs="Arial" w:eastAsia="Arial" w:hAnsi="Arial"/>
                <w:sz w:val="24"/>
                <w:szCs w:val="24"/>
              </w:rPr>
              <w:t xml:space="preserve"/>
            </w:r>
          </w:p>
        </w:tc>
        <w:tc>
          <w:tcPr>
            <w:tcW w:type="dxa" w:w="39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Ознакомлен:</w:t>
            </w:r>
          </w:p>
          <w:p>
            <w:pPr>
              <w:jc w:val="left"/>
            </w:pPr>
            <w:r>
              <w:rPr>
                <w:rFonts w:ascii="Arial" w:cs="Arial" w:eastAsia="Arial" w:hAnsi="Arial"/>
                <w:sz w:val="24"/>
                <w:szCs w:val="24"/>
              </w:rPr>
              <w:t xml:space="preserve">Руководитель аудиторского задания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 ________20___г.    _____________</w:t>
            </w:r>
          </w:p>
          <w:p>
            <w:pPr>
              <w:jc w:val="left"/>
            </w:pPr>
            <w:r>
              <w:rPr>
                <w:rFonts w:ascii="Arial" w:cs="Arial" w:eastAsia="Arial" w:hAnsi="Arial"/>
                <w:sz w:val="24"/>
                <w:szCs w:val="24"/>
              </w:rPr>
              <w:t xml:space="preserve">                                            Подпись</w:t>
            </w:r>
          </w:p>
        </w:tc>
      </w:tr>
      <w:tr>
        <w:tc>
          <w:tcPr>
            <w:tcW w:type="dxa" w:w="21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КАЧЕСТВА РАБОТЫ ВНУТРЕННИХ АУДИТОРОВ 
 ЗА 20__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0"/>
        <w:gridCol w:w="5032"/>
        <w:gridCol w:w="753"/>
        <w:gridCol w:w="587"/>
        <w:gridCol w:w="587"/>
        <w:gridCol w:w="587"/>
        <w:gridCol w:w="293"/>
        <w:gridCol w:w="293"/>
        <w:gridCol w:w="587"/>
        <w:gridCol w:w="587"/>
      </w:tblGrid>
      <w:tr>
        <w:tc>
          <w:tcPr>
            <w:tcW w:type="dxa" w:w="870"/>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50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Перечень ключевых показателей эффективности деятельности (КПЭД)</w:t>
            </w:r>
          </w:p>
        </w:tc>
        <w:tc>
          <w:tcPr>
            <w:tcW w:type="dxa" w:w="75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Максимальный размер оценки КПЭД </w:t>
            </w:r>
          </w:p>
        </w:tc>
        <w:tc>
          <w:tcPr>
            <w:tcW w:type="dxa" w:w="5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 вн. аудитора </w:t>
            </w:r>
          </w:p>
        </w:tc>
        <w:tc>
          <w:tcPr>
            <w:tcW w:type="dxa" w:w="5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 вн. аудитора</w:t>
            </w:r>
          </w:p>
        </w:tc>
        <w:tc>
          <w:tcPr>
            <w:tcW w:type="dxa" w:w="5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 вн. аудитора</w:t>
            </w:r>
          </w:p>
        </w:tc>
        <w:tc>
          <w:tcPr>
            <w:tcW w:type="dxa" w:w="58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 вн. аудитора</w:t>
            </w:r>
          </w:p>
        </w:tc>
        <w:tc>
          <w:tcPr>
            <w:tcW w:type="dxa" w:w="5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 вн. аудитора</w:t>
            </w:r>
          </w:p>
        </w:tc>
        <w:tc>
          <w:tcPr>
            <w:tcW w:type="dxa" w:w="5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 вн. аудитора </w:t>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внутренними аудиторами этических стандартов </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Честность </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Независимость и объективность</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Конфиденциальность</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Профессиональная компетентность</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трудовой дисциплины</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своевременность и результативность выполненных работ, в т.ч.:</w:t>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внутренним аудитором процедур планирования аудиторского задания</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Правильность определения руководителем аудиторского задания целей аудиторского задания  </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Достижение внутренним аудитором целей аудиторских заданий</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внутренним аудитором процедур предварительного планирования аудиторского задания</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руководителем аудиторского задания достаточности ресурсов для выполнения аудиторского задания</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p>
            <w:pPr>
              <w:jc w:val="left"/>
            </w:pPr>
            <w:r>
              <w:rPr>
                <w:rFonts w:ascii="Arial" w:cs="Arial" w:eastAsia="Arial" w:hAnsi="Arial"/>
                <w:sz w:val="24"/>
                <w:szCs w:val="24"/>
              </w:rPr>
              <w:t xml:space="preserve"/>
            </w:r>
          </w:p>
        </w:tc>
        <w:tc>
          <w:tcPr>
            <w:tcW w:type="dxa" w:w="5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Выполнение аудиторского задания</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руководителем аудиторского задания и внутренним аудитором требований по выполнению аудиторского задания (по методологии)</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доведение до сведения руководителя аудиторского задания и руководителя службы внутреннего аудита основных результатов внутреннего аудита, которые могут повлиять на содержание аудиторских заключений</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внутренним аудитором сроков выполнения аудиторского задания</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Аудиторский отчет</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готовности внутреннего аудитора к возможным конфликтным ситуациям в случае, если аудиторский отчет содержит серьезные замечания</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Умение отстаивать внутренним аудитором свою точку зрения, настойчивость и уверенность в собственных силах и готовность незамедлительно подтвердить факты и детализировать результаты аудита</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требований установленных к форме аудиторского отчета( по методологии)</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Аудиторские обнаружения и рекомендации</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Достаточность, обоснованность, существенность, полезность информации для подтверждения выявленных обнаружений (фактов) для предоставления рекомендаций</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важность (ценность) рекомендаций, направленных на совершенствование путей и методов повышения эффективности системы внутреннего контроля </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определения причин выявленных обнаружений (фактов)для того, чтобы рекомендации относительно мер по исправлению ситуации были действительно полезными</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выполнения рекомендаций</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Систематический мониторинг выполнения рекомендаций</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документация</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5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Систематизация, хранение и использование рабочей документации в соответствии с установленными требованиями</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Степень выполнения КПЭД, (сумма баллов)</w:t>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5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Ознакомлен (подпись, дата)</w:t>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ВЫВОДЫ: 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Руководитель Службы внутреннего аудита   ____________ _______________________</w:t>
      </w:r>
    </w:p>
    <w:p>
      <w:pPr>
        <w:spacing w:after="120"/>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«___» ____________ 20__года</w:t>
      </w:r>
    </w:p>
    <w:p>
      <w:pPr>
        <w:spacing w:after="120"/>
        <w:jc w:val="both"/>
      </w:pPr>
      <w:r>
        <w:rPr>
          <w:rFonts w:ascii="Arial" w:cs="Arial" w:eastAsia="Arial" w:hAnsi="Arial"/>
          <w:sz w:val="24"/>
          <w:szCs w:val="24"/>
        </w:rPr>
        <w:t xml:space="preserve"> (дата подписания)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АНКЕТА</w:t>
      </w:r>
      <w:hyperlink w:history="1" r:id="rIdwqoxjk-qqydtthwaxw5ng">
        <w:r>
          <w:rPr>
            <w:rFonts w:ascii="Arial" w:cs="Arial" w:eastAsia="Arial" w:hAnsi="Arial"/>
            <w:color w:val="1D4ED8"/>
            <w:sz w:val="24"/>
            <w:szCs w:val="24"/>
            <w:u w:val="single"/>
          </w:rPr>
          <w:t xml:space="preserve">[2]</w:t>
        </w:r>
      </w:hyperlink>
    </w:p>
    <w:p>
      <w:pPr>
        <w:spacing w:after="120"/>
        <w:jc w:val="both"/>
      </w:pPr>
      <w:r>
        <w:rPr>
          <w:rFonts w:ascii="Arial" w:cs="Arial" w:eastAsia="Arial" w:hAnsi="Arial"/>
          <w:sz w:val="24"/>
          <w:szCs w:val="24"/>
        </w:rPr>
        <w:t xml:space="preserve">"НАСКОЛЬКО ОПРАВДАЛИСЬ ВАШИ ОЖИДАНИЯ ОТ ПРОВЕДЕННОЙ АУДИТОРСКОЙ ПРОВЕРКИ?"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
        <w:gridCol w:w="637"/>
        <w:gridCol w:w="637"/>
        <w:gridCol w:w="637"/>
        <w:gridCol w:w="637"/>
        <w:gridCol w:w="637"/>
        <w:gridCol w:w="637"/>
        <w:gridCol w:w="333"/>
        <w:gridCol w:w="333"/>
        <w:gridCol w:w="198"/>
        <w:gridCol w:w="198"/>
        <w:gridCol w:w="198"/>
        <w:gridCol w:w="198"/>
        <w:gridCol w:w="236"/>
        <w:gridCol w:w="236"/>
        <w:gridCol w:w="236"/>
        <w:gridCol w:w="236"/>
        <w:gridCol w:w="249"/>
        <w:gridCol w:w="249"/>
        <w:gridCol w:w="249"/>
        <w:gridCol w:w="295"/>
        <w:gridCol w:w="295"/>
        <w:gridCol w:w="295"/>
        <w:gridCol w:w="295"/>
        <w:gridCol w:w="315"/>
        <w:gridCol w:w="315"/>
        <w:gridCol w:w="315"/>
        <w:gridCol w:w="704"/>
        <w:gridCol w:w="207"/>
      </w:tblGrid>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22"/>
            <w:gridSpan w:val="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Наименование аудиторского задания:</w:t>
            </w:r>
          </w:p>
        </w:tc>
        <w:tc>
          <w:tcPr>
            <w:tcW w:type="dxa" w:w="66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2"/>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47"/>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4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2"/>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47"/>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4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Цели аудиторского задания:</w:t>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2"/>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47"/>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4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2"/>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47"/>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4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Объект аудита:</w:t>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2"/>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47"/>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4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2"/>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47"/>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4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8"/>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Руководитель объекта аудита:</w:t>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2"/>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47"/>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4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2"/>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47"/>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4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8"/>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Руководитель аудиторского задания:</w:t>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2"/>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47"/>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4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2"/>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47"/>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4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Члены аудиторской группы:</w:t>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2"/>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47"/>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4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2"/>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47"/>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4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2"/>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47"/>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4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22"/>
            <w:gridSpan w:val="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Период проведения аудиторского задания:</w:t>
            </w:r>
          </w:p>
        </w:tc>
        <w:tc>
          <w:tcPr>
            <w:tcW w:type="dxa" w:w="66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2"/>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47"/>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4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2"/>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47"/>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4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00"/>
            <w:gridSpan w:val="2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Уважаемая (ый) __!</w:t>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62"/>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9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47"/>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45"/>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00"/>
            <w:gridSpan w:val="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Вашему вниманию представлена для заполнения  анкета "Насколько оправдались Ваши ожидания от проведенной аудиторской проверки?". Убедительно просим ответить на вопросы Анкеты в течение 3-х дней с момента ее получения.  Ответы заполняются  работниками Вашего подразделения для выражения мнения в отношении тех вопросов, на которые Вам затруднительно будет ответить, в случае отсутствия соответствующей информации из личного опыта работы с аудиторами. Также хотим уточнить, что данная Анкета предназначена для оценки эффективности проведения аудиторских проверок. Необходимо выбрать один ответ из трех вариантов и поставить отметку. Убедительно просим комментировать, по возможности, ответы на вопросы в графе "Комментарии".</w:t>
            </w:r>
          </w:p>
          <w:p>
            <w:pPr>
              <w:jc w:val="left"/>
            </w:pPr>
            <w:r>
              <w:rPr>
                <w:rFonts w:ascii="Arial" w:cs="Arial" w:eastAsia="Arial" w:hAnsi="Arial"/>
                <w:sz w:val="24"/>
                <w:szCs w:val="24"/>
              </w:rPr>
              <w:t xml:space="preserve">Заранее благодарим, служба внутреннего аудита _______________________________ орган сектора государственного управления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Критерии, подлежащие оценке</w:t>
            </w:r>
          </w:p>
        </w:tc>
        <w:tc>
          <w:tcPr>
            <w:tcW w:type="dxa" w:w="7507"/>
            <w:gridSpan w:val="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Характеристика критериев оценки</w:t>
            </w:r>
          </w:p>
        </w:tc>
        <w:tc>
          <w:tcPr>
            <w:tcW w:type="dxa" w:w="1019"/>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Комментарии</w:t>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gridSpan w:val="2"/>
            <w:vMerge w:val="continue"/>
            <w:tcBorders>
              <w:top w:val="single" w:color="CBBF9E" w:sz="4"/>
              <w:left w:val="single" w:color="CBBF9E" w:sz="4"/>
              <w:bottom w:val="none" w:color="auto" w:sz="0"/>
              <w:right w:val="single" w:color="CBBF9E" w:sz="4"/>
            </w:tcBorders>
          </w:tcPr>
          <w:p/>
        </w:tc>
        <w:tc>
          <w:tcPr>
            <w:tcW w:type="dxa" w:w="341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 уровень</w:t>
            </w:r>
          </w:p>
        </w:tc>
        <w:tc>
          <w:tcPr>
            <w:tcW w:type="dxa" w:w="2036"/>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w:t>
            </w:r>
          </w:p>
        </w:tc>
        <w:tc>
          <w:tcPr>
            <w:tcW w:type="dxa" w:w="205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 уровень</w:t>
            </w:r>
          </w:p>
        </w:tc>
        <w:tc>
          <w:tcPr>
            <w:gridSpan w:val="2"/>
            <w:vMerge w:val="continue"/>
            <w:tcBorders>
              <w:top w:val="single" w:color="CBBF9E" w:sz="4"/>
              <w:left w:val="none" w:color="auto" w:sz="0"/>
              <w:bottom w:val="single" w:color="CBBF9E" w:sz="4"/>
              <w:right w:val="single" w:color="CBBF9E" w:sz="4"/>
            </w:tcBorders>
          </w:tcP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Насколько эффективно, на Ваш взгляд, был проведен аудиторская проверка</w:t>
            </w:r>
          </w:p>
        </w:tc>
        <w:tc>
          <w:tcPr>
            <w:tcW w:type="dxa" w:w="341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была организована и проведена эффективно, важные и менее важные области деятельности были проверены в соответствующем объеме и надлежащим образом.</w:t>
            </w:r>
          </w:p>
        </w:tc>
        <w:tc>
          <w:tcPr>
            <w:tcW w:type="dxa" w:w="2036"/>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была организована и проведена скорее эффективно, чем неэффективно, однако, отдельные моменты показались мне не совсем приемлемыми для проведенного аудита (см. в графе "Комментарии").</w:t>
            </w:r>
          </w:p>
        </w:tc>
        <w:tc>
          <w:tcPr>
            <w:tcW w:type="dxa" w:w="205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была организована и проведена недостаточно эффективно, были проверены области деятельности, которые, на мой взгляд, не представляют собой никакого риска. </w:t>
            </w:r>
          </w:p>
        </w:tc>
        <w:tc>
          <w:tcPr>
            <w:tcW w:type="dxa" w:w="101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1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Насколько, на Ваш взгляд, профессиональна была команда аудиторов для проведения данной аудиторской проверки?</w:t>
            </w:r>
          </w:p>
        </w:tc>
        <w:tc>
          <w:tcPr>
            <w:tcW w:type="dxa" w:w="341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Команда хорошего профессионального уровня, слаженно работала, обмен информацией между аудиторами осуществлялся на должном уровне.</w:t>
            </w:r>
          </w:p>
        </w:tc>
        <w:tc>
          <w:tcPr>
            <w:tcW w:type="dxa" w:w="2036"/>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Команда аудиторов удовлетворительного профессионального уровня, с хорошим уровнем понимания процессов в подразделении.</w:t>
            </w:r>
          </w:p>
        </w:tc>
        <w:tc>
          <w:tcPr>
            <w:tcW w:type="dxa" w:w="205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Команда аудиторов показала недостаточное понимание происходящих рабочих процессов.</w:t>
            </w:r>
          </w:p>
          <w:p>
            <w:pPr>
              <w:jc w:val="left"/>
            </w:pPr>
            <w:r>
              <w:rPr>
                <w:rFonts w:ascii="Arial" w:cs="Arial" w:eastAsia="Arial" w:hAnsi="Arial"/>
                <w:sz w:val="24"/>
                <w:szCs w:val="24"/>
              </w:rPr>
              <w:t xml:space="preserve"/>
            </w:r>
          </w:p>
        </w:tc>
        <w:tc>
          <w:tcPr>
            <w:tcW w:type="dxa" w:w="101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1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 Насколько корректны были аудиторы в проверке?</w:t>
            </w:r>
          </w:p>
        </w:tc>
        <w:tc>
          <w:tcPr>
            <w:tcW w:type="dxa" w:w="341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Аудиторы вели себя вежливо и корректно.</w:t>
            </w:r>
          </w:p>
        </w:tc>
        <w:tc>
          <w:tcPr>
            <w:tcW w:type="dxa" w:w="2036"/>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Соблюдали этику государственного служащего, но вели себя менее корректно (не сдержанность). </w:t>
            </w:r>
          </w:p>
        </w:tc>
        <w:tc>
          <w:tcPr>
            <w:tcW w:type="dxa" w:w="205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отдельные случаи некорректного поведения аудиторов (грубость, бестактность).</w:t>
            </w:r>
          </w:p>
          <w:p>
            <w:pPr>
              <w:jc w:val="left"/>
            </w:pPr>
            <w:r>
              <w:rPr>
                <w:rFonts w:ascii="Arial" w:cs="Arial" w:eastAsia="Arial" w:hAnsi="Arial"/>
                <w:sz w:val="24"/>
                <w:szCs w:val="24"/>
              </w:rPr>
              <w:t xml:space="preserve"/>
            </w:r>
          </w:p>
        </w:tc>
        <w:tc>
          <w:tcPr>
            <w:tcW w:type="dxa" w:w="101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1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Как Вы оцениваете качество рекомендаций службы внутреннего аудита по итогам проверки?</w:t>
            </w:r>
          </w:p>
        </w:tc>
        <w:tc>
          <w:tcPr>
            <w:tcW w:type="dxa" w:w="341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Получили очень ценные рекомендации в отношении некоторых вопросов.</w:t>
            </w:r>
          </w:p>
        </w:tc>
        <w:tc>
          <w:tcPr>
            <w:tcW w:type="dxa" w:w="2036"/>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принципе, со всеми рекомендациями наше подразделение согласилось.</w:t>
            </w:r>
          </w:p>
        </w:tc>
        <w:tc>
          <w:tcPr>
            <w:tcW w:type="dxa" w:w="2059"/>
            <w:gridSpan w:val="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Считаем, что все рекомендации имеют рабочий характер, то есть ничего существенно важного.</w:t>
            </w:r>
          </w:p>
        </w:tc>
        <w:tc>
          <w:tcPr>
            <w:tcW w:type="dxa" w:w="1019"/>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1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gridSpan w:val="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019"/>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 Как Вы оцениваете отвлечения работников Вашего подразделения на аудиторские проверки?</w:t>
            </w:r>
          </w:p>
        </w:tc>
        <w:tc>
          <w:tcPr>
            <w:tcW w:type="dxa" w:w="341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Наблюдались несущественные отвлечения работников, которые неизбежны при проведении проверок.</w:t>
            </w:r>
          </w:p>
        </w:tc>
        <w:tc>
          <w:tcPr>
            <w:tcW w:type="dxa" w:w="2036"/>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Нельзя сказать, что отвлечения работников повлияли на рабочий процесс, однако, отвлечения были заметные.</w:t>
            </w:r>
          </w:p>
        </w:tc>
        <w:tc>
          <w:tcPr>
            <w:tcW w:type="dxa" w:w="205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Работники отвлекались очень часто для подготовки материалов для аудиторов, бесед с аудиторами и т.д.</w:t>
            </w:r>
          </w:p>
        </w:tc>
        <w:tc>
          <w:tcPr>
            <w:tcW w:type="dxa" w:w="101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1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Насколько оправдались Ваши ожидания от аудиторской проверки?</w:t>
            </w:r>
          </w:p>
        </w:tc>
        <w:tc>
          <w:tcPr>
            <w:tcW w:type="dxa" w:w="341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Оправдались в полной мере.</w:t>
            </w:r>
          </w:p>
        </w:tc>
        <w:tc>
          <w:tcPr>
            <w:tcW w:type="dxa" w:w="2036"/>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оправдались, чем не оправдались.</w:t>
            </w:r>
          </w:p>
        </w:tc>
        <w:tc>
          <w:tcPr>
            <w:tcW w:type="dxa" w:w="205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оправдались.</w:t>
            </w:r>
          </w:p>
        </w:tc>
        <w:tc>
          <w:tcPr>
            <w:tcW w:type="dxa" w:w="101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1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Ваши пожелания  для повышения эффективности аудиторских проверок?</w:t>
            </w:r>
          </w:p>
        </w:tc>
        <w:tc>
          <w:tcPr>
            <w:tcW w:type="dxa" w:w="8526"/>
            <w:gridSpan w:val="2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0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7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7"/>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5"/>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3"/>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1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41"/>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80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 _____________20 ___г.</w:t>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7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7"/>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5"/>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3"/>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1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41"/>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80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Дата заполнения</w:t>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7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7"/>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5"/>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3"/>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1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41"/>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80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7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7"/>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5"/>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3"/>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1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41"/>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80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Подпись __________________</w:t>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7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7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7"/>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5"/>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93"/>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1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41"/>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"ДОРОЖНАЯ КАРТА"</w:t>
      </w:r>
    </w:p>
    <w:p>
      <w:pPr>
        <w:spacing w:after="120"/>
        <w:jc w:val="both"/>
      </w:pPr>
      <w:r>
        <w:rPr>
          <w:rFonts w:ascii="Arial" w:cs="Arial" w:eastAsia="Arial" w:hAnsi="Arial"/>
          <w:sz w:val="24"/>
          <w:szCs w:val="24"/>
        </w:rPr>
        <w:t xml:space="preserve">ПО ВНЕШНЕЙ ОЦЕНКЕ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Организация внешней оценки</w:t>
      </w:r>
    </w:p>
    <w:p>
      <w:pPr>
        <w:spacing w:after="120"/>
        <w:jc w:val="both"/>
      </w:pPr>
      <w:r>
        <w:rPr>
          <w:rFonts w:ascii="Arial" w:cs="Arial" w:eastAsia="Arial" w:hAnsi="Arial"/>
          <w:sz w:val="24"/>
          <w:szCs w:val="24"/>
        </w:rPr>
        <w:t xml:space="preserve">1.1. Подготовка к проведению внешней оценки</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Проведение внешней оценки</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Оформление результатов внешней оценки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Реализация результатов внешней оценки и осуществление</w:t>
      </w:r>
    </w:p>
    <w:p>
      <w:pPr>
        <w:spacing w:after="120"/>
        <w:jc w:val="both"/>
      </w:pPr>
      <w:r>
        <w:rPr>
          <w:rFonts w:ascii="Arial" w:cs="Arial" w:eastAsia="Arial" w:hAnsi="Arial"/>
          <w:sz w:val="24"/>
          <w:szCs w:val="24"/>
        </w:rPr>
        <w:t xml:space="preserve">мониторинга состояния устранения нарушений, недостатков и внедрения рекомендаций</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Модель</w:t>
      </w:r>
    </w:p>
    <w:p>
      <w:pPr>
        <w:spacing w:after="120"/>
        <w:jc w:val="both"/>
      </w:pPr>
      <w:r>
        <w:rPr>
          <w:rFonts w:ascii="Arial" w:cs="Arial" w:eastAsia="Arial" w:hAnsi="Arial"/>
          <w:sz w:val="24"/>
          <w:szCs w:val="24"/>
        </w:rPr>
        <w:t xml:space="preserve">риск - ориентированного отбора службы внутреннего аудита при планировании проведения внешних оценок качества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Эта система была разработана с целью обеспечения единых подходов к отбору службы внутреннего аудита при планировании внешних оценок качества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Процедура риск ориентированного отбора службы внутреннего аудита базируется на анализе и оценке рисков с целью отбора служб внутреннего аудита с наивысшими рисками в их деятельности при планировании внешних оценок качества внутреннего аудита.</w:t>
      </w:r>
    </w:p>
    <w:p>
      <w:pPr>
        <w:spacing w:after="120"/>
        <w:jc w:val="both"/>
      </w:pPr>
      <w:r>
        <w:rPr>
          <w:rFonts w:ascii="Arial" w:cs="Arial" w:eastAsia="Arial" w:hAnsi="Arial"/>
          <w:sz w:val="24"/>
          <w:szCs w:val="24"/>
        </w:rPr>
        <w:t xml:space="preserve">Оценка рисков осуществляется по двум основным показателям: степенью риска, которая определяется отдельно по каждой службе внутреннего аудита по конкретным индикаторам (критериям) измерения рисков, и уровнем существенности риска, который является постоянной величиной (определенной в таблице 1), и фактически устанавливает шкалу приоритетности самих рисков.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56"/>
        <w:gridCol w:w="1356"/>
        <w:gridCol w:w="1356"/>
        <w:gridCol w:w="1926"/>
        <w:gridCol w:w="1926"/>
        <w:gridCol w:w="2260"/>
      </w:tblGrid>
      <w:tr>
        <w:tc>
          <w:tcPr>
            <w:tcW w:type="dxa" w:w="4068"/>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уровень существенности риска</w:t>
            </w:r>
          </w:p>
        </w:tc>
        <w:tc>
          <w:tcPr>
            <w:tcW w:type="dxa" w:w="19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3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3</w:t>
            </w:r>
          </w:p>
        </w:tc>
        <w:tc>
          <w:tcPr>
            <w:tcW w:type="dxa" w:w="13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192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92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22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3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w:t>
            </w:r>
          </w:p>
        </w:tc>
        <w:tc>
          <w:tcPr>
            <w:tcW w:type="dxa" w:w="13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1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22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3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w:t>
            </w:r>
          </w:p>
        </w:tc>
        <w:tc>
          <w:tcPr>
            <w:tcW w:type="dxa" w:w="13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1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22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3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60"/>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степень риска</w:t>
            </w:r>
          </w:p>
        </w:tc>
      </w:tr>
      <w:tr>
        <w:tc>
          <w:tcPr>
            <w:tcW w:type="dxa" w:w="13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w:t>
            </w:r>
          </w:p>
        </w:tc>
        <w:tc>
          <w:tcPr>
            <w:tcW w:type="dxa" w:w="19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w:t>
            </w:r>
          </w:p>
        </w:tc>
        <w:tc>
          <w:tcPr>
            <w:tcW w:type="dxa" w:w="19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none" w:color="auto" w:sz="0"/>
              <w:right w:val="none" w:color="auto" w:sz="0"/>
            </w:tcBorders>
          </w:tcPr>
          <w:p/>
        </w:tc>
      </w:tr>
    </w:tbl>
    <w:p>
      <w:pPr>
        <w:spacing w:after="120"/>
        <w:jc w:val="both"/>
      </w:pPr>
      <w:r>
        <w:rPr>
          <w:rFonts w:ascii="Arial" w:cs="Arial" w:eastAsia="Arial" w:hAnsi="Arial"/>
          <w:sz w:val="24"/>
          <w:szCs w:val="24"/>
        </w:rPr>
        <w:t xml:space="preserve">Рис. 1. Модель риск ориентированного отбора службы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данной модели степень риска оценивается по трехуровневой шкале: низкий уровень - 1 балл, средний уровень - 2 балла и высокий уровень - 3 балла. Существенность является постоянной, определенной величиной, фактически каждая служба внутреннего аудита оценивается лишь по степени риска по каждой из них.</w:t>
      </w:r>
    </w:p>
    <w:p>
      <w:pPr>
        <w:spacing w:after="120"/>
        <w:jc w:val="both"/>
      </w:pPr>
      <w:r>
        <w:rPr>
          <w:rFonts w:ascii="Arial" w:cs="Arial" w:eastAsia="Arial" w:hAnsi="Arial"/>
          <w:sz w:val="24"/>
          <w:szCs w:val="24"/>
        </w:rPr>
        <w:t xml:space="preserve">Следовательно, общая сумма баллов определяется по формуле:</w:t>
      </w:r>
    </w:p>
    <w:p>
      <w:pPr>
        <w:spacing w:after="120"/>
        <w:jc w:val="both"/>
      </w:pPr>
      <w:r>
        <w:rPr>
          <w:rFonts w:ascii="Arial" w:cs="Arial" w:eastAsia="Arial" w:hAnsi="Arial"/>
          <w:sz w:val="24"/>
          <w:szCs w:val="24"/>
        </w:rPr>
        <w:t xml:space="preserve">R сум = (R1 + R4) х 3 + (R5 +...+ R9) х 2 + (R10+ R11) х 1, где</w:t>
      </w:r>
    </w:p>
    <w:p>
      <w:pPr>
        <w:spacing w:after="120"/>
        <w:jc w:val="both"/>
      </w:pPr>
      <w:r>
        <w:rPr>
          <w:rFonts w:ascii="Arial" w:cs="Arial" w:eastAsia="Arial" w:hAnsi="Arial"/>
          <w:sz w:val="24"/>
          <w:szCs w:val="24"/>
        </w:rPr>
        <w:t xml:space="preserve">R сум – суммарная бальная оценка каждого объекта внутреннего аудита;</w:t>
      </w:r>
    </w:p>
    <w:p>
      <w:pPr>
        <w:spacing w:after="120"/>
        <w:jc w:val="both"/>
      </w:pPr>
      <w:r>
        <w:rPr>
          <w:rFonts w:ascii="Arial" w:cs="Arial" w:eastAsia="Arial" w:hAnsi="Arial"/>
          <w:sz w:val="24"/>
          <w:szCs w:val="24"/>
        </w:rPr>
        <w:t xml:space="preserve">R1-11 – оценка каждого конкретного риска по шкале от 1 до 3, умноженная на балл соответствующего уровня существенности этого риска   согласно Таблицы 1.</w:t>
      </w:r>
    </w:p>
    <w:p>
      <w:pPr>
        <w:spacing w:after="120"/>
        <w:jc w:val="both"/>
      </w:pPr>
      <w:r>
        <w:rPr>
          <w:rFonts w:ascii="Arial" w:cs="Arial" w:eastAsia="Arial" w:hAnsi="Arial"/>
          <w:sz w:val="24"/>
          <w:szCs w:val="24"/>
        </w:rPr>
        <w:t xml:space="preserve">Распределение рисков по уровню их существенности. Риски наивысшего уровня (3 балла) – это функциональные риски (или как их еще называют "риски аудиторского процесса"). Риски среднего уровня (2 балла) – это организационные риски. Риски низкого уровня (1 балл) – системные организационные и финансовые риски, которые характеризуют деятельность службы внутреннего аудита в целом и влияние службы  внутреннего  аудита на ее результаты.</w:t>
      </w:r>
    </w:p>
    <w:p>
      <w:pPr>
        <w:spacing w:after="120"/>
        <w:jc w:val="both"/>
      </w:pPr>
      <w:r>
        <w:rPr>
          <w:rFonts w:ascii="Arial" w:cs="Arial" w:eastAsia="Arial" w:hAnsi="Arial"/>
          <w:sz w:val="24"/>
          <w:szCs w:val="24"/>
        </w:rPr>
        <w:t xml:space="preserve">Группа функциональных рисков определяется путем постоянного камерального мониторинга деятельности службы внутреннего аудита на основании обобщения и анализа периодической отчетности о результатах деятельности, согласования планов ее деятельности, анкетирования руководителей и работников службы внутреннего аудита, деловой переписки и личного общения. Они характеризуют все основные аспекты деятельности службы внутреннего аудита, соблюдение руководителями и работниками службы внутреннего аудита требований нормативных правовых актов.</w:t>
      </w:r>
    </w:p>
    <w:p>
      <w:pPr>
        <w:spacing w:after="120"/>
        <w:jc w:val="both"/>
      </w:pPr>
      <w:r>
        <w:rPr>
          <w:rFonts w:ascii="Arial" w:cs="Arial" w:eastAsia="Arial" w:hAnsi="Arial"/>
          <w:sz w:val="24"/>
          <w:szCs w:val="24"/>
        </w:rPr>
        <w:t xml:space="preserve">Группа организационных рисков определяется путем анализа и мониторинга организационно-правовых основ функционирования службы внутреннего аудита и его кадрового обеспечения. Они характеризуют отношение руководителей объектов внутреннего аудита к проблеме организации внутреннего контроля и внутреннего аудита в системе соответствующего органа, осознание ими собственной персональной ответственности за состояние финансово-бюджетной дисциплины в объекте внутреннего аудита.</w:t>
      </w:r>
    </w:p>
    <w:p>
      <w:pPr>
        <w:spacing w:after="120"/>
        <w:jc w:val="both"/>
      </w:pPr>
      <w:r>
        <w:rPr>
          <w:rFonts w:ascii="Arial" w:cs="Arial" w:eastAsia="Arial" w:hAnsi="Arial"/>
          <w:sz w:val="24"/>
          <w:szCs w:val="24"/>
        </w:rPr>
        <w:t xml:space="preserve">Группа системных рисков определяется по результатам анализа внешней информации о  службе внутреннего аудита, включая институциональной, функциональной, нормативной правовой среды, финансово-экономических показателей. Они характеризуют эффективность деятельности службы внутреннего аудита с точки зрения ее влияния на общие результаты деятельности объекта внутреннего аудита. </w:t>
      </w:r>
    </w:p>
    <w:p>
      <w:pPr>
        <w:spacing w:after="120"/>
        <w:jc w:val="both"/>
      </w:pPr>
      <w:r>
        <w:rPr>
          <w:rFonts w:ascii="Arial" w:cs="Arial" w:eastAsia="Arial" w:hAnsi="Arial"/>
          <w:sz w:val="24"/>
          <w:szCs w:val="24"/>
        </w:rPr>
        <w:t xml:space="preserve">При планировании учитываются показатели по результатам деятельности службы внутреннего аудита за 2 предыдущих лет (по суммарным показателям отчетности и/или по состоянию на соответствующую дату (даты) отчетного периода в зависимости от риска).</w:t>
      </w:r>
    </w:p>
    <w:p>
      <w:pPr>
        <w:spacing w:after="120"/>
        <w:jc w:val="both"/>
      </w:pPr>
      <w:r>
        <w:rPr>
          <w:rFonts w:ascii="Arial" w:cs="Arial" w:eastAsia="Arial" w:hAnsi="Arial"/>
          <w:sz w:val="24"/>
          <w:szCs w:val="24"/>
        </w:rPr>
        <w:t xml:space="preserve">Перечень рисков, приведенных в Таблице 1, не является исчерпывающим, но включает наиболее распространенные риски. Отмеченный перечень рисков подлежит постоянному пересмотру и обновлению.</w:t>
      </w:r>
    </w:p>
    <w:p>
      <w:pPr>
        <w:spacing w:after="120"/>
        <w:jc w:val="both"/>
      </w:pPr>
      <w:r>
        <w:rPr>
          <w:rFonts w:ascii="Arial" w:cs="Arial" w:eastAsia="Arial" w:hAnsi="Arial"/>
          <w:sz w:val="24"/>
          <w:szCs w:val="24"/>
        </w:rPr>
        <w:t xml:space="preserve">Для отбора службы внутреннего аудита определяется общая сумма баллов по вышеприведенной формуле. Служба внутреннего аудита, набравшая максимальное количество баллов считается наиболее приоритетным при отборе.</w:t>
      </w:r>
    </w:p>
    <w:p>
      <w:pPr>
        <w:spacing w:after="120"/>
        <w:jc w:val="both"/>
      </w:pPr>
      <w:r>
        <w:rPr>
          <w:rFonts w:ascii="Arial" w:cs="Arial" w:eastAsia="Arial" w:hAnsi="Arial"/>
          <w:sz w:val="24"/>
          <w:szCs w:val="24"/>
        </w:rPr>
        <w:t xml:space="preserve">Перечень служб внутреннего аудита, отобранных для проведения внешней оценки, скорректируется с учетом установленной периодичности проведения внешних оценок качества, по крайней мере, один раз в два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І УРОВЕНЬ - ФУНКЦИОНАЛЬНЫЕ РИСКИ (3 балла)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 1 (R1)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0"/>
        <w:gridCol w:w="4479"/>
        <w:gridCol w:w="1513"/>
        <w:gridCol w:w="1177"/>
      </w:tblGrid>
      <w:tr>
        <w:tc>
          <w:tcPr>
            <w:tcW w:type="dxa" w:w="30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w:t>
            </w:r>
          </w:p>
        </w:tc>
        <w:tc>
          <w:tcPr>
            <w:tcW w:type="dxa" w:w="44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риска</w:t>
            </w:r>
          </w:p>
        </w:tc>
        <w:tc>
          <w:tcPr>
            <w:tcW w:type="dxa" w:w="1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риска</w:t>
            </w:r>
          </w:p>
        </w:tc>
        <w:tc>
          <w:tcPr>
            <w:tcW w:type="dxa" w:w="11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30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Отсутствие внутренних документов по вопросам организации и проведения внутреннего аудита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 определении показателя учитывается информация за последние 2 года</w:t>
            </w:r>
          </w:p>
        </w:tc>
        <w:tc>
          <w:tcPr>
            <w:tcW w:type="dxa" w:w="4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Существенные недостатки во внутренних документах, их полное несоответствие нормативным правовым актам в области внутреннего аудита</w:t>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4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Незначительные недостатки во внутренних документах, их несоответствие нормативным правовым актам в области внутреннего аудита</w:t>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4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соответствие внутренних документов нормативным правовым актам в области внутреннего аудита</w:t>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 2 (R2)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07"/>
        <w:gridCol w:w="4470"/>
        <w:gridCol w:w="1520"/>
        <w:gridCol w:w="1182"/>
      </w:tblGrid>
      <w:tr>
        <w:tc>
          <w:tcPr>
            <w:tcW w:type="dxa" w:w="30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w:t>
            </w:r>
          </w:p>
        </w:tc>
        <w:tc>
          <w:tcPr>
            <w:tcW w:type="dxa" w:w="44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риска</w:t>
            </w:r>
          </w:p>
        </w:tc>
        <w:tc>
          <w:tcPr>
            <w:tcW w:type="dxa" w:w="15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риска</w:t>
            </w:r>
          </w:p>
        </w:tc>
        <w:tc>
          <w:tcPr>
            <w:tcW w:type="dxa" w:w="11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30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Некачественное планирование внутренних аудитов; невыполнение планов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 определении показателя учитывается информация за последние 2 года</w:t>
            </w:r>
          </w:p>
        </w:tc>
        <w:tc>
          <w:tcPr>
            <w:tcW w:type="dxa" w:w="4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существенных   недостатков в планировании аудитов:</w:t>
            </w:r>
          </w:p>
          <w:p>
            <w:pPr>
              <w:jc w:val="left"/>
            </w:pPr>
            <w:r>
              <w:rPr>
                <w:rFonts w:ascii="Arial" w:cs="Arial" w:eastAsia="Arial" w:hAnsi="Arial"/>
                <w:sz w:val="24"/>
                <w:szCs w:val="24"/>
              </w:rPr>
              <w:t xml:space="preserve">- отсутствие риск-ориентированного  планирования;</w:t>
            </w:r>
          </w:p>
          <w:p>
            <w:pPr>
              <w:jc w:val="left"/>
            </w:pPr>
            <w:r>
              <w:rPr>
                <w:rFonts w:ascii="Arial" w:cs="Arial" w:eastAsia="Arial" w:hAnsi="Arial"/>
                <w:sz w:val="24"/>
                <w:szCs w:val="24"/>
              </w:rPr>
              <w:t xml:space="preserve">- систематическое невыполнение   планов.</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4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единичных недостатков в планировании аудитов:</w:t>
            </w:r>
          </w:p>
          <w:p>
            <w:pPr>
              <w:jc w:val="left"/>
            </w:pPr>
            <w:r>
              <w:rPr>
                <w:rFonts w:ascii="Arial" w:cs="Arial" w:eastAsia="Arial" w:hAnsi="Arial"/>
                <w:sz w:val="24"/>
                <w:szCs w:val="24"/>
              </w:rPr>
              <w:t xml:space="preserve">наличие риск-ориентированного планирования с небольшими недостатками;</w:t>
            </w:r>
          </w:p>
          <w:p>
            <w:pPr>
              <w:jc w:val="left"/>
            </w:pPr>
            <w:r>
              <w:rPr>
                <w:rFonts w:ascii="Arial" w:cs="Arial" w:eastAsia="Arial" w:hAnsi="Arial"/>
                <w:sz w:val="24"/>
                <w:szCs w:val="24"/>
              </w:rPr>
              <w:t xml:space="preserve">частичное невыполнение планов</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4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таких фактов</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 3 (R3)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5"/>
        <w:gridCol w:w="4554"/>
        <w:gridCol w:w="1512"/>
        <w:gridCol w:w="1177"/>
      </w:tblGrid>
      <w:tr>
        <w:tc>
          <w:tcPr>
            <w:tcW w:type="dxa" w:w="29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w:t>
            </w:r>
          </w:p>
        </w:tc>
        <w:tc>
          <w:tcPr>
            <w:tcW w:type="dxa" w:w="45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риска</w:t>
            </w:r>
          </w:p>
        </w:tc>
        <w:tc>
          <w:tcPr>
            <w:tcW w:type="dxa" w:w="15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риска</w:t>
            </w:r>
          </w:p>
        </w:tc>
        <w:tc>
          <w:tcPr>
            <w:tcW w:type="dxa" w:w="11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293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Отсутствие процедуры мониторинга внедрения рекомендаций по результатам аудита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 определении показателя учитывается информация за последние 2 года</w:t>
            </w:r>
          </w:p>
        </w:tc>
        <w:tc>
          <w:tcPr>
            <w:tcW w:type="dxa" w:w="4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процедуры мониторинга внедрения рекомендаций по результатам аудита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4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Процедуры мониторинга внедрения рекомендаций по результатам аудита имеются, но неэффективно отслеживается внедрение рекомендаций</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4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Процедуры мониторинга имеются и системно отслеживаются внедрение рекомендаций</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 4 (R4)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2"/>
        <w:gridCol w:w="4467"/>
        <w:gridCol w:w="1512"/>
        <w:gridCol w:w="1177"/>
      </w:tblGrid>
      <w:tr>
        <w:tc>
          <w:tcPr>
            <w:tcW w:type="dxa" w:w="30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w:t>
            </w:r>
          </w:p>
        </w:tc>
        <w:tc>
          <w:tcPr>
            <w:tcW w:type="dxa" w:w="44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риска</w:t>
            </w:r>
          </w:p>
        </w:tc>
        <w:tc>
          <w:tcPr>
            <w:tcW w:type="dxa" w:w="15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риска</w:t>
            </w:r>
          </w:p>
        </w:tc>
        <w:tc>
          <w:tcPr>
            <w:tcW w:type="dxa" w:w="11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302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Недостоверность информации представляемой в Министерство финансов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 определении показателя учитывается информация за последние 2 года</w:t>
            </w:r>
          </w:p>
        </w:tc>
        <w:tc>
          <w:tcPr>
            <w:tcW w:type="dxa" w:w="4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Два и более фактов  недостоверности показателей представляемой отчетности в Министерство финансов</w:t>
            </w:r>
          </w:p>
        </w:tc>
        <w:tc>
          <w:tcPr>
            <w:tcW w:type="dxa" w:w="15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высокий</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4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Единичные факты недостоверности показателей предоставляемой отчетности</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4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таких фактов</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ІІ УРОВЕНЬ - ОРГАНИЗАЦИОННЫЕ РИСКИ (2 балла)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 5 (R5)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1"/>
        <w:gridCol w:w="4444"/>
        <w:gridCol w:w="1496"/>
        <w:gridCol w:w="1197"/>
      </w:tblGrid>
      <w:tr>
        <w:tc>
          <w:tcPr>
            <w:tcW w:type="dxa" w:w="30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w:t>
            </w:r>
          </w:p>
        </w:tc>
        <w:tc>
          <w:tcPr>
            <w:tcW w:type="dxa" w:w="44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риска</w:t>
            </w:r>
          </w:p>
        </w:tc>
        <w:tc>
          <w:tcPr>
            <w:tcW w:type="dxa" w:w="1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риска</w:t>
            </w:r>
          </w:p>
        </w:tc>
        <w:tc>
          <w:tcPr>
            <w:tcW w:type="dxa" w:w="11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304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Статус, структура и штатная численность службы  внутреннего  аудита (далее – СВА) в соотношении со статусом, структурой  и штатной численностью объекта внутреннего аудита (далее – объект ВА) внутреннего аудита, его подведомственных и территориальных  подразделений;</w:t>
            </w:r>
          </w:p>
          <w:p>
            <w:pPr>
              <w:jc w:val="left"/>
            </w:pPr>
            <w:r>
              <w:rPr>
                <w:rFonts w:ascii="Arial" w:cs="Arial" w:eastAsia="Arial" w:hAnsi="Arial"/>
                <w:sz w:val="24"/>
                <w:szCs w:val="24"/>
              </w:rPr>
              <w:t xml:space="preserve">необоснованные сокращения штатной численности СВА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Показатель определяется по последним отчетам на момент оценки и учитывает данные камерального мониторинга</w:t>
            </w:r>
          </w:p>
        </w:tc>
        <w:tc>
          <w:tcPr>
            <w:tcW w:type="dxa" w:w="4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СВА, исходя из его штатной численности и статуса, вообще не влияет на состояние финансово-бюджетной дисциплины в объекте ВА (на 1 аудитора - 30 и более подведомственных и территориальных  подразделений /30 бюджетных программ); наличие фактов необоснованного сокращения штатной численности СВА</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4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СВА, исходя из его штатной численности и статуса, частично влияет на состояние финансово-бюджетной дисциплины в объекте ВА (на 1 аудитора - 20 подведомственных и территориальных  подразделений /20 бюджетных программ),  его статус, или структура неадекватны масштабам объекта ВА)</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4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СВА, исходя из его штатной численности и статуса, влияет на состояние финансово-бюджетной дисциплины в объекте ВА (на 1 аудитора - 10 подведомственных и территориальных  подразделений /10 бюджетных программ)</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 6 (R6)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1"/>
        <w:gridCol w:w="4458"/>
        <w:gridCol w:w="1526"/>
        <w:gridCol w:w="1144"/>
      </w:tblGrid>
      <w:tr>
        <w:tc>
          <w:tcPr>
            <w:tcW w:type="dxa" w:w="30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w:t>
            </w:r>
          </w:p>
        </w:tc>
        <w:tc>
          <w:tcPr>
            <w:tcW w:type="dxa" w:w="44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риска</w:t>
            </w:r>
          </w:p>
        </w:tc>
        <w:tc>
          <w:tcPr>
            <w:tcW w:type="dxa" w:w="1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риска</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30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Организационная и функциональная независимость СВА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Показатель определяется на момент оценки</w:t>
            </w:r>
          </w:p>
        </w:tc>
        <w:tc>
          <w:tcPr>
            <w:tcW w:type="dxa" w:w="4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большинства из перечисленных недостатков (более 3 из 6):</w:t>
            </w:r>
          </w:p>
          <w:p>
            <w:pPr>
              <w:jc w:val="left"/>
            </w:pPr>
            <w:r>
              <w:rPr>
                <w:rFonts w:ascii="Arial" w:cs="Arial" w:eastAsia="Arial" w:hAnsi="Arial"/>
                <w:sz w:val="24"/>
                <w:szCs w:val="24"/>
              </w:rPr>
              <w:t xml:space="preserve">1) несамостоятельность СВА;</w:t>
            </w:r>
          </w:p>
          <w:p>
            <w:pPr>
              <w:jc w:val="left"/>
            </w:pPr>
            <w:r>
              <w:rPr>
                <w:rFonts w:ascii="Arial" w:cs="Arial" w:eastAsia="Arial" w:hAnsi="Arial"/>
                <w:sz w:val="24"/>
                <w:szCs w:val="24"/>
              </w:rPr>
              <w:t xml:space="preserve">2) объединение с другими несовместимыми функциями;</w:t>
            </w:r>
          </w:p>
          <w:p>
            <w:pPr>
              <w:jc w:val="left"/>
            </w:pPr>
            <w:r>
              <w:rPr>
                <w:rFonts w:ascii="Arial" w:cs="Arial" w:eastAsia="Arial" w:hAnsi="Arial"/>
                <w:sz w:val="24"/>
                <w:szCs w:val="24"/>
              </w:rPr>
              <w:t xml:space="preserve">3) загруженность нехарактерными для СВА функциями;</w:t>
            </w:r>
          </w:p>
          <w:p>
            <w:pPr>
              <w:jc w:val="left"/>
            </w:pPr>
            <w:r>
              <w:rPr>
                <w:rFonts w:ascii="Arial" w:cs="Arial" w:eastAsia="Arial" w:hAnsi="Arial"/>
                <w:sz w:val="24"/>
                <w:szCs w:val="24"/>
              </w:rPr>
              <w:t xml:space="preserve">4) непрямое подчинение руководителю  объекта ВА,</w:t>
            </w:r>
          </w:p>
          <w:p>
            <w:pPr>
              <w:jc w:val="left"/>
            </w:pPr>
            <w:r>
              <w:rPr>
                <w:rFonts w:ascii="Arial" w:cs="Arial" w:eastAsia="Arial" w:hAnsi="Arial"/>
                <w:sz w:val="24"/>
                <w:szCs w:val="24"/>
              </w:rPr>
              <w:t xml:space="preserve">5) наличие фактов вмешательства третьих лиц в деятельность СВА;</w:t>
            </w:r>
          </w:p>
          <w:p>
            <w:pPr>
              <w:jc w:val="left"/>
            </w:pPr>
            <w:r>
              <w:rPr>
                <w:rFonts w:ascii="Arial" w:cs="Arial" w:eastAsia="Arial" w:hAnsi="Arial"/>
                <w:sz w:val="24"/>
                <w:szCs w:val="24"/>
              </w:rPr>
              <w:t xml:space="preserve">6) руководитель СВА не имеет прямого доступа к руководителю  объекта ВА.</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4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2 из 6 недостатков приведенных в критерии высокой степени риска</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4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соответствие требованиям нормативных правовых актов по этим вопросам</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 7 (R7)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5"/>
        <w:gridCol w:w="4507"/>
        <w:gridCol w:w="1511"/>
        <w:gridCol w:w="1135"/>
      </w:tblGrid>
      <w:tr>
        <w:tc>
          <w:tcPr>
            <w:tcW w:type="dxa" w:w="30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w:t>
            </w:r>
          </w:p>
        </w:tc>
        <w:tc>
          <w:tcPr>
            <w:tcW w:type="dxa" w:w="45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риска</w:t>
            </w:r>
          </w:p>
        </w:tc>
        <w:tc>
          <w:tcPr>
            <w:tcW w:type="dxa" w:w="15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риска</w:t>
            </w:r>
          </w:p>
        </w:tc>
        <w:tc>
          <w:tcPr>
            <w:tcW w:type="dxa" w:w="11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30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зрелости СВА (когда создано), стабильность кадровой политики, укомплектованность СВА, соответствие персонала квалификационным требованиям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Показатель определяется на момент оценки и учитывает информацию за последние 2 года</w:t>
            </w:r>
          </w:p>
          <w:p>
            <w:pPr>
              <w:jc w:val="left"/>
            </w:pPr>
            <w:r>
              <w:rPr>
                <w:rFonts w:ascii="Arial" w:cs="Arial" w:eastAsia="Arial" w:hAnsi="Arial"/>
                <w:sz w:val="24"/>
                <w:szCs w:val="24"/>
              </w:rPr>
              <w:t xml:space="preserve"/>
            </w:r>
          </w:p>
        </w:tc>
        <w:tc>
          <w:tcPr>
            <w:tcW w:type="dxa" w:w="4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большинства из перечисленных аспектов (более 3 из 5 пунктов):</w:t>
            </w:r>
          </w:p>
          <w:p>
            <w:pPr>
              <w:jc w:val="left"/>
            </w:pPr>
            <w:r>
              <w:rPr>
                <w:rFonts w:ascii="Arial" w:cs="Arial" w:eastAsia="Arial" w:hAnsi="Arial"/>
                <w:sz w:val="24"/>
                <w:szCs w:val="24"/>
              </w:rPr>
              <w:t xml:space="preserve">1) СВА функционирует менее 2 лет;</w:t>
            </w:r>
          </w:p>
          <w:p>
            <w:pPr>
              <w:jc w:val="left"/>
            </w:pPr>
            <w:r>
              <w:rPr>
                <w:rFonts w:ascii="Arial" w:cs="Arial" w:eastAsia="Arial" w:hAnsi="Arial"/>
                <w:sz w:val="24"/>
                <w:szCs w:val="24"/>
              </w:rPr>
              <w:t xml:space="preserve">2) частая смена руководителя СВА;</w:t>
            </w:r>
          </w:p>
          <w:p>
            <w:pPr>
              <w:jc w:val="left"/>
            </w:pPr>
            <w:r>
              <w:rPr>
                <w:rFonts w:ascii="Arial" w:cs="Arial" w:eastAsia="Arial" w:hAnsi="Arial"/>
                <w:sz w:val="24"/>
                <w:szCs w:val="24"/>
              </w:rPr>
              <w:t xml:space="preserve">3) несоблюдение  квалификационных требований к персоналу;</w:t>
            </w:r>
          </w:p>
          <w:p>
            <w:pPr>
              <w:jc w:val="left"/>
            </w:pPr>
            <w:r>
              <w:rPr>
                <w:rFonts w:ascii="Arial" w:cs="Arial" w:eastAsia="Arial" w:hAnsi="Arial"/>
                <w:sz w:val="24"/>
                <w:szCs w:val="24"/>
              </w:rPr>
              <w:t xml:space="preserve">4) незначительный стаж работы по специальности руководителя СВА и работников;</w:t>
            </w:r>
          </w:p>
          <w:p>
            <w:pPr>
              <w:jc w:val="left"/>
            </w:pPr>
            <w:r>
              <w:rPr>
                <w:rFonts w:ascii="Arial" w:cs="Arial" w:eastAsia="Arial" w:hAnsi="Arial"/>
                <w:sz w:val="24"/>
                <w:szCs w:val="24"/>
              </w:rPr>
              <w:t xml:space="preserve">5) значительная не укомплектованность СВА</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4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2 из 5 аспектов приведенных в критерии высокой степени риска, которые существенно не влияют на качество реализации функции внутреннего аудита</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4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таких аспектов</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 8 (R8)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1"/>
        <w:gridCol w:w="4458"/>
        <w:gridCol w:w="1526"/>
        <w:gridCol w:w="1144"/>
      </w:tblGrid>
      <w:tr>
        <w:tc>
          <w:tcPr>
            <w:tcW w:type="dxa" w:w="30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w:t>
            </w:r>
          </w:p>
        </w:tc>
        <w:tc>
          <w:tcPr>
            <w:tcW w:type="dxa" w:w="44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риска</w:t>
            </w:r>
          </w:p>
        </w:tc>
        <w:tc>
          <w:tcPr>
            <w:tcW w:type="dxa" w:w="1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риска</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30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Отсутствие утвержденной программы обеспечения и повышения качества внутреннего аудита; ее невыполнение</w:t>
            </w:r>
          </w:p>
          <w:p>
            <w:pPr>
              <w:jc w:val="left"/>
            </w:pPr>
            <w:r>
              <w:rPr>
                <w:rFonts w:ascii="Arial" w:cs="Arial" w:eastAsia="Arial" w:hAnsi="Arial"/>
                <w:sz w:val="24"/>
                <w:szCs w:val="24"/>
              </w:rPr>
              <w:t xml:space="preserve">Не проведение периодических внутренних оценок качества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Показатель определяется на момент оценки и учитывает информацию за последние 2 года</w:t>
            </w:r>
          </w:p>
        </w:tc>
        <w:tc>
          <w:tcPr>
            <w:tcW w:type="dxa" w:w="4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Программы и не проведение периодических внутренних оценок качества</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4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программе есть недостатки; внутренние оценки качества проводятся редко и/или формально</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4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Этот участок работы вполне соответствует требованиям нормативных правовых актов по этим вопросам</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 9 (R9)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1"/>
        <w:gridCol w:w="4458"/>
        <w:gridCol w:w="1526"/>
        <w:gridCol w:w="1144"/>
      </w:tblGrid>
      <w:tr>
        <w:tc>
          <w:tcPr>
            <w:tcW w:type="dxa" w:w="30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w:t>
            </w:r>
          </w:p>
        </w:tc>
        <w:tc>
          <w:tcPr>
            <w:tcW w:type="dxa" w:w="44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риска</w:t>
            </w:r>
          </w:p>
        </w:tc>
        <w:tc>
          <w:tcPr>
            <w:tcW w:type="dxa" w:w="1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риска</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30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Ненадлежащее взаимодействие с Министерством финансов, в том числе в части организации работы по реализации требований и рекомендаций, предоставленных Министерству финансов  по результатам проведенных внешних оценок качества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 определении показателя учитывается информация за последние 2 года</w:t>
            </w:r>
          </w:p>
        </w:tc>
        <w:tc>
          <w:tcPr>
            <w:tcW w:type="dxa" w:w="4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Систематическое игнорирование обращений/запросов Министерства финансов; предоставление формальной, некачественной информации по запросам, в том числе относительно работы по реализации требований и рекомендаций, предоставленных Министерству финансов по результатам проведенных им внешних оценок качества</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4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Единичные случаи таких фактов</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4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таких фактов</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ІІІ УРОВЕНЬ - СИСТЕМНЫЕ ОРГАНИЗАЦИОННЫЕ И ФИНАНСОВЫЕ РИСКИ</w:t>
      </w:r>
    </w:p>
    <w:p>
      <w:pPr>
        <w:spacing w:after="120"/>
        <w:jc w:val="both"/>
      </w:pPr>
      <w:r>
        <w:rPr>
          <w:rFonts w:ascii="Arial" w:cs="Arial" w:eastAsia="Arial" w:hAnsi="Arial"/>
          <w:sz w:val="24"/>
          <w:szCs w:val="24"/>
        </w:rPr>
        <w:t xml:space="preserve"> (1 балл)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 10 (R10)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1"/>
        <w:gridCol w:w="4458"/>
        <w:gridCol w:w="1526"/>
        <w:gridCol w:w="1144"/>
      </w:tblGrid>
      <w:tr>
        <w:tc>
          <w:tcPr>
            <w:tcW w:type="dxa" w:w="30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w:t>
            </w:r>
          </w:p>
        </w:tc>
        <w:tc>
          <w:tcPr>
            <w:tcW w:type="dxa" w:w="44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риска</w:t>
            </w:r>
          </w:p>
        </w:tc>
        <w:tc>
          <w:tcPr>
            <w:tcW w:type="dxa" w:w="1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риска</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30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Организационная структура, штатная численность  подведомственных   и территориальных подразделений объекта ВА, объем финансовых ресурсов, количество функциональных направлений деятельности, бюджетных программ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Показатель определяется на момент оценки и учитывает информацию за последние 2 года</w:t>
            </w:r>
          </w:p>
        </w:tc>
        <w:tc>
          <w:tcPr>
            <w:tcW w:type="dxa" w:w="4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ВА  со сложной структурой, имеющий не менее 100  подведомственных и территориальных подразделений, объемом финансовых ресурсов  более 2 % от общих расходов из республиканского бюджета, большим количеством функциональных направлений деятельности, бюджетных программ и т.п.</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4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ВА  с относительно сложной структурой, с объемом финансовых ресурсов  от 1 до 2% от общих расходов из республиканского бюджета,  имеющий от 50 до 100 подведомственных и территориальных подразделений,  средним количеством функциональных направлений деятельности, бюджетных программ и т.п.</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4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ВА  с несложной структурой, объемом финансовых ресурсов до 1% от общих расходов из республиканского бюджета, имеющий до 50  подведомственных и территориальных подразделений, небольшим количеством функциональных направлений деятельности, бюджетных программ и т.п.</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 11 (R11)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1"/>
        <w:gridCol w:w="4444"/>
        <w:gridCol w:w="1496"/>
        <w:gridCol w:w="1197"/>
      </w:tblGrid>
      <w:tr>
        <w:tc>
          <w:tcPr>
            <w:tcW w:type="dxa" w:w="30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w:t>
            </w:r>
          </w:p>
        </w:tc>
        <w:tc>
          <w:tcPr>
            <w:tcW w:type="dxa" w:w="44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риска</w:t>
            </w:r>
          </w:p>
        </w:tc>
        <w:tc>
          <w:tcPr>
            <w:tcW w:type="dxa" w:w="1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риска</w:t>
            </w:r>
          </w:p>
        </w:tc>
        <w:tc>
          <w:tcPr>
            <w:tcW w:type="dxa" w:w="11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tc>
      </w:tr>
      <w:tr>
        <w:tc>
          <w:tcPr>
            <w:tcW w:type="dxa" w:w="304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внутренней оценки качества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Показатель определяется на момент оценки и учитывает информацию за последние 2 года</w:t>
            </w:r>
          </w:p>
        </w:tc>
        <w:tc>
          <w:tcPr>
            <w:tcW w:type="dxa" w:w="4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Негативная оценка по большинству компонентов; установлены факты недостоверности внутренней оценки качества</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4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Негативная оценка по отдельным компонентам</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4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Достоверная оценка качества</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ПРОВЕДЕНИЯ ВНЕШНИХ ОЦЕНОК КАЧЕСТВА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Оценка организационно-правовых основ функционирования СВА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Да/нет (при необходимости дать краткие пояснения)</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A1: Взаимосвязь руководителя СВА с руководителем объекта 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Подчиняется ли СВА непосредственно руководителю объекта 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Является ли руководитель СВА членом коллегиального органа объекта 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Своевременно ли руководитель СВА   получает информацию относительно всех организационных изменений, других ключевых вопросов в объекте 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Утверждено ли Положение о СВА руководителем объекта; регулярно ли оно пересматривается и должным образом уточняется?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Определены ли в Положении о СВА (других внутренних документах) взаимосвязь между руководителем объекта ВА  и руководителем СВА, цель, полномочия и сферы ответственности СВА?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Утверждает ли руководитель объекта ВА планы работы СВА?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Отчитывается ли руководитель СВА  напрямую руководителю объекта ВА о результатах деятельности СВА?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Предпринимает ли руководитель объекта необходимые шаги для внедрения аудиторских рекомендаций?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A2: Структура и штатная численность СВА, его независимость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Обеспечивает ли структура и штатная численность СВА эффективную реализацию функций внутреннего аудита исходя из ее соотношения с количеством аудируемых объектов?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Является ли СВА самостоятельным структурным подразделением объекта 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Содержит ли Положение СВА закрепленные за подразделением функции, которые не свойственны и/или несовместимы с деятельностью внутреннего аудита?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Выполняет ли фактически СВА или его отдельные работники функции, которые не свойственны и/или несовместимы с деятельностью внутреннего аудита?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Предусмотрено ли Положением или другими внутренними документами по вопросам деятельности внутреннего аудита меры реагирования (защиты) внутренних аудиторов от вмешательства третьих лиц в их деятельность?</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Имеются ли доказательства вмешательства третьих лиц в деятельность СВА?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Предусмотрены ли внутренними документами меры предупреждения  конфликта интересов при выполнении отдельными аудиторами порученных им заданий?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Есть ли на практике факты конфликта интересов и применяет ли руководитель СВА  меры с целью предотвращения таких фактов?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оценки организационно-правовых основ функционирования СВА (А1 +А2)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8"/>
        <w:gridCol w:w="987"/>
        <w:gridCol w:w="987"/>
        <w:gridCol w:w="1992"/>
        <w:gridCol w:w="2006"/>
        <w:gridCol w:w="1957"/>
      </w:tblGrid>
      <w:tr>
        <w:tc>
          <w:tcPr>
            <w:tcW w:type="dxa" w:w="22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Уровень 1:</w:t>
            </w:r>
          </w:p>
          <w:p>
            <w:pPr>
              <w:jc w:val="left"/>
            </w:pPr>
            <w:r>
              <w:rPr>
                <w:rFonts w:ascii="Arial" w:cs="Arial" w:eastAsia="Arial" w:hAnsi="Arial"/>
                <w:sz w:val="24"/>
                <w:szCs w:val="24"/>
              </w:rPr>
              <w:t xml:space="preserve">Становление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97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Уровень2:</w:t>
            </w:r>
          </w:p>
          <w:p>
            <w:pPr>
              <w:jc w:val="left"/>
            </w:pPr>
            <w:r>
              <w:rPr>
                <w:rFonts w:ascii="Arial" w:cs="Arial" w:eastAsia="Arial" w:hAnsi="Arial"/>
                <w:sz w:val="24"/>
                <w:szCs w:val="24"/>
              </w:rPr>
              <w:t xml:space="preserve">Развитие</w:t>
            </w:r>
          </w:p>
        </w:tc>
        <w:tc>
          <w:tcPr>
            <w:tcW w:type="dxa" w:w="199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Уровень 3:</w:t>
            </w:r>
          </w:p>
          <w:p>
            <w:pPr>
              <w:jc w:val="left"/>
            </w:pPr>
            <w:r>
              <w:rPr>
                <w:rFonts w:ascii="Arial" w:cs="Arial" w:eastAsia="Arial" w:hAnsi="Arial"/>
                <w:sz w:val="24"/>
                <w:szCs w:val="24"/>
              </w:rPr>
              <w:t xml:space="preserve">Деятельность</w:t>
            </w:r>
          </w:p>
        </w:tc>
        <w:tc>
          <w:tcPr>
            <w:tcW w:type="dxa" w:w="20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Уровень4:</w:t>
            </w:r>
          </w:p>
          <w:p>
            <w:pPr>
              <w:jc w:val="left"/>
            </w:pPr>
            <w:r>
              <w:rPr>
                <w:rFonts w:ascii="Arial" w:cs="Arial" w:eastAsia="Arial" w:hAnsi="Arial"/>
                <w:sz w:val="24"/>
                <w:szCs w:val="24"/>
              </w:rPr>
              <w:t xml:space="preserve">Зрелость</w:t>
            </w:r>
          </w:p>
        </w:tc>
        <w:tc>
          <w:tcPr>
            <w:tcW w:type="dxa" w:w="19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Уровень 5:</w:t>
            </w:r>
          </w:p>
          <w:p>
            <w:pPr>
              <w:jc w:val="left"/>
            </w:pPr>
            <w:r>
              <w:rPr>
                <w:rFonts w:ascii="Arial" w:cs="Arial" w:eastAsia="Arial" w:hAnsi="Arial"/>
                <w:sz w:val="24"/>
                <w:szCs w:val="24"/>
              </w:rPr>
              <w:t xml:space="preserve">Образец</w:t>
            </w:r>
          </w:p>
        </w:tc>
      </w:tr>
      <w:tr>
        <w:tc>
          <w:tcPr>
            <w:tcW w:type="dxa" w:w="22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 объекта ВА формирует понимание относительно своей роли в обеспечении внутреннего контроля и внутреннего аудита. Имеющаяся структура и штатная численность СВА не в состоянии обеспечить системный внутренний аудит в объекте ВА и не влияет на состояние финансово-бюджетной дисциплины в нем.</w:t>
            </w:r>
          </w:p>
          <w:p>
            <w:pPr>
              <w:jc w:val="left"/>
            </w:pPr>
            <w:r>
              <w:rPr>
                <w:rFonts w:ascii="Arial" w:cs="Arial" w:eastAsia="Arial" w:hAnsi="Arial"/>
                <w:sz w:val="24"/>
                <w:szCs w:val="24"/>
              </w:rPr>
              <w:t xml:space="preserve"/>
            </w:r>
          </w:p>
        </w:tc>
        <w:tc>
          <w:tcPr>
            <w:tcW w:type="dxa" w:w="197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 объекта ВА внедряет планы и делает отдельные шаги к обеспечению условий для эффективной реализации функции внутреннего аудита. Однако имеющаяся структура и штатная численность СВА в состоянии решать лишь отдельные узкие задачи и не влияет на систему в целом.</w:t>
            </w:r>
          </w:p>
        </w:tc>
        <w:tc>
          <w:tcPr>
            <w:tcW w:type="dxa" w:w="199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 объекта ВА создал условия, которые позволяют реализовать функцию внутреннего аудита. В то же время существует ряд организационно- функциональных недостатков, которые ограничивают полноту ее реализации и развития.</w:t>
            </w:r>
          </w:p>
          <w:p>
            <w:pPr>
              <w:jc w:val="left"/>
            </w:pPr>
            <w:r>
              <w:rPr>
                <w:rFonts w:ascii="Arial" w:cs="Arial" w:eastAsia="Arial" w:hAnsi="Arial"/>
                <w:sz w:val="24"/>
                <w:szCs w:val="24"/>
              </w:rPr>
              <w:t xml:space="preserve"/>
            </w:r>
          </w:p>
        </w:tc>
        <w:tc>
          <w:tcPr>
            <w:tcW w:type="dxa" w:w="20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 объекта ВА вполне осознает роль СВА и заинтересовано в получении вклада от внутреннего аудита в достижении целей деятельности объекта ВА, управления рисками, и контроля на всех уровнях. При этом в системе объекта ВА имеются резервы для развития функции внутреннего аудита.</w:t>
            </w:r>
          </w:p>
        </w:tc>
        <w:tc>
          <w:tcPr>
            <w:tcW w:type="dxa" w:w="19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Внутренний аудит воспринимается руководителем объекта ВА как ключевой инструмент финансового контроля и управления в объекте ВА. СВА обеспечивает системный, качественный внутренний аудит в системе объекта ВА, признана и эффективно задействована на стратегическом уровне.</w:t>
            </w:r>
          </w:p>
        </w:tc>
      </w:tr>
      <w:tr>
        <w:tc>
          <w:tcPr>
            <w:tcW w:type="dxa" w:w="10177"/>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Доказательная база (копии документов)</w:t>
            </w:r>
          </w:p>
        </w:tc>
      </w:tr>
      <w:tr>
        <w:tc>
          <w:tcPr>
            <w:tcW w:type="dxa" w:w="10177"/>
            <w:gridSpan w:val="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Реализация результатов оценки организационно-правовых основ функционирования СВА</w:t>
            </w:r>
          </w:p>
        </w:tc>
      </w:tr>
      <w:tr>
        <w:tc>
          <w:tcPr>
            <w:tcW w:type="dxa" w:w="323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Рекомендуемые мероприятия</w:t>
            </w:r>
          </w:p>
          <w:p>
            <w:pPr>
              <w:jc w:val="left"/>
            </w:pPr>
            <w:r>
              <w:rPr>
                <w:rFonts w:ascii="Arial" w:cs="Arial" w:eastAsia="Arial" w:hAnsi="Arial"/>
                <w:sz w:val="24"/>
                <w:szCs w:val="24"/>
              </w:rPr>
              <w:t xml:space="preserve"/>
            </w:r>
          </w:p>
        </w:tc>
        <w:tc>
          <w:tcPr>
            <w:tcW w:type="dxa" w:w="297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2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p>
            <w:pPr>
              <w:jc w:val="left"/>
            </w:pPr>
            <w:r>
              <w:rPr>
                <w:rFonts w:ascii="Arial" w:cs="Arial" w:eastAsia="Arial" w:hAnsi="Arial"/>
                <w:sz w:val="24"/>
                <w:szCs w:val="24"/>
              </w:rPr>
              <w:t xml:space="preserve">реализации</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r>
      <w:tr>
        <w:tc>
          <w:tcPr>
            <w:tcW w:type="dxa" w:w="323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97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Оценка кадровой политики СВА и соблюдения этических стандартов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5"/>
        <w:gridCol w:w="3293"/>
      </w:tblGrid>
      <w:tr>
        <w:tc>
          <w:tcPr>
            <w:tcW w:type="dxa" w:w="68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32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Да/нет (при необходимости дать краткие пояснения)</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В1: Оценка внутренней среды в объекте ВА на предмет соблюдения работниками СВА этических стандартов</w:t>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Предусмотрено ли во внутренних документах требования по соблюдению этических стандартов  внутренними аудиторами?</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ли работники СВА ознакомлены с основными положениями этических стандартов?</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Соблюдают ли внутренние аудиторы положения этических стандартов  при выполнении своих обязанностей?</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Предусмотрено ли во внутренних документах порядок рассмотрения случаев несоблюдения работниками требований этических стандартов  и реагирования на жалобы?</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Имеют ли место жалобы на действия работников СВА относительно  нарушения ими требований этических стандартов  при выполнении своих обязанностей?</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Осуществляется ли (фиксируется документально) мониторинг фактов нарушения этических стандартов  и принимаются ли решения в случае таких нарушений?</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Имеется ли подписанные всеми работниками СВА декларации о соблюдении этических стандартов?</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В2: Уровень развития СВА, стабильность кадровой политики, состояние укомплектованности</w:t>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Привлекаются ли работники СВА к выполнению аудиторских заданий эффективно и пропорционально?</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Меняется ли руководитель СВА чаще, чем один раз в полгода?</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Достаточно ли СВА укомплектована специалистами?</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Обеспечивает ли штатная численность СВА покрытие элементов «пространства аудита» с высокоми рисками? </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Установлены ли внутренними документами квалификационные требования к внутренним аудиторам?</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оценки кадровой политики СВА и соблюдения этических стандартов (В1+В2)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Уровень 1:</w:t>
      </w:r>
      <w:r>
        <w:rPr>
          <w:rFonts w:ascii="Arial" w:cs="Arial" w:eastAsia="Arial" w:hAnsi="Arial"/>
          <w:sz w:val="24"/>
          <w:szCs w:val="24"/>
        </w:rPr>
        <w:t xml:space="preserve">	</w:t>
      </w:r>
      <w:r>
        <w:rPr>
          <w:rFonts w:ascii="Arial" w:cs="Arial" w:eastAsia="Arial" w:hAnsi="Arial"/>
          <w:sz w:val="24"/>
          <w:szCs w:val="24"/>
        </w:rPr>
        <w:t xml:space="preserve">Уровень 5:</w:t>
      </w:r>
    </w:p>
    <w:p>
      <w:pPr>
        <w:tabs>
          <w:tab w:val="right" w:pos="10178"/>
        </w:tabs>
        <w:spacing w:after="120"/>
      </w:pPr>
      <w:r>
        <w:rPr>
          <w:rFonts w:ascii="Arial" w:cs="Arial" w:eastAsia="Arial" w:hAnsi="Arial"/>
          <w:sz w:val="24"/>
          <w:szCs w:val="24"/>
        </w:rPr>
        <w:t xml:space="preserve">Функция внутреннего аудита в объекте ВА не обеспечена кадровыми ресурсами в количестве, достаточном для реализации возложенных на нее задач. Не соблюдаются этические стандарты.</w:t>
      </w:r>
      <w:r>
        <w:rPr>
          <w:rFonts w:ascii="Arial" w:cs="Arial" w:eastAsia="Arial" w:hAnsi="Arial"/>
          <w:sz w:val="24"/>
          <w:szCs w:val="24"/>
        </w:rPr>
        <w:t xml:space="preserve">	</w:t>
      </w:r>
      <w:r>
        <w:rPr>
          <w:rFonts w:ascii="Arial" w:cs="Arial" w:eastAsia="Arial" w:hAnsi="Arial"/>
          <w:sz w:val="24"/>
          <w:szCs w:val="24"/>
        </w:rPr>
        <w:t xml:space="preserve">СВА эффективно и результативно реализует функцию внутреннего аудита,  соблюдая этические стандарты и  укомплектована для покрытия объектов аудита с высокими рисками.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Доказательная база (копии документов)</w:t>
            </w:r>
          </w:p>
        </w:tc>
      </w:tr>
      <w:tr>
        <w:tc>
          <w:tcPr>
            <w:tcW w:type="dxa" w:w="10180"/>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Реализация результатов оценки кадровой политики СВА и соблюдения этических стандартов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Рекомендуемые мероприятия</w:t>
            </w:r>
          </w:p>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p>
            <w:pPr>
              <w:jc w:val="left"/>
            </w:pPr>
            <w:r>
              <w:rPr>
                <w:rFonts w:ascii="Arial" w:cs="Arial" w:eastAsia="Arial" w:hAnsi="Arial"/>
                <w:sz w:val="24"/>
                <w:szCs w:val="24"/>
              </w:rPr>
              <w:t xml:space="preserve">реализации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Оценка внутренней нормативной правовой базы СВА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5"/>
        <w:gridCol w:w="3293"/>
      </w:tblGrid>
      <w:tr>
        <w:tc>
          <w:tcPr>
            <w:tcW w:type="dxa" w:w="68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32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Да/нет (при необходимости дать краткие пояснения)</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С1: Оценка внутренней нормативной правовой базы относительно определения стратегии развития СВА</w:t>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Утверждается ли руководителем объекта ВА Программа гарантии и повышения качества внутреннего аудита?</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Определены ли Программой гарантии и   повышения качества внутреннего аудита показатели измерения уровня достижения поставленных целей; является ли Программа предметом регулярного пересмотра (не менее 1 раза в год) для обеспечения актуальности и уместности?</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Содержит ли Программа гарантии и повышения качества внутреннего аудита, анализ кадрового потенциала и оценку потребности в квалифицированных кадрах, необходимых для достижения поставленных целей?</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Отслеживается ли состояние внедрения мероприятий по внутренней оценке качества и если да, полностью ли они внедряются, что препятствует их реализации?</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Есть ли план обучения персонала и если да, то насколько полностью учтены реальные потребности персонала?</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Проводятся ли для внутренних аудиторов занятия по отраслевым вопросам; есть ли документальное подтверждение проведения такой учебы; полностью ли занятия соответствуют плану обучения (при его наличии)?</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ли внутренние аудиторы проходят периодическое повышение профессиональной квалификации? Ведет ли СВА реестр всех таких запланированных и проведенных курсов?</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Ведется ли на уровне объекта ВА общий реестр всех проведенных обучений и достижений внутреннего аудитора? </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Учитывается ли при планировании работы СВА  выделение достаточного количества времени на обучение персонала?</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Проводятся ли внутренние оценки качества внутреннего аудита и насколько часто?</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Разрабатываются ли по результатам проведенной внутренней оценки качества мероприятия, направленные на повышение качества внутреннего аудита и отражаются ли они в Программе гарантии и повышения качества внутреннего аудита на последующий период?</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Отчитывается ли руководитель СВА перед руководителем объекта ВА по реализации Программы гарантии и повышения качества внутреннего аудита, включая результаты, поставленных в ней целей, а также результаты внутренних оценок качества внутреннего аудита?</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С2: Оценка внутренней нормативной правовой базы, регламентирующей деятельность СВА</w:t>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Утверждены ли должностные инструкции внутренних аудиторов?</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Раскрыты ли в Положении и должностных инструкциях все основные аспекты деятельности, соответствуют ли они основным требованиям законодательства?</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Утверждена ли отраслевая инструкция по проведению и документированию внутренних аудитов?</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Охватывает ли инструкция по проведению и документированию внутренних аудитов все направления внутреннего аудита, соответствует ли она требованиям законодательства?</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Определен ли внутренними документами порядок планирования аудитов (как отдельный документ или раздел другого внутреннего документа)?</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Определяют ли внутренние документы по организации и проведению внутренних аудитов порядок расчета планового и фактического фонда рабочего времени, его распределения по направлениям аудитов, отбора объектов для внесения в планы, а также критерии такого отбора?</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 ли отбор объектов для проведения внутренних аудитов на ежегодной оценке рисков? Есть ли доказательства того, что определенные на основании рисков приоритеты деятельности внутреннего аудита соотносятся с целями деятельности объекта ВА?</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оценки внутренней нормативной правовой базы СВА  (С1+С2)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5"/>
        <w:gridCol w:w="828"/>
        <w:gridCol w:w="828"/>
        <w:gridCol w:w="2244"/>
        <w:gridCol w:w="882"/>
        <w:gridCol w:w="882"/>
        <w:gridCol w:w="763"/>
        <w:gridCol w:w="763"/>
        <w:gridCol w:w="763"/>
      </w:tblGrid>
      <w:tr>
        <w:tc>
          <w:tcPr>
            <w:tcW w:type="dxa" w:w="2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Уровень 1:</w:t>
            </w:r>
          </w:p>
          <w:p>
            <w:pPr>
              <w:jc w:val="left"/>
            </w:pPr>
            <w:r>
              <w:rPr>
                <w:rFonts w:ascii="Arial" w:cs="Arial" w:eastAsia="Arial" w:hAnsi="Arial"/>
                <w:sz w:val="24"/>
                <w:szCs w:val="24"/>
              </w:rPr>
              <w:t xml:space="preserve">Становление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65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Уровень 2:</w:t>
            </w:r>
          </w:p>
          <w:p>
            <w:pPr>
              <w:jc w:val="left"/>
            </w:pPr>
            <w:r>
              <w:rPr>
                <w:rFonts w:ascii="Arial" w:cs="Arial" w:eastAsia="Arial" w:hAnsi="Arial"/>
                <w:sz w:val="24"/>
                <w:szCs w:val="24"/>
              </w:rPr>
              <w:t xml:space="preserve">Развитие</w:t>
            </w:r>
          </w:p>
        </w:tc>
        <w:tc>
          <w:tcPr>
            <w:tcW w:type="dxa" w:w="224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Уровень 3:</w:t>
            </w:r>
          </w:p>
          <w:p>
            <w:pPr>
              <w:jc w:val="left"/>
            </w:pPr>
            <w:r>
              <w:rPr>
                <w:rFonts w:ascii="Arial" w:cs="Arial" w:eastAsia="Arial" w:hAnsi="Arial"/>
                <w:sz w:val="24"/>
                <w:szCs w:val="24"/>
              </w:rPr>
              <w:t xml:space="preserve">Деятельность</w:t>
            </w:r>
          </w:p>
        </w:tc>
        <w:tc>
          <w:tcPr>
            <w:tcW w:type="dxa" w:w="176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Уровень 4:</w:t>
            </w:r>
          </w:p>
          <w:p>
            <w:pPr>
              <w:jc w:val="left"/>
            </w:pPr>
            <w:r>
              <w:rPr>
                <w:rFonts w:ascii="Arial" w:cs="Arial" w:eastAsia="Arial" w:hAnsi="Arial"/>
                <w:sz w:val="24"/>
                <w:szCs w:val="24"/>
              </w:rPr>
              <w:t xml:space="preserve">Зрелость</w:t>
            </w:r>
          </w:p>
        </w:tc>
        <w:tc>
          <w:tcPr>
            <w:tcW w:type="dxa" w:w="228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Уровень 5:</w:t>
            </w:r>
          </w:p>
          <w:p>
            <w:pPr>
              <w:jc w:val="left"/>
            </w:pPr>
            <w:r>
              <w:rPr>
                <w:rFonts w:ascii="Arial" w:cs="Arial" w:eastAsia="Arial" w:hAnsi="Arial"/>
                <w:sz w:val="24"/>
                <w:szCs w:val="24"/>
              </w:rPr>
              <w:t xml:space="preserve">Образец</w:t>
            </w:r>
          </w:p>
        </w:tc>
      </w:tr>
      <w:tr>
        <w:tc>
          <w:tcPr>
            <w:tcW w:type="dxa" w:w="22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объекте ВА отсутствует внутренняя нормативная правовая база, регламентирующая реализацию функции внутреннего аудита (как в части обеспечения деятельности СВА, так и в части его развития).</w:t>
            </w:r>
          </w:p>
        </w:tc>
        <w:tc>
          <w:tcPr>
            <w:tcW w:type="dxa" w:w="165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имеющихся внутренних документах по деятельности и развитию внутреннего аудита в объекте ВА не учтено ряд требований нормативных правовых актов, поэтому они требуют существенной доработки.</w:t>
            </w:r>
          </w:p>
        </w:tc>
        <w:tc>
          <w:tcPr>
            <w:tcW w:type="dxa" w:w="224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Внутренние документы, регламентирующие деятельность СВА, не учитывают отдельные аспекты ее деятельности, последующего развития и повышения качества функции внутреннего аудита.</w:t>
            </w:r>
          </w:p>
        </w:tc>
        <w:tc>
          <w:tcPr>
            <w:tcW w:type="dxa" w:w="176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Внутренняя нормативная база СВА  является достаточной для осуществления и развития деятельности, повышения качества внутреннего аудита. В тоже время она требует более широкого освещения отдельных аспектов или ряда уточнений.</w:t>
            </w:r>
          </w:p>
          <w:p>
            <w:pPr>
              <w:jc w:val="left"/>
            </w:pPr>
            <w:r>
              <w:rPr>
                <w:rFonts w:ascii="Arial" w:cs="Arial" w:eastAsia="Arial" w:hAnsi="Arial"/>
                <w:sz w:val="24"/>
                <w:szCs w:val="24"/>
              </w:rPr>
              <w:t xml:space="preserve"/>
            </w:r>
          </w:p>
        </w:tc>
        <w:tc>
          <w:tcPr>
            <w:tcW w:type="dxa" w:w="228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Внутренняя нормативная правовая база полностью соответствует требованиям законодательства в этой сфере, освещает все основные аспекты  реализации функции внутреннего аудита и  развития.</w:t>
            </w:r>
          </w:p>
        </w:tc>
      </w:tr>
      <w:tr>
        <w:tc>
          <w:tcPr>
            <w:tcW w:type="dxa" w:w="10178"/>
            <w:gridSpan w:val="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Доказательная база (копии документов)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Реализация результатов оценки внутренней нормативной правовой базы СВА</w:t>
            </w:r>
          </w:p>
        </w:tc>
      </w:tr>
      <w:tr>
        <w:tc>
          <w:tcPr>
            <w:tcW w:type="dxa" w:w="305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Рекомендуемые мероприятия</w:t>
            </w:r>
          </w:p>
          <w:p>
            <w:pPr>
              <w:jc w:val="left"/>
            </w:pPr>
            <w:r>
              <w:rPr>
                <w:rFonts w:ascii="Arial" w:cs="Arial" w:eastAsia="Arial" w:hAnsi="Arial"/>
                <w:sz w:val="24"/>
                <w:szCs w:val="24"/>
              </w:rPr>
              <w:t xml:space="preserve"/>
            </w:r>
          </w:p>
        </w:tc>
        <w:tc>
          <w:tcPr>
            <w:tcW w:type="dxa" w:w="395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24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p>
            <w:pPr>
              <w:jc w:val="left"/>
            </w:pPr>
            <w:r>
              <w:rPr>
                <w:rFonts w:ascii="Arial" w:cs="Arial" w:eastAsia="Arial" w:hAnsi="Arial"/>
                <w:sz w:val="24"/>
                <w:szCs w:val="24"/>
              </w:rPr>
              <w:t xml:space="preserve">реализации</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r>
      <w:tr>
        <w:tc>
          <w:tcPr>
            <w:tcW w:type="dxa" w:w="305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95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6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Оценка системы планирования деятельности СВА и состояния выполнения планов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5"/>
        <w:gridCol w:w="3293"/>
      </w:tblGrid>
      <w:tr>
        <w:tc>
          <w:tcPr>
            <w:tcW w:type="dxa" w:w="68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32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Да/нет (при необходимости дать краткие пояснения)</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D1: Порядок формирования и утверждения планов, внесение изменений в них</w:t>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Есть ли в наличии планы работы СВА на периоды, охваченные оценкой?</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Придерживается ли фактически СВА  требований нормативных правовых актов и внутренних документов относительно:</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формирования планов на основании оценки рисков, других определенных критериев отбора объектов (полноты и периодичности охвата аудитами объектов и т.п.)</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расчета фондов планового и фактического рабочего времени?</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внесения изменений в планы?</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правомерности оснований для проведения внеплановых аудитов?</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D2: Состояние выполнения планов</w:t>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Обеспечено ли стопроцентное выполнение планов проведения внутренних аудитов?</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Существуют ли обоснованные причины для невыполнения планов (при наличии фактов невыполнения)?</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Связаны ли факты невыполнения планов с недостатками и просчетами на стадии их составления?</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Имеют ли факты невыполнения планов системный характер?</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Влияет ли количество внеплановых поручений на состояние выполнения планов, а также на системность охвата внутренним аудитом объектов аудита?</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Информируется ли руководитель объекта ВА регулярно о состоянии выполнения планов проведения внутреннего аудита?</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оценки системы планирования работы СВА и состояния выполнения планов (D1+D2)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Уровень 1:</w:t>
      </w:r>
      <w:r>
        <w:rPr>
          <w:rFonts w:ascii="Arial" w:cs="Arial" w:eastAsia="Arial" w:hAnsi="Arial"/>
          <w:sz w:val="24"/>
          <w:szCs w:val="24"/>
        </w:rPr>
        <w:t xml:space="preserve">	</w:t>
      </w:r>
      <w:r>
        <w:rPr>
          <w:rFonts w:ascii="Arial" w:cs="Arial" w:eastAsia="Arial" w:hAnsi="Arial"/>
          <w:sz w:val="24"/>
          <w:szCs w:val="24"/>
        </w:rPr>
        <w:t xml:space="preserve">Уровень 5:</w:t>
      </w:r>
    </w:p>
    <w:p>
      <w:pPr>
        <w:tabs>
          <w:tab w:val="right" w:pos="10178"/>
        </w:tabs>
        <w:spacing w:after="120"/>
      </w:pPr>
      <w:r>
        <w:rPr>
          <w:rFonts w:ascii="Arial" w:cs="Arial" w:eastAsia="Arial" w:hAnsi="Arial"/>
          <w:sz w:val="24"/>
          <w:szCs w:val="24"/>
        </w:rPr>
        <w:t xml:space="preserve">Система планирования внутренних аудитов отсутствует. Планы формируются без оценки рисков или других критериев. Как следствие, аудит одних объектов запланировано несколько раз, в тоже время объекты с высоким риском не охвачены внутренним аудитом. Планы формальные и не всегда выполняются.</w:t>
      </w:r>
      <w:r>
        <w:rPr>
          <w:rFonts w:ascii="Arial" w:cs="Arial" w:eastAsia="Arial" w:hAnsi="Arial"/>
          <w:sz w:val="24"/>
          <w:szCs w:val="24"/>
        </w:rPr>
        <w:t xml:space="preserve">	</w:t>
      </w:r>
      <w:r>
        <w:rPr>
          <w:rFonts w:ascii="Arial" w:cs="Arial" w:eastAsia="Arial" w:hAnsi="Arial"/>
          <w:sz w:val="24"/>
          <w:szCs w:val="24"/>
        </w:rPr>
        <w:t xml:space="preserve">Система планирования четкая, прозрачная и эффективная. Риск ориентированное планирование  позволяет сосредоточить деятельность на наиболее рискованных сферах и обеспечивает максимально эффективное использование ресурсов для достижения целей внутреннего аудита.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Доказательная база (копии документов)</w:t>
            </w:r>
          </w:p>
        </w:tc>
      </w:tr>
      <w:tr>
        <w:tc>
          <w:tcPr>
            <w:tcW w:type="dxa" w:w="10180"/>
            <w:gridSpan w:val="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Реализация результатов оценки системы планирования работы СВА и состояния выполнения планов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Рекомендуемые мероприятия</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p>
            <w:pPr>
              <w:jc w:val="left"/>
            </w:pPr>
            <w:r>
              <w:rPr>
                <w:rFonts w:ascii="Arial" w:cs="Arial" w:eastAsia="Arial" w:hAnsi="Arial"/>
                <w:sz w:val="24"/>
                <w:szCs w:val="24"/>
              </w:rPr>
              <w:t xml:space="preserve">реализации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Оценка организационных и функциональных аспектов проведения внутренних аудитов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Да/нет (при необходимости дать краткие пояснения)</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E1: Выполнение требований нормативных правовых актов в части организации внутренних аудитов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Выполняются ли требования нормативных правовых актов и внутренних документов в части: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подготовки  проведения внутреннего аудита: изучения, анализа объекта, определения целей, планирования и распределения трудовых ресурсов?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составления и утверждения программ внутренних аудитов?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обеспечения соответствия программ проведения внутренних аудитов определенным целям аудиторского задания?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обеспечения соответствия объемов проверок, определенных в программах, срокам и ресурсам для их проведения?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определения процедур привлечения специалистов других подразделений/организаций к проведению внутренних аудитов?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определения и соблюдения сроков проведения аудитов?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E2: Эффективность аудиторских действий и качество документирования материалов внутренних аудитов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Подтверждают ли материалы внутренних аудитов полноту действий внутренних аудиторов во время сбора аудиторских доказательств по каждому из вопросов программы аудита?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Выполняются ли требования нормативных правовых актов относительно документирования внутренних аудитов, формы аудиторских отчетов?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полном ли объеме и достаточно ли четко задокументированы в аудиторских отчетах факты, аудиторские доказательства, выявленные недостатки и нарушения (изложены ли факты четко и понятно, есть ли ссылки на нормативные правовые акты и т.п.)?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Всегда ли аудиторские доказательства в материалах аудита соответствуют выводам аудиторов в аудиторских отчетах?</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Всегда ли в аудиторских отчетах правильно квалифицируются задокументированные нарушения и недостатки?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Содержат ли материалы внутренних аудитов документальное подтверждение проведения руководителем СВА/ руководителем аудиторской группы мониторинга проведения внутреннего аудита?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Выполняются ли требования нормативных правовых актов и внутренних документов по формированию и хранению аудиторских материалов?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оценки организационных и функциональных аспектов проведения внутренних аудитов (E1+E2)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Уровень 1:</w:t>
      </w:r>
      <w:r>
        <w:rPr>
          <w:rFonts w:ascii="Arial" w:cs="Arial" w:eastAsia="Arial" w:hAnsi="Arial"/>
          <w:sz w:val="24"/>
          <w:szCs w:val="24"/>
        </w:rPr>
        <w:t xml:space="preserve">	</w:t>
      </w:r>
      <w:r>
        <w:rPr>
          <w:rFonts w:ascii="Arial" w:cs="Arial" w:eastAsia="Arial" w:hAnsi="Arial"/>
          <w:sz w:val="24"/>
          <w:szCs w:val="24"/>
        </w:rPr>
        <w:t xml:space="preserve">Уровень 5:</w:t>
      </w:r>
    </w:p>
    <w:p>
      <w:pPr>
        <w:tabs>
          <w:tab w:val="right" w:pos="10178"/>
        </w:tabs>
        <w:spacing w:after="120"/>
      </w:pPr>
      <w:r>
        <w:rPr>
          <w:rFonts w:ascii="Arial" w:cs="Arial" w:eastAsia="Arial" w:hAnsi="Arial"/>
          <w:sz w:val="24"/>
          <w:szCs w:val="24"/>
        </w:rPr>
        <w:t xml:space="preserve">Внутренние аудиты организовываются и проводятся на неудовлетворительном уровне. Фактически функция внутреннего аудита своей цели не достигает и не в состоянии выявлять или предупреждать нарушения в полном объеме. Проверяются  лишь отдельные вопросы, к тому же аудиторские действия поверхностные, недостатки документирования не дают возможности квалифицировать выявленные нарушения и существующие проблемы.</w:t>
      </w:r>
      <w:r>
        <w:rPr>
          <w:rFonts w:ascii="Arial" w:cs="Arial" w:eastAsia="Arial" w:hAnsi="Arial"/>
          <w:sz w:val="24"/>
          <w:szCs w:val="24"/>
        </w:rPr>
        <w:t xml:space="preserve">	</w:t>
      </w:r>
      <w:r>
        <w:rPr>
          <w:rFonts w:ascii="Arial" w:cs="Arial" w:eastAsia="Arial" w:hAnsi="Arial"/>
          <w:sz w:val="24"/>
          <w:szCs w:val="24"/>
        </w:rPr>
        <w:t xml:space="preserve">Внутренние аудиты организовы-ваются и проводятся на  профессиональном уровне. Функция внутреннего аудита обеспечивает максимальное выявление имеющихся нарушений, недостатков и проблемных вопросов в деятельности объекта 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Доказательная база (копии документов)</w:t>
            </w:r>
          </w:p>
        </w:tc>
      </w:tr>
      <w:tr>
        <w:tc>
          <w:tcPr>
            <w:tcW w:type="dxa" w:w="10180"/>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Реализация результатов оценки организационных и функциональных аспектов проведения внутренних аудитов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Рекомендуемые мероприятия</w:t>
            </w:r>
          </w:p>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реализации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Оценка результативности проведенных внутренних аудитов и реализации их результатов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Да/нет (при необходимости дать краткие пояснения)</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F1: Анализ результативности проведенных внутренних аудитов и достоверности отчетности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Внедрена ли в СВА система учета и накопления отчетных показателей по результатам внутренних аудитов?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Отчитывается ли (с установленной периодичностью) СВА о результатах своей деятельности перед руководителем объекта 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Есть ли факты недостоверности, искажения отчетных показателей, их несоответствия с отчетами, предоставляемыми руководителю объекта 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Есть ли факты несогласия объектов аудита с результатами внутренних аудитов, замечаний, жалоб на действия внутренних аудиторов и т. 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Установлен ли внутренний порядок рассмотрения замечаний/возражений к аудиторским отчетам, жалоб на действия внутренних аудиторов?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F2: Реализация результатов внутренних аудитов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Есть ли утвержденные внутренние документы, регламентирующие порядок реализации результатов внутренних аудитов?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Предоставленные по результатам внутренних аудитов рекомендации: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имеют конкретный, конструктивный характер?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соответствуют изложенным в материалах оценки фактам?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Предоставляют ли руководителю СВА результаты каждого проведенного внутреннего аудита и существуют ли документальные подтверждения таких фактов?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Всегда ли руководитель  объекта ВА соглашается со всеми, предоставленными по результатам внутренних аудитов, рекомендациями?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 всех ли случаях и своевременно ли информируются правоохранительные и другие заинтересованные органы о результатах внутренних аудитов?</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F3: Состояние мониторинга внедрения аудиторских рекомендаций по результатам внутренних аудитов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Есть ли утвержденные внутренние документы, регламентирующие форму и процедуру мониторинга внедрения рекомендаций по результатам внутренних аудитов?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Определяют ли внутренние документы проведения мониторинга внедрения аудиторских рекомендаций, четкие сроки их реализации, должностных лиц, ответственных за реализацию каждого конкретного мероприятия,  также ожидаемые результаты от внедрения рекомендаций?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Осуществляется ли фактически мониторинг внедрения аудиторских рекомендаций?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Есть ли документальное подтверждение устранения недостатков и внедрения аудиторских рекомендаций?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Есть ли факты невыполнения аудиторских рекомендаций по причине их некачественных формулировок (не четко, не понятно, кому, что и зачем выполнять)?</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Инициирует ли СВА меры (письма-напоминания, ведомственные приказы и т.п.) по отношению к объекту аудита в случае невыполнения им рекомендаций в определенные сроки?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оценки результативности проведенных внутренних аудитов и реализации их результатов (F1+F2+F3)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Уровень 1:</w:t>
      </w:r>
      <w:r>
        <w:rPr>
          <w:rFonts w:ascii="Arial" w:cs="Arial" w:eastAsia="Arial" w:hAnsi="Arial"/>
          <w:sz w:val="24"/>
          <w:szCs w:val="24"/>
        </w:rPr>
        <w:t xml:space="preserve">	</w:t>
      </w:r>
      <w:r>
        <w:rPr>
          <w:rFonts w:ascii="Arial" w:cs="Arial" w:eastAsia="Arial" w:hAnsi="Arial"/>
          <w:sz w:val="24"/>
          <w:szCs w:val="24"/>
        </w:rPr>
        <w:t xml:space="preserve">Уровень 5:</w:t>
      </w:r>
    </w:p>
    <w:p>
      <w:pPr>
        <w:tabs>
          <w:tab w:val="right" w:pos="10178"/>
        </w:tabs>
        <w:spacing w:after="120"/>
      </w:pPr>
      <w:r>
        <w:rPr>
          <w:rFonts w:ascii="Arial" w:cs="Arial" w:eastAsia="Arial" w:hAnsi="Arial"/>
          <w:sz w:val="24"/>
          <w:szCs w:val="24"/>
        </w:rPr>
        <w:t xml:space="preserve">Деятельность СВА практически безрезультативная. Нет системы предупреждения рисков. СВА вообще не влияет на состояние финансово-бюджетной дисциплины в объекте ВА.</w:t>
      </w:r>
      <w:r>
        <w:rPr>
          <w:rFonts w:ascii="Arial" w:cs="Arial" w:eastAsia="Arial" w:hAnsi="Arial"/>
          <w:sz w:val="24"/>
          <w:szCs w:val="24"/>
        </w:rPr>
        <w:t xml:space="preserve">	</w:t>
      </w:r>
      <w:r>
        <w:rPr>
          <w:rFonts w:ascii="Arial" w:cs="Arial" w:eastAsia="Arial" w:hAnsi="Arial"/>
          <w:sz w:val="24"/>
          <w:szCs w:val="24"/>
        </w:rPr>
        <w:t xml:space="preserve">Функция внутреннего аудита выполняет поставленные перед ней задачи, реализуется эффективно и результативно. Обеспечивает высокий уровень гарантий устранения нарушений, их недопущения в дальнейшем и надлежащую поддержку финансового управления и контроля в объекте 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Доказательная база (копии документов)</w:t>
            </w:r>
          </w:p>
        </w:tc>
      </w:tr>
      <w:tr>
        <w:tc>
          <w:tcPr>
            <w:tcW w:type="dxa" w:w="10180"/>
            <w:gridSpan w:val="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Реализация результатов оценки результативности проведенных внутренних аудитов и реализации их результатов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Рекомендуемые мероприятия</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p>
            <w:pPr>
              <w:jc w:val="left"/>
            </w:pPr>
            <w:r>
              <w:rPr>
                <w:rFonts w:ascii="Arial" w:cs="Arial" w:eastAsia="Arial" w:hAnsi="Arial"/>
                <w:sz w:val="24"/>
                <w:szCs w:val="24"/>
              </w:rPr>
              <w:t xml:space="preserve">реализации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Оценка состояния взаимодействия с Министерством финансов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99"/>
        <w:gridCol w:w="3179"/>
      </w:tblGrid>
      <w:tr>
        <w:tc>
          <w:tcPr>
            <w:tcW w:type="dxa" w:w="69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31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Да/нет (при необходимости дать краткие пояснения)</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G1: Состояние устранения недостатков, выявленных Министерством финансов во время предыдущей оценки качества внутреннего аудита и внедрения предоставленных рекомендаций</w:t>
            </w:r>
          </w:p>
        </w:tc>
      </w:tr>
      <w:tr>
        <w:tc>
          <w:tcPr>
            <w:tcW w:type="dxa" w:w="6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Разрабатываются ли по результатам внешних оценок качества планы (другие внутренние документы) по реализации предоставленных рекомендаций с определением конкретных сроков выполнения и ответственных исполнителей в разрезе каждой рекомендации?</w:t>
            </w:r>
          </w:p>
        </w:tc>
        <w:tc>
          <w:tcPr>
            <w:tcW w:type="dxa" w:w="3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Утверждает ли руководитель объекта ВА планы по реализации предоставленных рекомендаций?</w:t>
            </w:r>
          </w:p>
        </w:tc>
        <w:tc>
          <w:tcPr>
            <w:tcW w:type="dxa" w:w="3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Выполняются ли фактически рекомендации Министерства финансов, и отслеживается ли их выполнение?</w:t>
            </w:r>
          </w:p>
        </w:tc>
        <w:tc>
          <w:tcPr>
            <w:tcW w:type="dxa" w:w="3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Состояние выполнения каждой рекомендации Министерства финансов, предоставленной по результатам предыдущей оценки:</w:t>
            </w:r>
          </w:p>
        </w:tc>
        <w:tc>
          <w:tcPr>
            <w:tcW w:type="dxa" w:w="3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1)______________</w:t>
            </w:r>
          </w:p>
        </w:tc>
        <w:tc>
          <w:tcPr>
            <w:tcW w:type="dxa" w:w="3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2)______________</w:t>
            </w:r>
          </w:p>
        </w:tc>
        <w:tc>
          <w:tcPr>
            <w:tcW w:type="dxa" w:w="3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3)______________</w:t>
            </w:r>
          </w:p>
        </w:tc>
        <w:tc>
          <w:tcPr>
            <w:tcW w:type="dxa" w:w="3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G2: Состояние взаимодействия СВА с Министерством финансов в части реализации функции внутреннего аудита</w:t>
            </w:r>
          </w:p>
        </w:tc>
      </w:tr>
      <w:tr>
        <w:tc>
          <w:tcPr>
            <w:tcW w:type="dxa" w:w="6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Всегда и своевременно ли представляются отчеты Министерству финансов?</w:t>
            </w:r>
          </w:p>
        </w:tc>
        <w:tc>
          <w:tcPr>
            <w:tcW w:type="dxa" w:w="3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Есть ли факты возврата на доработку (дополнительную корректировку) Министерством финансов отчетов из-за их некачественного составления, недостоверности отчетных показателей?</w:t>
            </w:r>
          </w:p>
        </w:tc>
        <w:tc>
          <w:tcPr>
            <w:tcW w:type="dxa" w:w="3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Участвуют ли работники СВА в обучениях, семинарах, других мероприятиях, организуемых Министерством финансов?</w:t>
            </w:r>
          </w:p>
        </w:tc>
        <w:tc>
          <w:tcPr>
            <w:tcW w:type="dxa" w:w="3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Есть ли факты игнорирования обращений/запросов Министерства финансов, в том числе относительно организации работы по реализации требований и рекомендаций, предоставленных Министерством финансов по результатам проведенных внешних оценок качества?</w:t>
            </w:r>
          </w:p>
        </w:tc>
        <w:tc>
          <w:tcPr>
            <w:tcW w:type="dxa" w:w="3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оценки состояния взаимодействия с Министерством финансов (G1+G2)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Уровень 1:</w:t>
      </w:r>
      <w:r>
        <w:rPr>
          <w:rFonts w:ascii="Arial" w:cs="Arial" w:eastAsia="Arial" w:hAnsi="Arial"/>
          <w:sz w:val="24"/>
          <w:szCs w:val="24"/>
        </w:rPr>
        <w:t xml:space="preserve">	</w:t>
      </w:r>
      <w:r>
        <w:rPr>
          <w:rFonts w:ascii="Arial" w:cs="Arial" w:eastAsia="Arial" w:hAnsi="Arial"/>
          <w:sz w:val="24"/>
          <w:szCs w:val="24"/>
        </w:rPr>
        <w:t xml:space="preserve">Уровень 5:</w:t>
      </w:r>
    </w:p>
    <w:p>
      <w:pPr>
        <w:tabs>
          <w:tab w:val="right" w:pos="10178"/>
        </w:tabs>
        <w:spacing w:after="120"/>
      </w:pPr>
      <w:r>
        <w:rPr>
          <w:rFonts w:ascii="Arial" w:cs="Arial" w:eastAsia="Arial" w:hAnsi="Arial"/>
          <w:sz w:val="24"/>
          <w:szCs w:val="24"/>
        </w:rPr>
        <w:t xml:space="preserve">СВА не взаимодействует с Министерством финансов. Полностью игнорируются рекомендации Министерства финансов.</w:t>
      </w:r>
      <w:r>
        <w:rPr>
          <w:rFonts w:ascii="Arial" w:cs="Arial" w:eastAsia="Arial" w:hAnsi="Arial"/>
          <w:sz w:val="24"/>
          <w:szCs w:val="24"/>
        </w:rPr>
        <w:t xml:space="preserve">	</w:t>
      </w:r>
      <w:r>
        <w:rPr>
          <w:rFonts w:ascii="Arial" w:cs="Arial" w:eastAsia="Arial" w:hAnsi="Arial"/>
          <w:sz w:val="24"/>
          <w:szCs w:val="24"/>
        </w:rPr>
        <w:t xml:space="preserve">СВА системно и всесторонне взаимодействует с Министерством финансов. Рекомендации выполнены в полном объеме.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Доказательная база (копии документов)</w:t>
            </w:r>
          </w:p>
        </w:tc>
      </w:tr>
      <w:tr>
        <w:tc>
          <w:tcPr>
            <w:tcW w:type="dxa" w:w="10180"/>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Реализация результатов оценки состояния взаимодействия объекта ВА с Министерством финансов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Рекомендуемые мероприятия</w:t>
            </w:r>
          </w:p>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p>
            <w:pPr>
              <w:jc w:val="left"/>
            </w:pPr>
            <w:r>
              <w:rPr>
                <w:rFonts w:ascii="Arial" w:cs="Arial" w:eastAsia="Arial" w:hAnsi="Arial"/>
                <w:sz w:val="24"/>
                <w:szCs w:val="24"/>
              </w:rPr>
              <w:t xml:space="preserve">реализации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r>
      <w:tr>
        <w:tc>
          <w:tcPr>
            <w:tcW w:type="dxa" w:w="10180"/>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 Оценка объективности проведения внутренних оценок качества внутреннего аудита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6"/>
        <w:gridCol w:w="3142"/>
      </w:tblGrid>
      <w:tr>
        <w:tc>
          <w:tcPr>
            <w:tcW w:type="dxa" w:w="7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31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Да/нет (при необходимости</w:t>
            </w:r>
          </w:p>
          <w:p>
            <w:pPr>
              <w:jc w:val="left"/>
            </w:pPr>
            <w:r>
              <w:rPr>
                <w:rFonts w:ascii="Arial" w:cs="Arial" w:eastAsia="Arial" w:hAnsi="Arial"/>
                <w:sz w:val="24"/>
                <w:szCs w:val="24"/>
              </w:rPr>
              <w:t xml:space="preserve">дать краткие пояснения)</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Н1: Соотношение результатов внешней оценки с предыдущими результатами внутренних оценок, проведенных в течение периода оценки</w:t>
            </w:r>
          </w:p>
        </w:tc>
      </w:tr>
      <w:tr>
        <w:tc>
          <w:tcPr>
            <w:tcW w:type="dxa" w:w="7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Были ли установлены отклонения при сопоставлении предыдущих внутренней и внешней оценок качества внутреннего аудита, относительно: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организационной структуры СВА, его статуса и штатной численности?</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независимости СВА ?</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взаимосвязи с руководителем объекта ВА?</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вопросов кадровой политики?</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соблюдения этических стандартов внутренними аудиторами?</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обеспечения и повышения качества внутреннего аудита?</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подготовки, оформления и утверждения внутренней нормативной правовой базы по внутреннему аудиту, ее соответствия Стандартам внутреннего аудита, этическим  стандартам?</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порядка формирования и утверждения планов проведения внутренних аудитов?</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выполнения планов проведения внутренних аудитов?</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организации внутренних аудитов?</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проведения внутренних аудитов и их документирования?</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достоверности отчетности?</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результативности внутренних аудитов?</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реализации результатов внутренних аудитов?</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мониторинга внедрения аудиторских рекомендаций?</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состояния взаимодействия с Министерством финансов в части реализации функции внутреннего аудита?</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оценки объективности проведения внутренних оценок качества внутреннего аудита (Н1)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Уровень 1:</w:t>
      </w:r>
      <w:r>
        <w:rPr>
          <w:rFonts w:ascii="Arial" w:cs="Arial" w:eastAsia="Arial" w:hAnsi="Arial"/>
          <w:sz w:val="24"/>
          <w:szCs w:val="24"/>
        </w:rPr>
        <w:t xml:space="preserve">	</w:t>
      </w:r>
      <w:r>
        <w:rPr>
          <w:rFonts w:ascii="Arial" w:cs="Arial" w:eastAsia="Arial" w:hAnsi="Arial"/>
          <w:sz w:val="24"/>
          <w:szCs w:val="24"/>
        </w:rPr>
        <w:t xml:space="preserve">Уровень 5:</w:t>
      </w:r>
    </w:p>
    <w:p>
      <w:pPr>
        <w:tabs>
          <w:tab w:val="right" w:pos="10178"/>
        </w:tabs>
        <w:spacing w:after="120"/>
      </w:pPr>
      <w:r>
        <w:rPr>
          <w:rFonts w:ascii="Arial" w:cs="Arial" w:eastAsia="Arial" w:hAnsi="Arial"/>
          <w:sz w:val="24"/>
          <w:szCs w:val="24"/>
        </w:rPr>
        <w:t xml:space="preserve">Функция внутреннего аудита слабая и недееспособная. Внутренние оценки качества внутреннего аудита не проводятся или проводятся настолько неполно и некачественно, что их результаты не подлежат сравнению.</w:t>
      </w:r>
      <w:r>
        <w:rPr>
          <w:rFonts w:ascii="Arial" w:cs="Arial" w:eastAsia="Arial" w:hAnsi="Arial"/>
          <w:sz w:val="24"/>
          <w:szCs w:val="24"/>
        </w:rPr>
        <w:t xml:space="preserve">	</w:t>
      </w:r>
      <w:r>
        <w:rPr>
          <w:rFonts w:ascii="Arial" w:cs="Arial" w:eastAsia="Arial" w:hAnsi="Arial"/>
          <w:sz w:val="24"/>
          <w:szCs w:val="24"/>
        </w:rPr>
        <w:t xml:space="preserve">Функция внутреннего аудита развита, что не нуждается в проведении внешних оценок. Руководитель СВА в состоянии самостоятельно осуществить объективную внутреннюю оценку внутреннего аудита, сделать выводы и подготовить рекомендации по гарантии и повышению качества работы СВА.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Доказательная база</w:t>
            </w:r>
          </w:p>
        </w:tc>
      </w:tr>
      <w:tr>
        <w:tc>
          <w:tcPr>
            <w:tcW w:type="dxa" w:w="10180"/>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Реализация результатов оценки объективности проведения внутренних оценок качества внутреннего аудита</w:t>
            </w:r>
          </w:p>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Рекомендуемые мероприятия</w:t>
            </w:r>
          </w:p>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p>
            <w:pPr>
              <w:jc w:val="left"/>
            </w:pPr>
            <w:r>
              <w:rPr>
                <w:rFonts w:ascii="Arial" w:cs="Arial" w:eastAsia="Arial" w:hAnsi="Arial"/>
                <w:sz w:val="24"/>
                <w:szCs w:val="24"/>
              </w:rPr>
              <w:t xml:space="preserve">реализации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8</w:t>
      </w:r>
    </w:p>
    <w:p>
      <w:pPr>
        <w:spacing w:after="120"/>
        <w:jc w:val="right"/>
      </w:pPr>
      <w:r>
        <w:rPr>
          <w:rFonts w:ascii="Arial" w:cs="Arial" w:eastAsia="Arial" w:hAnsi="Arial"/>
          <w:sz w:val="24"/>
          <w:szCs w:val="24"/>
        </w:rPr>
        <w:t xml:space="preserve">«Утверждаю»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программы: (часть общей цели деятельности службы  внутреннего  аудита, обязательной составляющей которой является непрерывное профессиональное развитие).</w:t>
      </w:r>
    </w:p>
    <w:p>
      <w:pPr>
        <w:spacing w:after="120"/>
        <w:jc w:val="both"/>
      </w:pPr>
      <w:r>
        <w:rPr>
          <w:rFonts w:ascii="Arial" w:cs="Arial" w:eastAsia="Arial" w:hAnsi="Arial"/>
          <w:sz w:val="24"/>
          <w:szCs w:val="24"/>
        </w:rPr>
        <w:t xml:space="preserve">Область покрытия (все мероприятия/аудиторские проверки и/или другие аспекты деятельности, управление деятельностью, мониторинг, отчетность и т.д.)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4586"/>
        <w:gridCol w:w="1423"/>
        <w:gridCol w:w="1551"/>
        <w:gridCol w:w="193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p>
            <w:pPr>
              <w:jc w:val="left"/>
            </w:pPr>
            <w:r>
              <w:rPr>
                <w:rFonts w:ascii="Arial" w:cs="Arial" w:eastAsia="Arial" w:hAnsi="Arial"/>
                <w:sz w:val="24"/>
                <w:szCs w:val="24"/>
              </w:rPr>
              <w:t xml:space="preserve"/>
            </w:r>
          </w:p>
        </w:tc>
        <w:tc>
          <w:tcPr>
            <w:tcW w:type="dxa" w:w="4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Рекомендуемые мероприятия</w:t>
            </w:r>
          </w:p>
          <w:p>
            <w:pPr>
              <w:jc w:val="left"/>
            </w:pPr>
            <w:r>
              <w:rPr>
                <w:rFonts w:ascii="Arial" w:cs="Arial" w:eastAsia="Arial" w:hAnsi="Arial"/>
                <w:sz w:val="24"/>
                <w:szCs w:val="24"/>
              </w:rPr>
              <w:t xml:space="preserve"> для улучшения качества по результатам оценок качества</w:t>
            </w:r>
          </w:p>
        </w:tc>
        <w:tc>
          <w:tcPr>
            <w:tcW w:type="dxa" w:w="14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 исполнители</w:t>
            </w:r>
          </w:p>
        </w:tc>
        <w:tc>
          <w:tcPr>
            <w:tcW w:type="dxa" w:w="15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Срок выполнения</w:t>
            </w:r>
          </w:p>
        </w:tc>
        <w:tc>
          <w:tcPr>
            <w:tcW w:type="dxa" w:w="193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Отметка о выполнении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оценки качества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Общие стандарты внутреннего аудита (Этические стандарты)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Профессионализм и профессиональное отношение к работе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Независимость и объективность внутреннего аудита</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Стандарты деятельности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Направления проведения внутреннего аудита</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Планирование деятельности по внутреннему аудиту</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Ведение базы данных аудиторских проверок</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Организация внутреннего аудита</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Проведение внутреннего аудита</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Документирование хода и результатов внутреннего аудита</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Стандарты отчетности, формирование, хранение дел и оценка качества по результатам внутреннего аудита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службы  внутреннего  аудита</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Формирование и хранение дел внутреннего аудита</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Внешняя оценка качества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Организационно-правовые основы функционирования службы  внутреннего  аудита  </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Кадровая политика службы  внутреннего  аудита</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Внутренняя нормативная правовая база службы внутреннего аудита</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Планирование работы службы внутреннего аудита и состояние выполнения планов</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Организационные и функциональные аспекты проведения внутренних аудитов</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 Результативность проведенных внутренних аудитов и реализации их результатов</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 Состояние взаимодействия с Министерством финансов</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VIII. Объективность проведения внутренних оценок качества внутреннего аудита</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службы  внутреннего  аудита                                                                         </w:t>
      </w:r>
    </w:p>
    <w:p>
      <w:pPr>
        <w:spacing w:after="120"/>
        <w:jc w:val="both"/>
      </w:pPr>
      <w:r>
        <w:rPr>
          <w:rFonts w:ascii="Arial" w:cs="Arial" w:eastAsia="Arial" w:hAnsi="Arial"/>
          <w:sz w:val="24"/>
          <w:szCs w:val="24"/>
        </w:rPr>
        <w:t xml:space="preserve"> «_____» _________20___г.              ________________________       _____________________________</w:t>
      </w:r>
    </w:p>
    <w:p>
      <w:pPr>
        <w:spacing w:after="120"/>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Структура корректируется с учетом текущих задач и в связи с возникновением актуальных проблемных вопросов в деятельности службы внутреннего аудита.</w:t>
      </w:r>
    </w:p>
    <w:p>
      <w:pPr>
        <w:spacing w:after="120"/>
        <w:jc w:val="both"/>
      </w:pPr>
      <w:r>
        <w:rPr>
          <w:rFonts w:ascii="Arial" w:cs="Arial" w:eastAsia="Arial" w:hAnsi="Arial"/>
          <w:sz w:val="24"/>
          <w:szCs w:val="24"/>
        </w:rPr>
        <w:t xml:space="preserve">2. Приложения (в случае необходимости).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hyperlink w:history="1" r:id="rIdcxrpevuphcqwnye4m-00t">
        <w:r>
          <w:rPr>
            <w:rFonts w:ascii="Arial" w:cs="Arial" w:eastAsia="Arial" w:hAnsi="Arial"/>
            <w:color w:val="1D4ED8"/>
            <w:sz w:val="24"/>
            <w:szCs w:val="24"/>
            <w:u w:val="single"/>
          </w:rPr>
          <w:t xml:space="preserve">[1]</w:t>
        </w:r>
      </w:hyperlink>
      <w:r>
        <w:rPr>
          <w:rFonts w:ascii="Arial" w:cs="Arial" w:eastAsia="Arial" w:hAnsi="Arial"/>
          <w:sz w:val="24"/>
          <w:szCs w:val="24"/>
        </w:rPr>
        <w:t xml:space="preserve"> Максимально возможный балл по приложению 4 к настоящему Руководству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3i8jjrc7re5ss_vzfhjp">
      <w:r>
        <w:rPr>
          <w:rFonts w:ascii="Arial" w:cs="Arial" w:eastAsia="Arial" w:hAnsi="Arial"/>
          <w:color w:val="132D3F"/>
          <w:sz w:val="16"/>
          <w:szCs w:val="16"/>
          <w:u w:val="single"/>
        </w:rPr>
        <w:t xml:space="preserve">dalil.kg/document/200096</w:t>
      </w:r>
    </w:hyperlink>
  </w:p>
  <w:p>
    <w:pPr>
      <w:spacing w:after="0" w:before="40"/>
      <w:jc w:val="center"/>
    </w:pPr>
    <w:hyperlink w:history="1" r:id="rIdqdcqe_mayizd6fdcynai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ommmginnnrjwm58mvxd" Type="http://schemas.openxmlformats.org/officeDocument/2006/relationships/hyperlink" Target="https://dalil.kg/document/202552" TargetMode="External"/><Relationship Id="rId8zor0_c1vo78cr2qpum3k" Type="http://schemas.openxmlformats.org/officeDocument/2006/relationships/hyperlink" Target="https://dalil.kg/document/96548" TargetMode="External"/><Relationship Id="rIdv7e6xxxdhrxukkt72h33l" Type="http://schemas.openxmlformats.org/officeDocument/2006/relationships/hyperlink" Target="https://dalil.kg/document/200096" TargetMode="External"/><Relationship Id="rId4oau5zizxpoemdxebghae" Type="http://schemas.openxmlformats.org/officeDocument/2006/relationships/hyperlink" Target="https://dalil.kg/document/200096#_ftn1" TargetMode="External"/><Relationship Id="rIdb2eic3lyhisbjnjog0ipp" Type="http://schemas.openxmlformats.org/officeDocument/2006/relationships/hyperlink" Target="https://dalil.kg/document/202552" TargetMode="External"/><Relationship Id="rIdwqoxjk-qqydtthwaxw5ng" Type="http://schemas.openxmlformats.org/officeDocument/2006/relationships/hyperlink" Target="https://dalil.kg/document/200096#_ftn2" TargetMode="External"/><Relationship Id="rIdcxrpevuphcqwnye4m-00t" Type="http://schemas.openxmlformats.org/officeDocument/2006/relationships/hyperlink" Target="https://dalil.kg/document/200096#_ftnref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3i8jjrc7re5ss_vzfhjp" Type="http://schemas.openxmlformats.org/officeDocument/2006/relationships/hyperlink" Target="https://dalil.kg/document/200096" TargetMode="External"/><Relationship Id="rIdqdcqe_mayizd6fdcynai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2026-10-04T12:20:42.939Z</dcterms:created>
  <dcterms:modified xsi:type="dcterms:W3CDTF">2026-10-04T12:20:42.939Z</dcterms:modified>
</cp:coreProperties>
</file>

<file path=docProps/custom.xml><?xml version="1.0" encoding="utf-8"?>
<Properties xmlns="http://schemas.openxmlformats.org/officeDocument/2006/custom-properties" xmlns:vt="http://schemas.openxmlformats.org/officeDocument/2006/docPropsVTypes"/>
</file>