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hyperlink w:history="1" r:id="rIdl6bgrpp67_iwx5uxeyl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порядке планирования и проведения работ по ремонту и содержанию автомобильных дорог общего пользования и дорожных сооружений в Кыргызской Республике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приказов Министерства транспорта и коммуникаций КР от </w:t>
      </w:r>
      <w:hyperlink w:history="1" r:id="rIdk3mq4swupj8vnkqrlxhu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июля 2018 года № 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cz0za84iyrsk5kgn7ofr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января 2021 года № 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y_ysj-au5ke2eraf-9_c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2021 года № 166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skpu7wab9ikrp1-61nd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июля 2024 года № 176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uiygi5greoxngdljr92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марта 2025 года № 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4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4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устанавливает порядок планирования и использования средств, выделяемых из республиканского бюджета для финансирования расходов на ремонт и содержания автомобильных дорог общего пользования (капитальный ремонт, ремонт и содержания автомобильных дорог общего пользования и дорожных сооружений на них; модернизация автомобильных дорог общего пользования и сооружения на них, а также производственных баз; приобретение дорожно-эксплуатационной техники и другого имущества, необходимого для функционирования дорожного комплекса), в соответствии с </w:t>
      </w:r>
      <w:hyperlink w:history="1" r:id="rIddw5gobw-izhxf42e0my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автомобильных дорогах», Техническим регламентом Таможенного союза «Безопасность автомобильных дорог», вступившим в силу на территории Кыргызской Республики решением Коллегии Евразийской экономической комиссии в феврале 2016 года, в соответствии с Договором о Евразийском экономическом союзе от 29 мая 2014 года (далее - технический регламент)..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Положение разработано для упорядочения формирования, согласования и утверждения Плана проведения ремонта и содержания автомобильных дорог общего пользования и дорожных сооружений (далее- Титульный список).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Планирование и проведение работ по ремонту и содержанию автомобильных дорог общего пользования и дорожных сооружений осуществляется соответствующими дорожными органами уполномоченного государственного органа в сфере транспорта и дорог.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 В настоящем Положении используются следующие термины: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диагностика (оценка технического состояния) автомобильной дороги - обследование, сбор и анализ информации о параметрах и состоянии конструктивных элементов автомобильной дороги и дорожных сооружений, характеристиках транспортных потоков, а при необходимости и иной информации, объединённой в единую информационную систему управления дорожными активами (единый информационный банк данных о транспортно-эксплуатационном состоянии дорог и сооружений), для определения потребности в ремонтных мероприятиях, а также оценки и прогноза состояния автомобильной дороги в процессе ее дальнейшей эксплуатации;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приоритетность дорожных работ – список дорожных работ, составленный по приоритетности по результатам мониторинга дорог и формируемый информационной системой управления дорожными активами;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дорожные сооружения – сооружения, являющиеся конструктивными элементами дороги, искусственные сооружения (мосты, путепроводы, эстакады, трубы, тоннели), защитные сооружения (снегозащитные лесонасаждения, постоянные снегозащитные заборы, шумозащитные устройства, устройства для защиты дорог от снежных лавин и обвалов), элементы обустройства дорог (остановочные и посадочные площадки и павильоны для пассажиров), площадки отдыха, специальные площадки для остановки или стоянки автомобилей;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дорожное покрытие – это верхняя часть дорожной одежды, воспринимающая усилия от колес автомобилей и подвергающаяся непосредственному воздействию атмосферных факторов;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дорожная одежда – это многослойная конструкция в пределах проезжей части автомобильной дороги, воспринимающая нагрузку от автотранспортного средства и передающая её на грунт;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земляное полотно – это сооружение, предназначенное для размещения конструктивных слоев дорожной одежды и других элементов дороги. Возводится из местных или привозных материалов и грунтов с обеспечением устойчивости самого земляного полотна. Его обочин, откосов и естественных подстилающих грунтов. К земляному полотну относятся также связанные с ним водоотводные сооружения: кюветы, канавы, резервы, дренажные устройства и другие;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интенсивность движения – это количество автомобилей, проходящих через определенное сечение дороги в единицу времени (за сутки или за один час);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ремонт автомобильной дороги – комплекс работ по восстановлению транспортно-эксплуатационных характеристик автомобильной дороги, при выполнении которых не затрагиваются конструктивные и иные характеристики надежности и безопасности автомобильной дороги, включающих в себя текущий, средний и капитальный ремонты;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капитальный ремонт автомобильной дороги – смена изношенных конструкций и деталей или замена их на более прочные и экономичные, в результате чего улучшаются транспортно-эксплуатационные характеристики ремонтируемых объектов, повышаются технические нормативы дорог, увеличивается прочность дорожных одежд и сооружений в пределах норм соответствующих категорий, установленных для данной дороги;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уровень летнего и зимнего содержания автомобильных дорог – допустимое по безопасности дорожного движения состояние конструктивных элементов автомобильных дорог, устанавливаемое с учетом их классификации, интенсивности движения и природно-климатических факторов;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озеленение автомобильной дороги – это работы по созданию лесных насаждений и посеву трав в полосе отвода, необходимых для защиты от снежных заносов, ветровой и водной эрозии, для эстетического оформления автодороги, а также работы по уходу за элементами озеленения;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входной контроль (верификация) – это проверка соответствия качества продукции установленным требованиям технических регламентов и предупреждения запуска в производство или эксплуатацию несоответствующей продукции.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Дорожный фонд – это источник финансовых ресурсов для проектирования, строительства, содержания, ремонта, реконструкции и технического развития автомобильных дорог общего пользования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заказ по текущему ремонту и содержанию автомобильных дорог общего пользования – это работы, выполняемые государственными предприятиями;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заказчик – это орган осуществляющий управление дорожным хозяйством Кыргызской Республики в лице Департамента дорожного хозяйства при Министерстве транспорта и коммуникаций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исполнитель государственного заказа – это государственные предприятия, выполняющие работы по текущему ремонту и содержанию автомобильных дорог общего пользования.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приказов Министерства транспорта и коммуникаций КР от </w:t>
      </w:r>
      <w:hyperlink w:history="1" r:id="rIdfo4dngoikibp9dkdzkyk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2021 года № 166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t6qvdzo_3nt0d6ooaod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марта 2025 года № 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 </w:t>
      </w:r>
    </w:p>
    <w:p>
      <w:pPr>
        <w:spacing w:after="120" w:before="24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Порядок ежегодного планирования и проведения дорожных работ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Ежегодное планирование дорожных работ осуществляется государственным заказчиком на основе среднесрочного прогноза бюджета в установленном порядке, с учетом размера средств, выделяемых на эти цели</w:t>
      </w:r>
      <w:r>
        <w:rPr>
          <w:rFonts w:ascii="Arial" w:cs="Arial" w:eastAsia="Arial" w:hAnsi="Arial"/>
          <w:sz w:val="24"/>
          <w:szCs w:val="24"/>
        </w:rPr>
        <w:t xml:space="preserve">. При этом, работы по текущему ремонту и содержанию автомобильных дорог разрабатывается с обязательным согласованием с исполнителем государственного заказа.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Организация планирования и проведение работ по ремонту автомобильных дорог и работ по содержанию автомобильных дорог общего пользования проводиться на основе: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диагностики и транспортно-эксплуатационного состояния автомобильных дорог (ТЭСАД), полученной с обязательным использованием информационных систем управления дорожными активами;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разработанных проектов работ по ремонту и содержанию автомобильных дорог и (или) сметных расчетов стоимости работ по ремонту и содержанию автомобильных дорог.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приказов Министерства транспорта и коммуникаций КР от </w:t>
      </w:r>
      <w:hyperlink w:history="1" r:id="rIdrn8jjgdjdmamyv2u3raj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2021 года № 166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jaxdirucgqklusg4mha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марта 2025 года № 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Диагностикой автомобильных дорог предусматривается получение полной информации об их транспортно-эксплуатационном состоянии, условиях эксплуатации и степени соответствия потребительских свойств требованиям существующей интенсивности и состава движения транспортного потока.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задачами диагностики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сбор и систематизация исходной информации о состоянии автомобильных дорог;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систематическое обследование и оценка состояния автомобильных дорог;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обоснование и назначение ремонтных мероприятий;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формирование банка данных о транспортно-эксплуатационном состоянии автомобильных дорог;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информационно-аналитическое обеспечение, для принятия управленческих решений.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Диагностика и оценка ТЭСАД различаются объемом выполнения работ и включает контроль как всего комплекса установленных параметров состояния дороги, так и отдельных характеристик соответствия нормативным требованиям.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сдаче дороги в эксплуатацию после капитального ремонта контролируются изменённые в процессе ремонтных работ параметры (приёмочная диагностика).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отдельных быстро изменяющихся параметров и характеристик выполняется ежегодно (повторная диагностика).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Работы по диагностике автомобильных дорог выполняются специализированными организациями, оснащёнными передвижными дорожными стационарными лабораториями, аттестованными приборами и необходимым оборудованием в соответствии с требованиями технического регламента, а именно: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требованиями к проведению диагностики и паспортизации автомобильных дорог;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требованиями к проведению диагностики и паспортизации искусственных сооружениях на автомобильных дорогах.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Проекты и (или) сметные расчеты по ремонту или содержанию автомобильных дорог разрабатываются с учетом Классификации работ по капитальному ремонту, ремонту и содержанию автомобильных дорог общего пользования и искусственных сооружений на них.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разработке сметных расчетов по ремонту или содержанию автомобильных дорог должны учитываться следующие приоритеты: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работ, влияющих на безопасность дорожного движения, в том числе восстановление и замена элементов удерживающих ограждений, светофорных объектов, дорожных знаков, уборка посторонних предметов с проезжей части, уборка снега и борьба с зимней скользкостью, ямочный ремонт покрытий;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проведение работ, влияющих на срок службы элементов автомобильной дороги и входящих в ее состав дорожных сооружений, в том числе восстановление обочин, откосов земляного полотна, элементов водоотвода, приведение полосы отвода автомобильной дороги в нормативное состояние.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Проекты и (или) сметные расчеты по ремонту или содержанию автомобильных дорог, утвержденные исполнителем государственного заказа, направляются государственному заказчику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состав задания на проектирование автомобильных дорог устанавливается в соответствии с требованиями правил проектирования автомобильных дорог Технического регламента Таможенного союза "Безопасность автомобильных дорог" (ТР ТС 014/2011) (далее - технический регламент), в том числе при необходимости требованиями по устройству сооружений связи (линейно-кабельные).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требования определяются заказчиком по согласованию с государственным органом исполнительной власти, вырабатывающим и реализующим государственную политику в области цифровизации, и/или профильными бизнес-ассоциациями;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разработке проектной документации для строительства, реконструкции автомобильной дороги должны быть предусмотрены места и пересечения для размещения сооружений связи вдоль проектируемой автомобильной дороги, согласованные с уполномоченным государственным органом в сфере цифровизации на соответствие программе перспективного развития отрасли электросвязи.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Варианты размещения сооружений связи определяются проектной организацией согласно действующим на территории Кыргызской Республики нормативным требованиям и экономическим и техническим возможностям.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стесненных условиях допускается устройство сооружений связи в земляном полотне;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виды и объемы работ в задании определяются на основании технического обследования объектов, интенсивности, грузонапряженности и организации безопасности дорожного движения, необходимости в сооружениях связи, которые должны выполняться до утверждения задания на проектирование;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планируемое строительство сооружений связи вдоль автомобильной дороги должно быть согласовано заинтересованными лицами с уполномоченным государственным органом в сфере транспорта и коммуникаций территориальными органами по градостроительству и архитектуре.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Вопросы взаимодействия по их строительству и дальнейшему использованию регулируются на договорной основе.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приказов Минтранскоммуникаций КР </w:t>
      </w:r>
      <w:hyperlink w:history="1" r:id="rIdho_py8jdwjwlsjsy59pz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25 июля 2024 года № 176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_b2wnnakismku7nxlwo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марта 2025 года № 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Классификация работ по капитальному ремонту, ремонту и содержанию автомобильных дорог общего пользования и искусственных сооружений на них (далее - Классификация) распространяется на автомобильные дороги общего пользования (далее - автомобильные дороги) согласно Приложению к настоящему Положению.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Классификация устанавливает состав и виды дорожных работ (капитальный ремонт, ремонт и содержание), которыми руководствуются при планировании объемов этих работ.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дорожных работ, определенный Классификацией, может дополняться необходимыми видами работ, определенными с учетом конструктивных особенностей автомобильной дороги и искусственных сооружений на ней и ее месторасположения.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участков автомобильных дорог и дорожных сооружений, подлежащих капитальному ремонту или ремонту, определяются путем сопоставления фактических показателей их состояния, определенных по результатам обследований, диагностики и инженерных изысканий с нормативными значениями.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Вид, сроки и состав дорожных работ по каждому участку автомобильной дороги, а также по каждому дорожному сооружению устанавливаются на основании данных системы управления дорожными активами, ведомостей дефектов, диагностики, инженерных изысканий, проектной документацией и других документов, содержащих оценку фактического состояния автомобильных дорог и дорожных сооружений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приказов Министерства транспорта и дорог КР от </w:t>
      </w:r>
      <w:hyperlink w:history="1" r:id="rId-u5dcqldw9rwbq6_8gwa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июля 2018 года № 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1fwldymczl2nuqpgxf5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марта 2025 года № 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Капитальный ремонт либо ремонт производится комплексно на всем протяжении ремонтируемого участка автомобильной дороги. При соответствующем обосновании, на основании обследований, диагностики, инженерных изысканий и проектной документацией, в соответствии с Классификацией дорожных работ, проводится капитальный ремонт либо ремонт участков автомобильных дорог и дорожных сооружений.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капитального ремонта участка автомобильной дороги выполняются отдельные работы по ремонту и содержанию элементов автомобильной дороги и (или) дорожных сооружений, состояние которых не требует капитального ремонта, для приведения ремонтируемого участка в надлежащее техническое состояние.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Ремонт автомобильных дорог осуществляется в соответствии с требованиями технических регламентов, в целях поддержания бесперебойного движения транспортных средств по автомобильным дорогам и безопасных условий такого движения, а также обеспечения сохранности автомобильных дорог.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и виды работ по ремонту автомобильных дорог определяются в соответствии с Классификацией работ по капитальному ремонту, ремонту и содержанию автомобильных дорог общего пользования и искусственных сооружений на них.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работ по ремонту автомобильной дороги осуществляется в соответствии с проектом и (или) сметным расчётом проведения работ.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Работы по ремонту автомобильных дорог осуществляются в соответствии с требованиями технических регламентов, санитарными нормами и правилами.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Содержание автомобильных дорог осуществляется в соответствии с требованиями технических регламентов в целях поддержания бесперебойного движения транспортных средств по автомобильным дорогам и безопасных условий такого движения, а также обеспечения сохранности автомобильных дорог.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задачей содержания дорог является осуществление в течение всего года (с учётом сезона) комплекса профилактических работ по уходу за дорогами, дорожными сооружениями, в соответствии с Классификацией дорожных работ, в результате которых поддерживается транспортно-эксплуатационное состояние дорог и дорожных сооружений, отвечающее требованиям технического регламента и обеспечивающим безопасность дорожного движения.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Мероприятия по содержанию автомобильных дорог организуются и осуществляются с учётом двух временных периодов: весенне-летне-осеннего и зимнего, в соответствии с требованиями технического регламента к уровню летнего и (или) зимнего содержаний.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Участки дорог, относящиеся к соответствующему уровню зимнего и летнего содержанию согласно требований технического регламента и сроки устранения дефектов и очистки проезжей части от снежно-ледяных образований, в том числе от снежных валов, устанавливаются уполномоченным государственным органом в сфере транспорта и дорог по согласованию с государственным органом по обеспечению безопасности дорожного движения.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Входной контроль (верификация) осуществляется до момента применения дорожно-строительных материалов, изделий, конструкций и оборудований в процессе ремонта и содержания, и включает проверку наличия и содержания сопроводительных документов (сертификаты соответствия, декларация о соответствии и другие документы), содержащих сведения о качестве и соответствия требованиям рабочей документации и технических регламентов.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осуществлении входного контроля (верификации) проводится в установленном порядке измерения и испытания соответствующих дорожно-строительных материалов, изделий, конструкций и оборудований в аккредитованных испытательных лабораториях или поручается их проведение аккредитованной организации.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выявления при входном контроле дорожно-строительные материалы, изделия, конструкции и оборудование, не соответствующие установленным требованиям технических регламентов и стандартов, их применение для строительства, ремонта не допускаются, и к приемке и применению не подлежат. </w:t>
      </w:r>
    </w:p>
    <w:p>
      <w:pPr>
        <w:spacing w:after="120" w:before="24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Порядок формирования, согласования и утверждения Титульного списка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Порядок формирования Титульного списка осуществляется посредством обязательного использования единой информационной системы управления дорожными активами в соответствии с нормами технического регламента, Законом Кыргызской Республики «</w:t>
      </w:r>
      <w:hyperlink w:history="1" r:id="rIdqk2nzkxdzrw4let7nbt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автомобильных дорогах</w:t>
        </w:r>
      </w:hyperlink>
      <w:r>
        <w:rPr>
          <w:rFonts w:ascii="Arial" w:cs="Arial" w:eastAsia="Arial" w:hAnsi="Arial"/>
          <w:sz w:val="24"/>
          <w:szCs w:val="24"/>
        </w:rPr>
        <w:t xml:space="preserve">», Бюджетным </w:t>
      </w:r>
      <w:hyperlink w:history="1" r:id="rIdcqeax9amrjjxtit_mhw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Титульный список включаются Планирование ремонта и содержание автомобильных дорог и дорожных сооружений, находящиеся в оперативном управлении уполномоченного государственного органа в сфере транспорта и дорог.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сфере транспорта и дорог на основе приоритетов и критериев оценки, осуществляет распределение объема республиканских бюджетных средств на ремонт и содержание автомобильных дорог общего пользования и дорожных сооружений.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выделения средств из республиканского бюджета на ремонт и содержание автомобильных дорог общего пользования ниже потребности, уполномоченный государственный орган по управлению дорожным хозяйством, определяет приоритетность видов работ.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приказов Министерства транспорта и коммуникаций КР от </w:t>
      </w:r>
      <w:hyperlink w:history="1" r:id="rIdxmveb_sm5blxrn8qko3y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июля 2018 года № 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1-nxwft0bdjrq9iuabr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2021 года № 166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Порядок формирования Титульного списка осуществляется по следующим критериям: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степени изношенности дорог;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значениям автомобильной дороги;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интенсивности автотранспортных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густонаселенности местности;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экономическое влияние.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заказчик представляет в уполномоченный государственный орган в сфере транспорта и дорог в устанавливаемые им сроки и порядке предложения, о включении в Титульный список дорог, с указанием объемов и сроков осуществления ремонта, капитального ремонта, содержания автомобильной дороги и дорожных сооружений (с обоснованием экономической целесообразности), направляемых на реализацию государственных целевых Программ и решение отдельных важнейших социально-экономических вопросов, не включенных в эти Программы.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Включение в Титульный список объектов ремонта и содержании в отношении которых, разработка и утверждение предпроектной и проектной документации предусмотрены законодательством Кыргызской Республики, утверждения указанной документации не допускается без разработки. Одновременно, с внесением предложений о включении в Титульный список представляются сведения по переходящим объектам.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Министерства транспорта и дорог КР от </w:t>
      </w:r>
      <w:hyperlink w:history="1" r:id="rId6niqy2hrvpwzwdbhmhxj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марта 2025 года № 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</w:t>
      </w:r>
      <w:r>
        <w:rPr>
          <w:rFonts w:ascii="Arial" w:cs="Arial" w:eastAsia="Arial" w:hAnsi="Arial"/>
          <w:sz w:val="24"/>
          <w:szCs w:val="24"/>
        </w:rPr>
        <w:t xml:space="preserve">Распределение средств Дорожного фонда, выделенных на ремонт и содержание автомобильных дорог общего пользования по видам расходов производится в следующем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содержание аппарата управления дорожного фонда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мероприятия по повышению безопасности дорожного движения;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расчеты с кредиторами прошлых лет (в Титульный список на текущий год включаются средства на погашение кредиторской задолженности прошлых лет в объеме определяемые следующей формулой: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∑К-тТС = ∑К-т – ∑К-тГСО - (∑Д-т - ∑АП), где: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∑К-тТС – кредиторская задолженность, предусматриваемая в Титульном списке на текущий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∑К-т – общая сумма кредиторской задолженности на начало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∑К-тГСО – сумма кредиторской задолженности, удерживаемой за период гарантийного срока обслуживания объекта подрядчиками за работы и услуги или за поставленный товар;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∑Д-т - общая сумма дебиторской задолженности на начало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∑АП – сумма авансовых платежей за работы за работы на предстоящий год);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зимнее содержание автомобильных дорог;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летнее содержание автомобильных дорог;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текущий ремонт асфальтобетонных покрытий автомобильных дорог международного 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текущий ремонт асфальтобетонных покрытий автомобильных дорог государственного и местного значений;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средний ремонт автомобильных дорог;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капитальный ремонт автомобильных дорог;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консультационные услуги;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проектно-сметных документаций автомобильных дорог;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прочие расходы по улучшению дорожного хозяйства.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Министерства транспорта и дорог КР от </w:t>
      </w:r>
      <w:hyperlink w:history="1" r:id="rId58o_vld9v1q8t2ruvtpw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марта 2025 года № 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</w:t>
      </w:r>
      <w:r>
        <w:rPr>
          <w:rFonts w:ascii="Arial" w:cs="Arial" w:eastAsia="Arial" w:hAnsi="Arial"/>
          <w:sz w:val="24"/>
          <w:szCs w:val="24"/>
        </w:rPr>
        <w:t xml:space="preserve">В Титульный список включаются средства на непредвиденные расходы в размере до 10% от выделенных средств на ремонт и содержание автомобильных дорог общего пользования. Неизрасходованные средства по данной статье расходов направляются на ремонт и содержание автомобильных дорог по приоритетности дорожных работ на текущий отчетный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Расходование средств по статье непредвиденные расходы осуществляется уполномоченным органом сфере автомобильных дорог при чрезвычайных ситуациях (стихийные бедствия: оползни, лавины, камнепады, разрушения при селевых потоках). Кроме этого, в рамках средств непредвиденных расходов осуществляются выполнение работ по поручению Руководства страны и руководителя уполномоченного органа в сфере транспорта и дорог.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Министерства транспорта и дорог КР от </w:t>
      </w:r>
      <w:hyperlink w:history="1" r:id="rIdpojhhxosl8cxytw0bf6y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марта 2025 года № 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Пояснительную записку к проекту Титульного списка включается следующая информация: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Титульного списка предыдущего отчетного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натуральные показатели по производству дорожных работ;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проблемы и недостатки;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усредненная стоимость видов дорожных работ на текущий отчетный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задачи на следующий отчетный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планируемые натуральные показатели по видам работ.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 </w:t>
      </w:r>
      <w:r>
        <w:rPr>
          <w:rFonts w:ascii="Arial" w:cs="Arial" w:eastAsia="Arial" w:hAnsi="Arial"/>
          <w:sz w:val="24"/>
          <w:szCs w:val="24"/>
        </w:rPr>
        <w:t xml:space="preserve">Согласованный с исполнителем государственного заказа в части текущего ремонта и содержания автомобильных дорог и Дорожным фондом проект Титульного списка на следующий отчетный год вносится государственным заказчиком в уполномоченный государственный орган в сфере транспорта и дорог не позднее 10 декабря текущего отчетного года.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Титульного списка на следующий отчетный период рассматривается соответствующими структурами, курирующие вопросы автомобильных дорог, финансов и планирования уполномоченного органа в сфере транспорта и дорог в течение 15 календарных дней и утверждается министерством не позднее 30 декабря текущего отчетного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Министерства транспорта и дорог КР от </w:t>
      </w:r>
      <w:hyperlink w:history="1" r:id="rIdhtqqunl8jktvdsyddexz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марта 2025 года № 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20. </w:t>
      </w:r>
      <w:r>
        <w:rPr>
          <w:rFonts w:ascii="Arial" w:cs="Arial" w:eastAsia="Arial" w:hAnsi="Arial"/>
          <w:sz w:val="24"/>
          <w:szCs w:val="24"/>
        </w:rPr>
        <w:t xml:space="preserve">Внесение изменений и дополнений в Титульный список производится по предложению государственного заказчика, исполнителем государственного заказа в части текущего ремонта и содержания автомобильных дорог и Дорожным фондом в следующих случаях: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изменение стоимости дорожных работ;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превышение фактических расходов по статье непредвиденные расходы;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изменение объемов средств, выделенных на ремонт и содержание автомобильных дорог общего пользования и дорожных сооружений.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сфере транспорта и дорог в соответствии с Бюджетным кодексом Кыргызской Республики производит перераспределение объемов государственных бюджетных средств по видам расходов (не позднее 1 декабря текущего года в связи с уточнением объемов работ, выполненных за 9 месяцев отчетного года).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Министерства транспорта и дорог КР от </w:t>
      </w:r>
      <w:hyperlink w:history="1" r:id="rId1m4ixmeenxj3uj3dagv8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марта 2025 года № 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_hrazah0irhz6zbmmo5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dalil.kg/document/200111</w:t>
      </w:r>
    </w:hyperlink>
  </w:p>
  <w:p>
    <w:pPr>
      <w:spacing w:after="0" w:before="40"/>
      <w:jc w:val="center"/>
    </w:pPr>
    <w:hyperlink w:history="1" r:id="rId9hogyqo1qjtnxairzkx6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6bgrpp67_iwx5uxeylxm" Type="http://schemas.openxmlformats.org/officeDocument/2006/relationships/hyperlink" Target="https://dalil.kg/document/200111" TargetMode="External"/><Relationship Id="rIdk3mq4swupj8vnkqrlxhuz" Type="http://schemas.openxmlformats.org/officeDocument/2006/relationships/hyperlink" Target="https://dalil.kg/document/200261" TargetMode="External"/><Relationship Id="rIdcz0za84iyrsk5kgn7ofr_" Type="http://schemas.openxmlformats.org/officeDocument/2006/relationships/hyperlink" Target="https://dalil.kg/document/200611" TargetMode="External"/><Relationship Id="rIdy_ysj-au5ke2eraf-9_cu" Type="http://schemas.openxmlformats.org/officeDocument/2006/relationships/hyperlink" Target="https://dalil.kg/document/200630" TargetMode="External"/><Relationship Id="rIduskpu7wab9ikrp1-61nds" Type="http://schemas.openxmlformats.org/officeDocument/2006/relationships/hyperlink" Target="https://dalil.kg/document/230021304" TargetMode="External"/><Relationship Id="rIdmuiygi5greoxngdljr92h" Type="http://schemas.openxmlformats.org/officeDocument/2006/relationships/hyperlink" Target="https://dalil.kg/document/230023937" TargetMode="External"/><Relationship Id="rIddw5gobw-izhxf42e0myqr" Type="http://schemas.openxmlformats.org/officeDocument/2006/relationships/hyperlink" Target="https://dalil.kg/document/80" TargetMode="External"/><Relationship Id="rIdfo4dngoikibp9dkdzkyki" Type="http://schemas.openxmlformats.org/officeDocument/2006/relationships/hyperlink" Target="https://dalil.kg/document/200630" TargetMode="External"/><Relationship Id="rIdlt6qvdzo_3nt0d6ooaod1" Type="http://schemas.openxmlformats.org/officeDocument/2006/relationships/hyperlink" Target="https://dalil.kg/document/230023937" TargetMode="External"/><Relationship Id="rIdrn8jjgdjdmamyv2u3rajg" Type="http://schemas.openxmlformats.org/officeDocument/2006/relationships/hyperlink" Target="https://dalil.kg/document/200630" TargetMode="External"/><Relationship Id="rIdhjaxdirucgqklusg4mham" Type="http://schemas.openxmlformats.org/officeDocument/2006/relationships/hyperlink" Target="https://dalil.kg/document/230023937" TargetMode="External"/><Relationship Id="rIdho_py8jdwjwlsjsy59pzm" Type="http://schemas.openxmlformats.org/officeDocument/2006/relationships/hyperlink" Target="https://dalil.kg/document/230021304" TargetMode="External"/><Relationship Id="rIdx_b2wnnakismku7nxlwo3" Type="http://schemas.openxmlformats.org/officeDocument/2006/relationships/hyperlink" Target="https://dalil.kg/document/230023937" TargetMode="External"/><Relationship Id="rId-u5dcqldw9rwbq6_8gwa_" Type="http://schemas.openxmlformats.org/officeDocument/2006/relationships/hyperlink" Target="https://dalil.kg/document/200261" TargetMode="External"/><Relationship Id="rIdp1fwldymczl2nuqpgxf57" Type="http://schemas.openxmlformats.org/officeDocument/2006/relationships/hyperlink" Target="https://dalil.kg/document/230023937" TargetMode="External"/><Relationship Id="rIdqk2nzkxdzrw4let7nbtav" Type="http://schemas.openxmlformats.org/officeDocument/2006/relationships/hyperlink" Target="https://dalil.kg/document/80" TargetMode="External"/><Relationship Id="rIdcqeax9amrjjxtit_mhws2" Type="http://schemas.openxmlformats.org/officeDocument/2006/relationships/hyperlink" Target="https://dalil.kg/document/111338" TargetMode="External"/><Relationship Id="rIdxmveb_sm5blxrn8qko3yj" Type="http://schemas.openxmlformats.org/officeDocument/2006/relationships/hyperlink" Target="https://dalil.kg/document/200261" TargetMode="External"/><Relationship Id="rIdo1-nxwft0bdjrq9iuabrb" Type="http://schemas.openxmlformats.org/officeDocument/2006/relationships/hyperlink" Target="https://dalil.kg/document/200630" TargetMode="External"/><Relationship Id="rId6niqy2hrvpwzwdbhmhxjg" Type="http://schemas.openxmlformats.org/officeDocument/2006/relationships/hyperlink" Target="https://dalil.kg/document/230023937" TargetMode="External"/><Relationship Id="rId58o_vld9v1q8t2ruvtpwi" Type="http://schemas.openxmlformats.org/officeDocument/2006/relationships/hyperlink" Target="https://dalil.kg/document/230023937" TargetMode="External"/><Relationship Id="rIdpojhhxosl8cxytw0bf6yu" Type="http://schemas.openxmlformats.org/officeDocument/2006/relationships/hyperlink" Target="https://dalil.kg/document/230023937" TargetMode="External"/><Relationship Id="rIdhtqqunl8jktvdsyddexzu" Type="http://schemas.openxmlformats.org/officeDocument/2006/relationships/hyperlink" Target="https://dalil.kg/document/230023937" TargetMode="External"/><Relationship Id="rId1m4ixmeenxj3uj3dagv8z" Type="http://schemas.openxmlformats.org/officeDocument/2006/relationships/hyperlink" Target="https://dalil.kg/document/230023937" TargetMode="External"/><Relationship Id="rId8" Type="http://schemas.openxmlformats.org/officeDocument/2006/relationships/image" Target="media/8de64316e95979c063c17bcd5380dc052a2594e9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_hrazah0irhz6zbmmo5n" Type="http://schemas.openxmlformats.org/officeDocument/2006/relationships/hyperlink" Target="https://dalil.kg/document/200111" TargetMode="External"/><Relationship Id="rId9hogyqo1qjtnxairzkx6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2026-09-27T12:06:04.096Z</dcterms:created>
  <dcterms:modified xsi:type="dcterms:W3CDTF">2026-09-27T12:06:04.096Z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