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ГОСУДАРСТВЕННОЙ СЛУЖБЫ ФИНАНСОВОЙ РАЗВЕДКИ ПРИ ПРАВИТЕЛЬСТВЕ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от 23 января 2017 года № 1/нпа</w:t>
      </w:r>
    </w:p>
    <w:p>
      <w:pPr>
        <w:spacing w:after="120"/>
        <w:jc w:val="both"/>
      </w:pPr>
      <w:r>
        <w:rPr>
          <w:rFonts w:ascii="Arial" w:cs="Arial" w:eastAsia="Arial" w:hAnsi="Arial"/>
          <w:sz w:val="24"/>
          <w:szCs w:val="24"/>
        </w:rPr>
        <w:t xml:space="preserve">Об утверждении перечней, справочников, типовых форм и инструкций</w:t>
      </w:r>
    </w:p>
    <w:p>
      <w:pPr>
        <w:spacing w:after="120"/>
        <w:jc w:val="both"/>
      </w:pPr>
      <w:r>
        <w:rPr>
          <w:rFonts w:ascii="Arial" w:cs="Arial" w:eastAsia="Arial" w:hAnsi="Arial"/>
          <w:sz w:val="24"/>
          <w:szCs w:val="24"/>
        </w:rPr>
        <w:t xml:space="preserve">В целях реализации Закона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w:t>
      </w:r>
      <w:hyperlink w:history="1" r:id="rIdsl6b10bz93aekns-wutx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марта 2010 года № 135 и </w:t>
      </w:r>
      <w:hyperlink w:history="1" r:id="rIdv-9icfly3ut1oxgqjobp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Государственной службы финансовой разведки при Правительстве Кыргызской Республики" от 28 мая 2012 года № 324, в соответствии с </w:t>
      </w:r>
      <w:hyperlink w:history="1" r:id="rIdapsvizgzsywhdjxe5n0v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Государственной службе финансовой разведки при Правительстве Кыргызской Республики, утвержденным </w:t>
      </w:r>
      <w:hyperlink w:history="1" r:id="rIdeqism50clvdfdfn95_d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Государственной службе финансовой разведки при Правительстве Кыргызской Республики" от 20 февраля 2012 года № 130, на основе </w:t>
      </w:r>
      <w:hyperlink w:history="1" r:id="rIdqgg3odt585g1wl6cjgb1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1) Перечень критериев и справочник кодов операций (сделок), подлежащих обязательному контролю, согласно </w:t>
      </w:r>
      <w:hyperlink w:history="1" r:id="rIdl7pxdfrwf1qr6d9iqwms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Перечень внутренних и внешних операций (сделок), осуществляемых банками и иными финансово-кредитными учреждениями, которые не подлежат обязательному контролю, согласно </w:t>
      </w:r>
      <w:hyperlink w:history="1" r:id="rIdcaq_vpkzka_jcnuyppmx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Перечень критериев (признаков) и справочник кодов подозрительных операций (сделок), согласно </w:t>
      </w:r>
      <w:hyperlink w:history="1" r:id="rIdf-enrhstt8b-hzkepcqv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Перечень государств и территорий, которые не применяют либо применяют в недостаточной степени рекомендации ФАТФ, согласно </w:t>
      </w:r>
      <w:hyperlink w:history="1" r:id="rIdycs2x2jiamz-z868iu8zy">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Перечень высокорискованных государств и территорий, согласно </w:t>
      </w:r>
      <w:hyperlink w:history="1" r:id="rIdnbp5ugpc09nm4gd60am5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Перечень должностных лиц ГСФР, имеющих право направлять запросы лицам, представляющим сведения, согласно </w:t>
      </w:r>
      <w:hyperlink w:history="1" r:id="rIdbdf-vqy82uuagbn_gbuky">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Справочник видов и кодов лиц, представляющих сведения, согласно </w:t>
      </w:r>
      <w:hyperlink w:history="1" r:id="rIdojccoknxyv0d6njvbarfk">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Справочник видов и кодов организационно-правовых форм, согласно </w:t>
      </w:r>
      <w:hyperlink w:history="1" r:id="rIdnnprymc3wmjbegcsi6gpq">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Справочник видов и кодов участников операций (сделок), согласно </w:t>
      </w:r>
      <w:hyperlink w:history="1" r:id="rIdrbhcw1ffj4teedcl5iwry">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Справочник видов и кодов документов, удостоверяющих личность или подтверждающих право иностранного гражданина, или лица без гражданства на пребывание (проживание) в Кыргызской Республике, согласно </w:t>
      </w:r>
      <w:hyperlink w:history="1" r:id="rId7nneqrc0wnwvmmhoyeu0j">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Справочник видов и кодов операций (сделок), согласно </w:t>
      </w:r>
      <w:hyperlink w:history="1" r:id="rIda5lvsmytqg5xnwgkdoiiz">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Справочник кодов государств и территорий, согласно </w:t>
      </w:r>
      <w:hyperlink w:history="1" r:id="rIdkx9i4xihyfzwb02lb4r14">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Справочник кодов валют, согласно </w:t>
      </w:r>
      <w:hyperlink w:history="1" r:id="rIdxqahm6mzsuqhdslz4grae">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Справочник транслитерации, согласно </w:t>
      </w:r>
      <w:hyperlink w:history="1" r:id="rIda0ypvgug0goxj-rwhoiyu">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Типовая форма для предоставления сообщения об операции (сделке) в ГСФР, согласно </w:t>
      </w:r>
      <w:hyperlink w:history="1" r:id="rId2xwr0k-ol8xtknsk8vqt3">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Типовые формы анкеты клиента, согласно </w:t>
      </w:r>
      <w:hyperlink w:history="1" r:id="rId2c6daqjate3d7k2_ujkkr">
        <w:r>
          <w:rPr>
            <w:rFonts w:ascii="Arial" w:cs="Arial" w:eastAsia="Arial" w:hAnsi="Arial"/>
            <w:color w:val="1D4ED8"/>
            <w:sz w:val="24"/>
            <w:szCs w:val="24"/>
            <w:u w:val="single"/>
          </w:rPr>
          <w:t xml:space="preserve">приложению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Типовая форма анкеты бенефициарного собственника (выгодоприобретателя), согласно </w:t>
      </w:r>
      <w:hyperlink w:history="1" r:id="rIdqhogjlmrqnl--cyedqn34">
        <w:r>
          <w:rPr>
            <w:rFonts w:ascii="Arial" w:cs="Arial" w:eastAsia="Arial" w:hAnsi="Arial"/>
            <w:color w:val="1D4ED8"/>
            <w:sz w:val="24"/>
            <w:szCs w:val="24"/>
            <w:u w:val="single"/>
          </w:rPr>
          <w:t xml:space="preserve">приложению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Типовая форма регистрационной карточки абонента Единой информационной системы ГСФР, согласно </w:t>
      </w:r>
      <w:hyperlink w:history="1" r:id="rIdo6keco-oiywi11cnpapdk">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Типовая форма листа согласования о предоставлении сообщения об операции (сделке) в виде бумажного документа (СБД), согласно </w:t>
      </w:r>
      <w:hyperlink w:history="1" r:id="rIdu2nfxfhtthgeqwsrtfujk">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Типовая форма квитанции о принятии или непринятии сообщения об операции (сделке) в виде электронного документа (СЭД), согласно </w:t>
      </w:r>
      <w:hyperlink w:history="1" r:id="rIdn9kfv1-skkdowvpopl5dk">
        <w:r>
          <w:rPr>
            <w:rFonts w:ascii="Arial" w:cs="Arial" w:eastAsia="Arial" w:hAnsi="Arial"/>
            <w:color w:val="1D4ED8"/>
            <w:sz w:val="24"/>
            <w:szCs w:val="24"/>
            <w:u w:val="single"/>
          </w:rPr>
          <w:t xml:space="preserve">приложению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Типовая форма письменного запроса о представлении информации и документов, согласно </w:t>
      </w:r>
      <w:hyperlink w:history="1" r:id="rIdotpbzo1s3vnzlruhbgkqk">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Типовые формы распоряжения ГСФР о замораживании операции (сделки) или средств, согласно </w:t>
      </w:r>
      <w:hyperlink w:history="1" r:id="rIdvh5ld2xvzw7huanwiw5e8">
        <w:r>
          <w:rPr>
            <w:rFonts w:ascii="Arial" w:cs="Arial" w:eastAsia="Arial" w:hAnsi="Arial"/>
            <w:color w:val="1D4ED8"/>
            <w:sz w:val="24"/>
            <w:szCs w:val="24"/>
            <w:u w:val="single"/>
          </w:rPr>
          <w:t xml:space="preserve">приложению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Типовые формы распоряжения ГСФР об отказе в замораживании операции (сделки) или средств согласно </w:t>
      </w:r>
      <w:hyperlink w:history="1" r:id="rIdp5navk9dpe-0vc9gsvwq1">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Типовые формы распоряжения ГСФР о размораживании операции (сделки) или средств, согласно </w:t>
      </w:r>
      <w:hyperlink w:history="1" r:id="rId5ytud4n2see4nskl8nqsv">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Типовые формы телефонограммы об издании распоряжения ГСФР о замораживании/об отказе в замораживании/о размораживании операции (сделки) или средств согласно </w:t>
      </w:r>
      <w:hyperlink w:history="1" r:id="rIdci1hxcfk26kr57wz67bz6">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Инструкция о порядке заполнения Формы 1, согласно </w:t>
      </w:r>
      <w:hyperlink w:history="1" r:id="rIdobapxstmdkp2fcr1wia7q">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 силу </w:t>
      </w:r>
      <w:r>
        <w:rPr>
          <w:rFonts w:ascii="Arial" w:cs="Arial" w:eastAsia="Arial" w:hAnsi="Arial"/>
          <w:sz w:val="24"/>
          <w:szCs w:val="24"/>
        </w:rPr>
        <w:t xml:space="preserve">приказ</w:t>
      </w:r>
      <w:r>
        <w:rPr>
          <w:rFonts w:ascii="Arial" w:cs="Arial" w:eastAsia="Arial" w:hAnsi="Arial"/>
          <w:sz w:val="24"/>
          <w:szCs w:val="24"/>
        </w:rPr>
        <w:t xml:space="preserve"> ГСФР "Об утверждении перечней, справочников, типовых форм и инструкций" от 17 апреля 2015 года № 30/П и его приложения.</w:t>
      </w:r>
    </w:p>
    <w:p>
      <w:pPr>
        <w:spacing w:after="120"/>
        <w:jc w:val="both"/>
      </w:pPr>
      <w:r>
        <w:rPr>
          <w:rFonts w:ascii="Arial" w:cs="Arial" w:eastAsia="Arial" w:hAnsi="Arial"/>
          <w:sz w:val="24"/>
          <w:szCs w:val="24"/>
        </w:rPr>
        <w:t xml:space="preserve">3. Настоящий приказ и его приложения в установленном порядке:</w:t>
      </w:r>
    </w:p>
    <w:p>
      <w:pPr>
        <w:spacing w:after="120"/>
        <w:jc w:val="both"/>
      </w:pPr>
      <w:r>
        <w:rPr>
          <w:rFonts w:ascii="Arial" w:cs="Arial" w:eastAsia="Arial" w:hAnsi="Arial"/>
          <w:sz w:val="24"/>
          <w:szCs w:val="24"/>
        </w:rPr>
        <w:t xml:space="preserve">1) зарегистрировать в журнале о регистрации нормативных правовых актов ГСФР на бумажном и электронном носителе и в электронной базе данных с указанием, в том числе, вида и наименования нормативного правового акта, которым делегировано соответствующее полномочие, даты его принятия и регистрационного номера, в течение одного рабочего дня со дня принятия нормативного правового акта;</w:t>
      </w:r>
    </w:p>
    <w:p>
      <w:pPr>
        <w:spacing w:after="120"/>
        <w:jc w:val="both"/>
      </w:pPr>
      <w:r>
        <w:rPr>
          <w:rFonts w:ascii="Arial" w:cs="Arial" w:eastAsia="Arial" w:hAnsi="Arial"/>
          <w:sz w:val="24"/>
          <w:szCs w:val="24"/>
        </w:rPr>
        <w:t xml:space="preserve">2) опубликовать в газете "Эркин-Тоо", на официальном веб-сайте Правительства Кыргызской Республики, ИЦ "Токтом", а также на сайте ГСФР (www.fiu.gov.kg) в течение трех рабочих дней со дня регистрации;</w:t>
      </w:r>
    </w:p>
    <w:p>
      <w:pPr>
        <w:spacing w:after="120"/>
        <w:jc w:val="both"/>
      </w:pPr>
      <w:r>
        <w:rPr>
          <w:rFonts w:ascii="Arial" w:cs="Arial" w:eastAsia="Arial" w:hAnsi="Arial"/>
          <w:sz w:val="24"/>
          <w:szCs w:val="24"/>
        </w:rPr>
        <w:t xml:space="preserve">3) направить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государственной регистрации в течение трех рабочих дней со дня официального опубликования;</w:t>
      </w:r>
    </w:p>
    <w:p>
      <w:pPr>
        <w:spacing w:after="120"/>
        <w:jc w:val="both"/>
      </w:pPr>
      <w:r>
        <w:rPr>
          <w:rFonts w:ascii="Arial" w:cs="Arial" w:eastAsia="Arial" w:hAnsi="Arial"/>
          <w:sz w:val="24"/>
          <w:szCs w:val="24"/>
        </w:rPr>
        <w:t xml:space="preserve">4) направить в течение трех рабочих дней со дня вступления в силу данного приказа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4. Контроль за исполнением настоящего приказа возложить на руководителей структурных подразделений ГСФР.</w:t>
      </w:r>
    </w:p>
    <w:p>
      <w:pPr>
        <w:spacing w:after="120"/>
        <w:jc w:val="both"/>
      </w:pPr>
      <w:r>
        <w:rPr>
          <w:rFonts w:ascii="Arial" w:cs="Arial" w:eastAsia="Arial" w:hAnsi="Arial"/>
          <w:sz w:val="24"/>
          <w:szCs w:val="24"/>
        </w:rPr>
        <w:t xml:space="preserve">5. Настоящий приказ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Государственной службы финансовой разведки при Правительстве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А.Кадыралиев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ПЕРЕЧЕНЬ
 критериев и справочник кодов операций (сделок), подлежащих обязательному контролю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4168"/>
        <w:gridCol w:w="4168"/>
        <w:gridCol w:w="1307"/>
      </w:tblGrid>
      <w:tr>
        <w:tc>
          <w:tcPr>
            <w:tcW w:type="dxa" w:w="5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3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критериев</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Справочник кодов</w:t>
            </w:r>
          </w:p>
        </w:tc>
      </w:tr>
      <w:tr>
        <w:tc>
          <w:tcPr>
            <w:tcW w:type="dxa" w:w="887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с денежными средствами или имуществом, совершенные свыше пороговой суммы или совершаемые/совершенные с участием физического или юридического лица, в отношении которого имеются сведения о причастности к террористической или экстремистской деятельности либо распространению оружия массового уничтожения</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внутренние и внешние операции (сделки), осуществляемые банками и иными финансово-кредитными учреждениями, имеющими право открытия и ведения банковских счетов (вкладов), за исключением операций (сделок), перечень которых определяется ГСФР по согласованию с Национальным банком Кыргызской Республики</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10001</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(сделки)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в котором (на которой) не предусмотрено раскрытие или представление информации при проведении финансовых операций, либо одной из сторон является лицо, являющееся владельцем счета в банке, зарегистрированном в указанном государстве (на указанной территории). Согласно перечню оффшорных зон</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10002</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наличной иностранной валюты</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10003</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наличной иностранной валюты</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10004</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физическим лицом ценных бумаг за наличный расчет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10005</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банкнот одного достоинства на банкноты другого достоинства</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10006</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физическим лицом в уставный капитал организации денежных средств в наличной форме</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10007</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Движение денежных средств благотворительных, общественных организаций и учреждений, фондов</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10008</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ценных бумаг, драгоценных металлов, драгоценных камней или иных ценностей в ломбард</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10009</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Сделка с недвижимым имуществом, если сумма, на которую она совершается, равна или превышает 4500000 сомов</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10011</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Сделка с движимым имуществом</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10012</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или предоставление имущества по договору финансовой аренды (лизинга)</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10013</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денежных средств в виде выигрыша, полученного от игры в лотерею, тотализатора (взаимного пари) или от других, основанных на риске игр</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10014</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денежных средств осуществляемые не финансово-кредитными организациями по поручению клиента</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10015</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денежных средств по системам, позволяющим осуществлять такие операции без открытия счета, и их получение</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10016</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(сделки) с денежными средствами или имуществом в случае, если хотя бы одной из сторон, участвующих в этих операциях (сделках), является физическое или юридическое лицо, включенное в Перечень лиц, причастных к террористической или экстремистской деятельности либо распространению оружия массового уничтожения (независимо от суммы операции (сделки)</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10017</w:t>
            </w:r>
          </w:p>
        </w:tc>
      </w:tr>
      <w:tr>
        <w:tc>
          <w:tcPr>
            <w:tcW w:type="dxa" w:w="470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(сделки) с денежными средствами или имуществом в случае, если хотя бы одной из сторон, участвующих в этих операциях (сделках), является физическое или юридическое лицо, включенное в Перечень лиц, отбывших наказание за совершение преступления террористического и/или экстремистского характера (независимо от суммы операции (сделки)</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10018</w:t>
            </w:r>
          </w:p>
        </w:tc>
      </w:tr>
      <w:tr>
        <w:tc>
          <w:tcPr>
            <w:tcW w:type="dxa" w:w="5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ПЕРЕЧЕНЬ
 внутренних и внешних операций (сделок), осуществляемых банками и иными финансово-кредитными учреждениями, которые не подлежат обязательному контролю</w:t>
      </w:r>
    </w:p>
    <w:p>
      <w:pPr>
        <w:spacing w:after="120"/>
        <w:jc w:val="both"/>
      </w:pPr>
      <w:r>
        <w:rPr>
          <w:rFonts w:ascii="Arial" w:cs="Arial" w:eastAsia="Arial" w:hAnsi="Arial"/>
          <w:sz w:val="24"/>
          <w:szCs w:val="24"/>
        </w:rPr>
        <w:t xml:space="preserve">1. Операции, осуществляемые с подразделениями коммерческого банка или иного финансово-кредитного учреждения (сторонами операции являются филиалы, сберкассы и обменные бюро (пункты) коммерческого банка или иного финансово-кредитного учреждения):</w:t>
      </w:r>
    </w:p>
    <w:p>
      <w:pPr>
        <w:spacing w:after="120"/>
        <w:jc w:val="both"/>
      </w:pPr>
      <w:r>
        <w:rPr>
          <w:rFonts w:ascii="Arial" w:cs="Arial" w:eastAsia="Arial" w:hAnsi="Arial"/>
          <w:sz w:val="24"/>
          <w:szCs w:val="24"/>
        </w:rPr>
        <w:t xml:space="preserve">1) подкрепление денежной наличностью филиалов коммерческого банка или иного финансово-кредитного учреждения;</w:t>
      </w:r>
    </w:p>
    <w:p>
      <w:pPr>
        <w:spacing w:after="120"/>
        <w:jc w:val="both"/>
      </w:pPr>
      <w:r>
        <w:rPr>
          <w:rFonts w:ascii="Arial" w:cs="Arial" w:eastAsia="Arial" w:hAnsi="Arial"/>
          <w:sz w:val="24"/>
          <w:szCs w:val="24"/>
        </w:rPr>
        <w:t xml:space="preserve">2) выдача наличных денег для пополнения касс филиалов, обменных бюро (пунктов) и сберегательных касс коммерческого банка или иного финансово-кредитного учреждения;</w:t>
      </w:r>
    </w:p>
    <w:p>
      <w:pPr>
        <w:spacing w:after="120"/>
        <w:jc w:val="both"/>
      </w:pPr>
      <w:r>
        <w:rPr>
          <w:rFonts w:ascii="Arial" w:cs="Arial" w:eastAsia="Arial" w:hAnsi="Arial"/>
          <w:sz w:val="24"/>
          <w:szCs w:val="24"/>
        </w:rPr>
        <w:t xml:space="preserve">3) изъятие излишков наличных денег из касс филиалов, обменных бюро (пунктов) и сберегательных касс коммерческого банка или иного финансово-кредитного учреждения;</w:t>
      </w:r>
    </w:p>
    <w:p>
      <w:pPr>
        <w:spacing w:after="120"/>
        <w:jc w:val="both"/>
      </w:pPr>
      <w:r>
        <w:rPr>
          <w:rFonts w:ascii="Arial" w:cs="Arial" w:eastAsia="Arial" w:hAnsi="Arial"/>
          <w:sz w:val="24"/>
          <w:szCs w:val="24"/>
        </w:rPr>
        <w:t xml:space="preserve">4) перераспределение наличных денег между филиалами и сберегательными кассами коммерческого банка или иного финансово-кредитного учреждения.</w:t>
      </w:r>
    </w:p>
    <w:p>
      <w:pPr>
        <w:spacing w:after="120"/>
        <w:jc w:val="both"/>
      </w:pPr>
      <w:r>
        <w:rPr>
          <w:rFonts w:ascii="Arial" w:cs="Arial" w:eastAsia="Arial" w:hAnsi="Arial"/>
          <w:sz w:val="24"/>
          <w:szCs w:val="24"/>
        </w:rPr>
        <w:t xml:space="preserve">2. Заполнение/изъятие денежной наличности в/из кассеты банкомата коммерческого банка.</w:t>
      </w:r>
    </w:p>
    <w:p>
      <w:pPr>
        <w:spacing w:after="120"/>
        <w:jc w:val="both"/>
      </w:pPr>
      <w:r>
        <w:rPr>
          <w:rFonts w:ascii="Arial" w:cs="Arial" w:eastAsia="Arial" w:hAnsi="Arial"/>
          <w:sz w:val="24"/>
          <w:szCs w:val="24"/>
        </w:rPr>
        <w:t xml:space="preserve">3. Покупка или продажа для целей коммерческого банка или иного финансово-кредитного учреждения государственных ценных бумаг Правительства Кыргызской Республики, выпускаемых Министерством финансов Кыргызской Республики на территории Кыргызской Республики (государственные казначейские векселя (ГКВ) и государственные казначейские облигации (ГКО) и Нот Национального банка (государственные ценные бумаги, эмитируемые Национальным банком Кыргызской Республики).</w:t>
      </w:r>
    </w:p>
    <w:p>
      <w:pPr>
        <w:spacing w:after="120"/>
        <w:jc w:val="both"/>
      </w:pPr>
      <w:r>
        <w:rPr>
          <w:rFonts w:ascii="Arial" w:cs="Arial" w:eastAsia="Arial" w:hAnsi="Arial"/>
          <w:sz w:val="24"/>
          <w:szCs w:val="24"/>
        </w:rPr>
        <w:t xml:space="preserve">4. Репо-операции с государственными ценными бумагами, осуществляемые через автоматизированную торговую систему Национального банка Кыргызской Республики.</w:t>
      </w:r>
    </w:p>
    <w:p>
      <w:pPr>
        <w:spacing w:after="120"/>
        <w:jc w:val="both"/>
      </w:pPr>
      <w:r>
        <w:rPr>
          <w:rFonts w:ascii="Arial" w:cs="Arial" w:eastAsia="Arial" w:hAnsi="Arial"/>
          <w:sz w:val="24"/>
          <w:szCs w:val="24"/>
        </w:rPr>
        <w:t xml:space="preserve">5. Операции, проводимые коммерческими банками через корреспондентские счета, открываемые в Национальном банке Кыргызской Республики:</w:t>
      </w:r>
    </w:p>
    <w:p>
      <w:pPr>
        <w:spacing w:after="120"/>
        <w:jc w:val="both"/>
      </w:pPr>
      <w:r>
        <w:rPr>
          <w:rFonts w:ascii="Arial" w:cs="Arial" w:eastAsia="Arial" w:hAnsi="Arial"/>
          <w:sz w:val="24"/>
          <w:szCs w:val="24"/>
        </w:rPr>
        <w:t xml:space="preserve">1) операции по зачислению средств на корреспондентский счет коммерческого банка;</w:t>
      </w:r>
    </w:p>
    <w:p>
      <w:pPr>
        <w:spacing w:after="120"/>
        <w:jc w:val="both"/>
      </w:pPr>
      <w:r>
        <w:rPr>
          <w:rFonts w:ascii="Arial" w:cs="Arial" w:eastAsia="Arial" w:hAnsi="Arial"/>
          <w:sz w:val="24"/>
          <w:szCs w:val="24"/>
        </w:rPr>
        <w:t xml:space="preserve">2) операции по списанию средств с корреспондентского счета коммерческого банка.</w:t>
      </w:r>
    </w:p>
    <w:p>
      <w:pPr>
        <w:spacing w:after="120"/>
        <w:jc w:val="both"/>
      </w:pPr>
      <w:r>
        <w:rPr>
          <w:rFonts w:ascii="Arial" w:cs="Arial" w:eastAsia="Arial" w:hAnsi="Arial"/>
          <w:sz w:val="24"/>
          <w:szCs w:val="24"/>
        </w:rPr>
        <w:t xml:space="preserve">6. Уплата коммерческим банком или иным финансово-кредитным учреждением:</w:t>
      </w:r>
    </w:p>
    <w:p>
      <w:pPr>
        <w:spacing w:after="120"/>
        <w:jc w:val="both"/>
      </w:pPr>
      <w:r>
        <w:rPr>
          <w:rFonts w:ascii="Arial" w:cs="Arial" w:eastAsia="Arial" w:hAnsi="Arial"/>
          <w:sz w:val="24"/>
          <w:szCs w:val="24"/>
        </w:rPr>
        <w:t xml:space="preserve">1) налогов и налоговых санкций, пеней, процентов по ним - в государственный бюджет Кыргызской Республики;</w:t>
      </w:r>
    </w:p>
    <w:p>
      <w:pPr>
        <w:spacing w:after="120"/>
        <w:jc w:val="both"/>
      </w:pPr>
      <w:r>
        <w:rPr>
          <w:rFonts w:ascii="Arial" w:cs="Arial" w:eastAsia="Arial" w:hAnsi="Arial"/>
          <w:sz w:val="24"/>
          <w:szCs w:val="24"/>
        </w:rPr>
        <w:t xml:space="preserve">2) страховых взносов по государственному социальному страхованию - в Социальный фонд Кыргызской Республики.</w:t>
      </w:r>
    </w:p>
    <w:p>
      <w:pPr>
        <w:spacing w:after="120"/>
        <w:jc w:val="both"/>
      </w:pPr>
      <w:r>
        <w:rPr>
          <w:rFonts w:ascii="Arial" w:cs="Arial" w:eastAsia="Arial" w:hAnsi="Arial"/>
          <w:sz w:val="24"/>
          <w:szCs w:val="24"/>
        </w:rPr>
        <w:t xml:space="preserve">7. Оплата коммерческим банком или иным финансово-кредитным учреждением за коммунальные услуги.</w:t>
      </w:r>
    </w:p>
    <w:p>
      <w:pPr>
        <w:spacing w:after="120"/>
        <w:jc w:val="both"/>
      </w:pPr>
      <w:r>
        <w:rPr>
          <w:rFonts w:ascii="Arial" w:cs="Arial" w:eastAsia="Arial" w:hAnsi="Arial"/>
          <w:sz w:val="24"/>
          <w:szCs w:val="24"/>
        </w:rPr>
        <w:t xml:space="preserve">8. Операции по заработной плате штатных сотрудников коммерческого банка или иного финансово-кредитного учреждения.</w:t>
      </w:r>
    </w:p>
    <w:p>
      <w:pPr>
        <w:spacing w:after="120"/>
        <w:jc w:val="both"/>
      </w:pPr>
      <w:r>
        <w:rPr>
          <w:rFonts w:ascii="Arial" w:cs="Arial" w:eastAsia="Arial" w:hAnsi="Arial"/>
          <w:sz w:val="24"/>
          <w:szCs w:val="24"/>
        </w:rPr>
        <w:t xml:space="preserve">9. Закрытие временных счетов (доходы и расходы) по завершению отчетного периода.</w:t>
      </w:r>
    </w:p>
    <w:p>
      <w:pPr>
        <w:spacing w:after="120"/>
        <w:jc w:val="both"/>
      </w:pPr>
      <w:r>
        <w:rPr>
          <w:rFonts w:ascii="Arial" w:cs="Arial" w:eastAsia="Arial" w:hAnsi="Arial"/>
          <w:sz w:val="24"/>
          <w:szCs w:val="24"/>
        </w:rPr>
        <w:t xml:space="preserve">10. Операции по расчету открытой валютной позиции, осуществляемые коммерческим банком или иным финансово-кредитным учреждением.</w:t>
      </w:r>
    </w:p>
    <w:p>
      <w:pPr>
        <w:spacing w:after="120"/>
        <w:jc w:val="both"/>
      </w:pPr>
      <w:r>
        <w:rPr>
          <w:rFonts w:ascii="Arial" w:cs="Arial" w:eastAsia="Arial" w:hAnsi="Arial"/>
          <w:sz w:val="24"/>
          <w:szCs w:val="24"/>
        </w:rPr>
        <w:t xml:space="preserve">11. Операции финансово-кредитного учреждения (за исключением коммерческих банков) по конвертации валют (денежных средств), проводимые с использованием банковского счета, открытого финансово-кредитным учреждением в коммерческом банке (сообщение по данным операциям предоставляет только коммерческий банк).</w:t>
      </w:r>
    </w:p>
    <w:p>
      <w:pPr>
        <w:spacing w:after="120"/>
        <w:jc w:val="both"/>
      </w:pPr>
      <w:r>
        <w:rPr>
          <w:rFonts w:ascii="Arial" w:cs="Arial" w:eastAsia="Arial" w:hAnsi="Arial"/>
          <w:sz w:val="24"/>
          <w:szCs w:val="24"/>
        </w:rPr>
        <w:t xml:space="preserve">12. Операции финансово-кредитного учреждения (за исключением коммерческих банков) по получению кредитов или займов от других финансово-кредитных учреждений (включая коммерческие банки) или по их погашению, проводимые с использованием банковского счета финансово-кредитного учреждения, открытого в коммерческом банке (сообщение по данным операциям предоставляет только коммерческий банк).</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ПЕРЕЧЕНЬ
 критериев (признаков) и справочник кодов подозрительных операций (сделок)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8843"/>
        <w:gridCol w:w="621"/>
      </w:tblGrid>
      <w:tr>
        <w:tc>
          <w:tcPr>
            <w:tcW w:type="dxa" w:w="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(признаки)</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r>
      <w:tr>
        <w:tc>
          <w:tcPr>
            <w:tcW w:type="dxa" w:w="955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 проведении банковских операций и операций (сделок) с денежными средствами в наличной форме и переводов денежных средств, а также при проведении международных расчетов и при осуществлении расчетов по пластиковым картам и интернет-банкингу:</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большого числа депозитных счетов одним клиентом, общая сумма денежных средств, на которых значительна, либо переводится на цели, нехарактерные для данного клиента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физическим лицом денежных средств по чеку на предъявителя, выданному нерезидентом, либо по чеку, сумма которого объявлена как выигрыш независимо от суммы, указанной в чеке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за кредитом под обеспечение депозитного сертификата или других инвестиционных инструментов, выданных иностранным банком, и происхождение которых неизвестно или которые не сопоставимы с предполагаемым уровнем доходов соответствующего клиента или оценка его финансового состояния не отражает необходимость в кредите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третьими лицами наличных денежных средств на счета клиентов, чьи текущие операции обычно проводятся в безналичной форме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или зачисление денежных средств наличными со счета или на счет, который до этого момента был неактивным или на который был произведен крупный перевод денежных средств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внесение денежных средств на один и тот же счет третьими лицами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денежных средств на анонимный (номерной) счет (во вклад) за границу или поступление денежных средств с анонимного (номерного) счета (вклада) из-за границы</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депонирование средств на нескольких счетах с последующим объединением на одном счете для перевода заграницу</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зачисление на счет или списание со счета денежных средств клиентом, период хозяйственной деятельности которого не превышает одного месяца с момента его государственной регистрации либо операции по счетам которого не проводились в течение последних трех месяцев и более (по высокорискованным клиентам)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резидентами - клиентами банков безналичных переводов денежных средств в пользу нерезидентов (особенно в случаях, когда юрисдикция нерезидента-контрагента по договору не совпадает с юрисдикцией банка-нерезидента, в котором открыт счет нерезидента-контрагента):</w:t>
            </w:r>
          </w:p>
          <w:p>
            <w:pPr>
              <w:jc w:val="left"/>
            </w:pPr>
            <w:r>
              <w:rPr>
                <w:rFonts w:ascii="Arial" w:cs="Arial" w:eastAsia="Arial" w:hAnsi="Arial"/>
                <w:sz w:val="24"/>
                <w:szCs w:val="24"/>
              </w:rPr>
              <w:t xml:space="preserve">- по договору об импорте работ, услуг и результатов интеллектуальной деятельности (особенно консультативных, маркетинговых, компьютерных, рекламных услуг), по которым проведение расчетов осуществляется без одновременной уплаты налога на добавленную стоимость, а также по договорам перестрахования;</w:t>
            </w:r>
          </w:p>
          <w:p>
            <w:pPr>
              <w:jc w:val="left"/>
            </w:pPr>
            <w:r>
              <w:rPr>
                <w:rFonts w:ascii="Arial" w:cs="Arial" w:eastAsia="Arial" w:hAnsi="Arial"/>
                <w:sz w:val="24"/>
                <w:szCs w:val="24"/>
              </w:rPr>
              <w:t xml:space="preserve">- по сделкам купли-продажи ценных бумаг (особенно векселей, а также акций, не обращающихся на организованном рынке ценных бумаг). При этом особое внимание необходимо уделять клиентам банков, у которых операции (сделки) с ценными бумагами носят в основном односторонний характер (покупка у нерезидентов);</w:t>
            </w:r>
          </w:p>
          <w:p>
            <w:pPr>
              <w:jc w:val="left"/>
            </w:pPr>
            <w:r>
              <w:rPr>
                <w:rFonts w:ascii="Arial" w:cs="Arial" w:eastAsia="Arial" w:hAnsi="Arial"/>
                <w:sz w:val="24"/>
                <w:szCs w:val="24"/>
              </w:rPr>
              <w:t xml:space="preserve">- по договорам о поставке товаров, приобретаемых у нерезидентов на территории Кыргызской Республики, а также о поставке товаров, приобретаемых резидентами за пределами Кыргызской Республики и не пересекающих таможенную границу</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операций, связанных с неправомерным возмещением налога на добавленную стоимость при экспорте товаров, когда экспортная выручка, поступившая в пользу клиента, в течение этого же операционного дня возвращается нерезидентам в рамках исполнения иных обязательств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в течение небольшого периода времени на имя одного клиента нескольких срочных депозитных счетов (кроме случаев, когда известно, что клиент, исходя из характера его деятельности, регулярно в течение определенного срока получает подобные суммы денежных средств), с последующим зачислением сумм по истечении срока вкладов (депозитов) на один счет и (или) последующим переводом в другую кредитную организацию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зачисление на счет клиента значительного количества платежей от физических лиц через кассу кредитной организации, если деятельность клиента не связана с оказанием услуг населению, сбором обязательных или добровольных платежей</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зачисление денежных средств на счет клиента - юридического лица, операции по которому не производились в течение шести месяцев или были незначительными для данного клиента, с последующим снятием клиентом денежных средств в наличной форме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зачисление на счет клиента денежных средств в наличной форме, в том числе на основании приходного кассового ордера, в результате продажи кредитной организации или инкассирования чеков, эмитированных международной платежной системой, предполагающих последующий акцепт (American Express, Thomas Cook и т.д.), с переводом всей или большей части суммы в течение одного операционного дня или следующего за ним дня на счет клиента, открытый в другой кредитной организации, или в пользу третьего лица, в том числе нерезидента (кроме разовых случаев)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представление чеков, эмитированных кредитной организацией-нерезидентом и индоссированных нерезидентом, на инкассо, если подобный характер деятельности не соответствует известной деятельности клиента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связанное напрямую с деятельностью клиента неожиданное существенное увеличение "остатка" на счете, которое впоследствии переводится в другой банк или используется для покупки иностранной валюты (с переводом в пользу нерезидента), ценных бумаг на предъявителя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значительное увеличение доли наличных денежных средств, поступающих на счет клиента - юридического лица, если обычными для основной деятельности клиента являются расчеты в безналичной форме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денежных средств со счета клиента - юридического лица на его счет в другой банк без видимого основания (например, без закрытия счета, не в целях погашения кредита, полученного от другого банка, равные или более низкие ставки по вкладам, или равные либо худшие условия обслуживания в другой кредитной организации) с назначением платежа "перевод собственных средств"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однократное использование клиентом счета для получения денежных средств с последующим их снятием в наличной форме с последующим закрытием счета либо прекращением по нему операций</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клиентом-резидентом ранее уплаченного аванса нерезиденту (по договору поставки товаров (выполнения работ, оказания услуг) в случаях, когда операция резидента с нерезидентом носит разовый характер (не повторяется в течение, по меньшей мере, в течение шести месяцев) и (или) не связана с основной деятельностью клиента (на основании данных об основной деятельности клиента, имеющихся у кредитной организации)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резидентом нерезиденту неустойки (пени, штрафа) за неисполнение договора поставки товаров (выполнения работ, оказания услуг) или за нарушение условий договора, если размер неустойки превышает десять процентов от суммы не поставленных товаров (невыполненных работ, не оказанных услуг)</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клиентом международных форм расчетов, не соответствующих характеру известной деятельности клиента (на основании данных об основной деятельности клиента, имеющихся в распоряжении банка)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денежных средств лицу, не указанному в договоре (контракте)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средств резидентом, в пользу нерезидентов, зарегистрированных в оффшорный зоне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средств резидентом от субъектов, зарегистрированных в оффшорной зоне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клиентом денежных средств на общую сумму равной или превышающей 1000000 сом одному или нескольким контрагентам при покупке (продаже) товаров (работ, услуг) посредством сети Интернет с использованием банковской карты с предоставлением права на списание средств со счета клиента (в течение месяца)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настоятельное желание клиента работать самостоятельно с удаленного терминала; стремление клиента не вступать в личный контакт с банком или иными финансово-кредитными учреждениями, в том числе путем использования представителей (посредников), средств связи (Интернет, почта, телефон, факс и др.), позволяющих клиенту передавать поручения по осуществлению операций (сделок) без непосредственного контакта с банком или иными финансово-кредитными учреждениями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лицо осуществило перечисление денежных средств связанную с коммерческой деятельностью, на сумму превышающую порог 8 млн. сом в течение одного года, и при этом в течение одного месяца не становиться зарегистрированным плательщиком налога на добавленную стоимость (НДС) в налоговой службе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лицо в период одного месяца осуществляет перечисление денежных средств посредством быстрых денежных переводов без открытия счета, сумма переводов которого превышает или равна 1000000 сомов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счетов, открытых в различных кредитных организациях, для расчетов в рамках одного договора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со счета или зачисление на счет юридического лица денежных средств в наличной форме в случаях, если это не обусловлено характером его хозяйственной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снятие наличных денежных средств через кассу банка или через банкомат держателем кредитной или дебетной карты, выпущенной зарубежными коммерческими банками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необычно частое использование банковского сейфа различными людьми, без видимых на то причин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счета и осуществление операций лицами без соответствующей регистрации в органах государственной власти Кыргызской Республики (за исключением оффшорных юрисдикции)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зачисление на счет клиента по одному основанию от одного или нескольких контрагентов сумм денежных средств, не превышающих по отдельности сумму, эквивалентную 1000000 сом, но в результате сложения (если бы денежные средства были зачислены на основании одного платежного документа) равную или превышающую указанную сумму с последующим переводом денежных средств на счет клиента, открытый в другой финансово-кредитной организации, или использованием денежных средств на покупку иностранной валюты, ценных бумаг и других высоколиквидных активов (при условии, что деятельность клиента не связана с обслуживанием населения, сбором обязательных или добровольных платежей, а также при условии, что данное дробление не обусловлено договорными обязательствами между клиентом и контрагентами)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в течение небольшого периода (14 рабочих дней) времени со счетов нескольких клиентов одному контрагенту по одному основанию денежных средств, не превышающих по отдельности сумму, эквивалентную 1000000 сом, но в результате сложения равную или превышающую указанную сумму (при условии, что деятельность клиента не связана с обслуживанием населения, сбором обязательных или добровольных платежей, а также при условии, что данное дробление не обусловлено договорными обязательствами между клиентами и контрагента)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зачисление в течение небольшого периода времени на счета нескольких клиентов от одного контрагента по одному основанию денежных средств, не превышающих по отдельности сумму, эквивалентную 1000000 сом, но в результате сложения превышающих указанную сумму (при условии, что деятельность клиентов не связана с обслуживанием населения, сбором обязательных или добровольных платежей, а также при условии, что данное дробление не обусловлено договорными обязательствами между клиентами и контрагента)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дробление сумм денежных средств, перечисляемых клиентом одному или нескольким контрагентам по одному основанию, в течение небольшого периода времени (14 рабочих дней), при условии, что результат сложения перечисленных денежных средств (если бы денежные средства были зачислены на основании одного платежного документа) равна или превышает сумму, эквивалентную 1000000 сом, если данные действия не обоснованы клиентом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настаивание клиента на проведение расчетов с наличными денежными средствами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расчетов между сторонами сделки с использованием расчетных счетов третьих лиц</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денежных средств в адрес нерезидента по сделкам, связанным с оказанием информационно-консалтинговых и маркетинговых услуг, передачей результатов интеллектуальной деятельности, в том числе исключительных прав на них, и других видов услуг нематериального характера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третьим лицом счетов на имя нескольких клиентов с правом распоряжения этими счетами, либо открытие счетов несколькими клиентами с правом распоряжения счетами по доверенности одним и тем же третьим лицом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нестандартных или необычно сложных указаний по порядку проведения расчетов, отличающихся от обычной практики, используемой данным клиентом, или об обычной рыночной практики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поступления денежных средств на счета нескольких клиентов, дающих право распоряжения ими третьему лицу, с последующим объединением на одном счете (для дальнейшего перевода), либо снятием наличных средств третьим лицом (за исключением снятия денежных средств в наличной форме на оплату труда и компенсаций в соответствии с трудовым законодательством Кыргызской Республики, на уплату налогов, на выплату пенсий, стипендий, пособий и других обязательных социальных и других выплат, предусмотренных законодательством Кыргызской Республики)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зачисление или перевод на счет денежных средств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высокорискованном государстве (территории) либо одной из сторон является лицо, владеющее счетом в банке, зарегистрированном в высокорискованном государстве (территории)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перечисление платежей финансовому агенту в рамках договора финансирования под уступку денежного требования клиентом или третьими лицами, не являющимися должниками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обмена в банкнотах мелкого достоинства или обратная операция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операции (сделки) осуществляются в целях финансирования террористической деятельности (экстремистской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операции (сделки) осуществляются в целях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20099</w:t>
            </w:r>
          </w:p>
        </w:tc>
      </w:tr>
      <w:tr>
        <w:tc>
          <w:tcPr>
            <w:tcW w:type="dxa" w:w="955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При проведении операций (сделок) по кредитным договорам: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кредита под обеспечение исполнения обязательства по его возврату в виде размещения на счете, открытом в банке-кредиторе или другом банке, денежных средств в валюте кредита, иной валюте или ценных бумаг на предъявителя (по высокорискованным клиентам)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просроченной задолженности по кредитному договору, если условия деятельности клиента, и имеющаяся информация в отношении данного клиента не позволяют определить источник финансирования кредиторской задолженности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кредита под залог драгоценных камней, включая кредитование под залог указанных ценностей, кроме случаев кредитования предприятий, производящих обработку драгоценных камней иностранного производства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кредита под обеспечение в виде гарантии банка-нерезидента на сумму, составляющую целое число (100 тысяч, 1 миллион и т.д.), при условии отсутствия очевидной связи между местом деятельности клиента и его контрагентов и местом нахождения гаранта, особенно если гарантия выдается филиалом банка-нерезидента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обеспеченные залогами, расположенными на территории оффшорных зон или связанными с лицами, проживающими или зарегистрированными в оффшорных зонах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изложенная в заявлении клиента о предоставлении кредита, не соответствует информации и документам, полученным в ходе переговоров от представителей клиента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погашение кредита клиента поступают денежные средства из источников не упомянутых клиентом или из неизвестных источников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кредитном договоре (договоре займа) предусмотрена уплата заемщиком-резидентом процентов и иных дополнительных платежей в пользу кредитора-нерезидента, в совокупности превышающих в год 30 процентов от основной суммы кредита (займа)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или получение кредита (займа) с процентной ставкой, существенно превышающий среднюю процентную ставку по кредитам на внутреннем и внешнем рынках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досрочное погашение клиентом (или третьими лицами) кредита (займа) на сумму равной или превышающей 1000000 сом ранее установленного срока по кредитному договору, без объяснения источника происхождения денежных средств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лизинга (сублизинга), когда продавцом предмета лизинга и лизингополучателем выступает одно и то же лицо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кредита, в условиях которого залоговым обеспечением являются государственные (муниципальные) ценные бумаги (государственные (муниципальные) казначейские векселя, государственные (муниципальные) казначейские облигации и т.д.)</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кредита, в условиях которого залоговым обеспечением являются активы (недвижимость, акции, нематериальные активы и т.д.) принадлежащие государственному или муниципальному предприятию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кредита, в условиях которого залоговым обеспечением являются активы (недвижимость, акции, нематериальные активы и т.д.) принадлежащие организации или учреждению, полным или частичным бенефициаром которого выступает государство или муниципалитет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или получение кредита (займа)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высокорискованном государстве (территории) либо одной из сторон является лицо, владеющее счетом в банке, зарегистрированном в высокорискованном государстве (территории)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или погашение кредита, займа или ссуды лицами без соответствующей регистрации в органах государственной власти Кыргызской Республики (за исключением оффшорных юрисдикции)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юридическим лицом, не являющимся финансово-кредитной организацией, беспроцентного займа физическому лицу и (или) другому юридическому лицу, а также получение такого займа, процентная ставка по которому более чем в два раза ниже, устанавливаемой другими финансово-кредитными организациями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операции (сделки) осуществляются в целях финансирования террористической деятельности (экстремистской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операции (сделки) осуществляются в целях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30099</w:t>
            </w:r>
          </w:p>
        </w:tc>
      </w:tr>
      <w:tr>
        <w:tc>
          <w:tcPr>
            <w:tcW w:type="dxa" w:w="955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При проведении операции (сделки) по страхованию: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страховой премии на сумму меньше суммы, эквивалентной 1000000 сом, при досрочном расторжении клиентом договора добровольного страхования, если денежные средства переводятся из другой финансово-кредитной организации, в том числе финансово-кредитной организации-нерезидента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предложение клиента существенно (более чем в два раза) увеличить размер страховой суммы, с соответствующим увеличением размера страховой премии, по действующему договору страхования жизни или иному виду накопительного страхования, заключенному юридическим и физическим лицом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многократное (частое) внесение изменений в договор страхования в связи с заменой страхователя, застрахованного, бенефициарного собственника (выгодоприобретателя)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периодическое заключение клиентом двух и более договоров страхования жизни в пользу третьего лица сроком до пяти лет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(сделки) перестрахования с участием зарубежных перестраховщиков, зарегистрированных в высокорискованном государстве (территории), связанные с передачей страховой премии по договорам перестрахования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договору страхования:</w:t>
            </w:r>
          </w:p>
          <w:p>
            <w:pPr>
              <w:jc w:val="left"/>
            </w:pPr>
            <w:r>
              <w:rPr>
                <w:rFonts w:ascii="Arial" w:cs="Arial" w:eastAsia="Arial" w:hAnsi="Arial"/>
                <w:sz w:val="24"/>
                <w:szCs w:val="24"/>
              </w:rPr>
              <w:t xml:space="preserve">- клиент заключает договоры страхования с организациями, находящимися за пределами региона его места жительства (регистрации);</w:t>
            </w:r>
          </w:p>
          <w:p>
            <w:pPr>
              <w:jc w:val="left"/>
            </w:pPr>
            <w:r>
              <w:rPr>
                <w:rFonts w:ascii="Arial" w:cs="Arial" w:eastAsia="Arial" w:hAnsi="Arial"/>
                <w:sz w:val="24"/>
                <w:szCs w:val="24"/>
              </w:rPr>
              <w:t xml:space="preserve">- клиент обращается к страховщику с предложением о расширении в договоре страхования страхового покрытия рисков, выходящих за рамки его обычной деятельности;</w:t>
            </w:r>
          </w:p>
          <w:p>
            <w:pPr>
              <w:jc w:val="left"/>
            </w:pPr>
            <w:r>
              <w:rPr>
                <w:rFonts w:ascii="Arial" w:cs="Arial" w:eastAsia="Arial" w:hAnsi="Arial"/>
                <w:sz w:val="24"/>
                <w:szCs w:val="24"/>
              </w:rPr>
              <w:t xml:space="preserve">- при обращении клиент беспокоится о возможности досрочного прекращения договора страхования, а не о выполнении условий полиса (договора);</w:t>
            </w:r>
          </w:p>
          <w:p>
            <w:pPr>
              <w:jc w:val="left"/>
            </w:pPr>
            <w:r>
              <w:rPr>
                <w:rFonts w:ascii="Arial" w:cs="Arial" w:eastAsia="Arial" w:hAnsi="Arial"/>
                <w:sz w:val="24"/>
                <w:szCs w:val="24"/>
              </w:rPr>
              <w:t xml:space="preserve">- клиент заключает договоры страхования, сумма уплачиваемых страховых премий по которым очевидно превышает его платежеспособность;</w:t>
            </w:r>
          </w:p>
          <w:p>
            <w:pPr>
              <w:jc w:val="left"/>
            </w:pPr>
            <w:r>
              <w:rPr>
                <w:rFonts w:ascii="Arial" w:cs="Arial" w:eastAsia="Arial" w:hAnsi="Arial"/>
                <w:sz w:val="24"/>
                <w:szCs w:val="24"/>
              </w:rPr>
              <w:t xml:space="preserve">- предоставление или получение страховой услуги с тарифной ставкой, которая более чем в 2 раза превышает среднюю тарифную ставку по аналогичной услуге на внутреннем рынке страхования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финансирования террористической деятельности (экстремистской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40099</w:t>
            </w:r>
          </w:p>
        </w:tc>
      </w:tr>
      <w:tr>
        <w:tc>
          <w:tcPr>
            <w:tcW w:type="dxa" w:w="955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При проведении сделки с ценными бумагами: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одной сделки (операций) или нескольких сделок (операций) с ценными бумагами на общую сумму 1000000 сомов, за счет внесенных клиентом в кассу профессионального участника рынка ценных бумаг единовременно или по частям наличных денежных средств в размере равном или большем 1000000 сомов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на основании адресных заявок сделки (операции) на сумму равной или превышающей 1000000 сом, в которой профессиональный участник рынка ценных бумаг или его клиенты одновременно являются продавцом и покупателем ценных бумаг (кросс-сделки)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(за свой счет или за счет клиента) взаимных сделок (операций), когда стороны таких сделок (операций) (профессиональный участник рынка ценных бумаг или их клиенты) регулярно меняются, выступая в качестве то продавцов, то покупателей, приобретая/продавая при этом единовременно или по частям одни и те же ценные бумаги и/или финансовые инструменты примерно одного и того же объема (в случае совершения взаимных сделок на внебиржевом рынке и/или через организаторов торговли на основании двух адресных заявок)</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заключение клиентом срочных сделок на рынке ценных бумаг или использование других производных финансовых инструментов (фьючерсный контракт), особенно не предусматривающих поставки базового актива, в операциях (сделках) с одним или несколькими контрагентами, результатом чего является постоянный доход или убыток клиента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единичных покупок/продаж клиентом крупных пакетов на сумму не менее 1000000 сом, не обращающихся через организаторов торговли ценных бумаг, по ценам, существенно отличающимся от рыночных цен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регулярных операций (сделок) на сумму равной или превышающей 1000000 сом по покупке с последующей продажей ценных бумаг, не имеющих рыночных котировок и не обращающихся через организаторов торговли ценных бумаг, с направлением дохода на приобретение высоколиквидных ценных бумаг</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купли-продажи по одним и тем же ценным бумагам, на одной и той же торговой площадке по ценам, существенно отличающимся от текущих рыночных цен, на другой торговой площадке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заключение клиентом срочных сделок или использование других производных финансовых инструментов, особенно не предусматривающих поставки базового актива, в операциях с одним или несколькими контрагентами, результатом чего является постоянный доход или постоянный убыток клиента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операции (сделки) по покупке с последующей продажей ценных бумаг, не имеющих котировок и не обращающихся на организованном рынке ценных бумаг, при условии, что доход от реализации ценных бумаг направляется на приобретение высоколиквидных обращающихся на организованном рынке ценных бумаг (определяется в момент удовлетворения заявки на приобретение ценных бумаг, обращающихся на организованном рынке ценных бумаг)</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одновременное выставление клиентом поручений на покупку и продажу ценных бумаг и других финансовых инструментов по ценам, имеющим заметное отклонение от текущих рыночных цен по аналогичным сделкам (операциям)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разовая продажа (покупка) клиентом большого пакета не обращающихся на организованном рынке ценных бумаг, финансовых инструментов по ценам, существенно отличающимся от рыночных, при условии, что клиент не является профессиональным участником рынка ценных бумаг и ценные бумаги не передаются клиенту в погашение просроченной задолженности контрагента перед клиентом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профессиональным участником рынка ценных бумаг за свой счет или за счет клиента:</w:t>
            </w:r>
          </w:p>
          <w:p>
            <w:pPr>
              <w:jc w:val="left"/>
            </w:pPr>
            <w:r>
              <w:rPr>
                <w:rFonts w:ascii="Arial" w:cs="Arial" w:eastAsia="Arial" w:hAnsi="Arial"/>
                <w:sz w:val="24"/>
                <w:szCs w:val="24"/>
              </w:rPr>
              <w:t xml:space="preserve">- на внебиржевом рынке и/или через организаторов торговли на рынке ценных бумаг (далее - организаторы торговли) на основании двух адресных заявок сделок с ценными бумагами и/или иными финансовыми инструментами на сумму не менее 1000000 сомов каждая в которых покупатель и продавец действуют в интересах одного и того же бенефициарного собственника;</w:t>
            </w:r>
          </w:p>
          <w:p>
            <w:pPr>
              <w:jc w:val="left"/>
            </w:pPr>
            <w:r>
              <w:rPr>
                <w:rFonts w:ascii="Arial" w:cs="Arial" w:eastAsia="Arial" w:hAnsi="Arial"/>
                <w:sz w:val="24"/>
                <w:szCs w:val="24"/>
              </w:rPr>
              <w:t xml:space="preserve">- сделок по покупке и продаже единовременно или по частям одних и тех же ценных бумаг примерно одного и того же объема в течение одного торгового дня при условии, что цена сделки по продаже ниже или равна цене сделки по покупке, а рыночная цена ценной бумаги по итогам этого же торгового дня не может быть определена;</w:t>
            </w:r>
          </w:p>
          <w:p>
            <w:pPr>
              <w:jc w:val="left"/>
            </w:pPr>
            <w:r>
              <w:rPr>
                <w:rFonts w:ascii="Arial" w:cs="Arial" w:eastAsia="Arial" w:hAnsi="Arial"/>
                <w:sz w:val="24"/>
                <w:szCs w:val="24"/>
              </w:rPr>
              <w:t xml:space="preserve">- сделок купли-продажи ценных бумаг и/или иных финансовых инструментов с одним контрагентом, результатом которых является прибыль или убыток соответствующего профессионального участника рынка ценных бумаг или его клиента в совокупном размере 1000000 и более сомов (в случае совершения сделок на внебиржевом рынке и/или через организаторов торговли на основании двух адресных заявок);</w:t>
            </w:r>
          </w:p>
          <w:p>
            <w:pPr>
              <w:jc w:val="left"/>
            </w:pPr>
            <w:r>
              <w:rPr>
                <w:rFonts w:ascii="Arial" w:cs="Arial" w:eastAsia="Arial" w:hAnsi="Arial"/>
                <w:sz w:val="24"/>
                <w:szCs w:val="24"/>
              </w:rPr>
              <w:t xml:space="preserve">- сделки купли-продажи ценных бумаг, не обращающихся через организаторов торговли, по цене, существенно отличающейся от цены хотя бы в одной из сделок по этой ценной бумаге, совершенных профессиональным участником рынка ценных бумаг на внебиржевом рынке за последние 30 дней, предшествующих дате заключения рассматриваемой сделки;</w:t>
            </w:r>
          </w:p>
          <w:p>
            <w:pPr>
              <w:jc w:val="left"/>
            </w:pPr>
            <w:r>
              <w:rPr>
                <w:rFonts w:ascii="Arial" w:cs="Arial" w:eastAsia="Arial" w:hAnsi="Arial"/>
                <w:sz w:val="24"/>
                <w:szCs w:val="24"/>
              </w:rPr>
              <w:t xml:space="preserve">- сделки купли-продажи ценных бумаг, обращающихся через организаторов торговли, на внебиржевом рынке или через организатора торговли на основании двух адресных заявок по цене, существенно отличающейся от рыночной цены такой ценной бумаги, рассчитанной на конец того торгового дня, в который она была совершена;</w:t>
            </w:r>
          </w:p>
          <w:p>
            <w:pPr>
              <w:jc w:val="left"/>
            </w:pPr>
            <w:r>
              <w:rPr>
                <w:rFonts w:ascii="Arial" w:cs="Arial" w:eastAsia="Arial" w:hAnsi="Arial"/>
                <w:sz w:val="24"/>
                <w:szCs w:val="24"/>
              </w:rPr>
              <w:t xml:space="preserve">- одной или нескольких сделок купли-продажи ценных бумаг и/или иных финансовых инструментов, в отношении которых имеется подозрение, что они совершаются с использованием инсайдерской информации и/или в целях манипулирования ценами на рынке ценных бумаг;</w:t>
            </w:r>
          </w:p>
          <w:p>
            <w:pPr>
              <w:jc w:val="left"/>
            </w:pPr>
            <w:r>
              <w:rPr>
                <w:rFonts w:ascii="Arial" w:cs="Arial" w:eastAsia="Arial" w:hAnsi="Arial"/>
                <w:sz w:val="24"/>
                <w:szCs w:val="24"/>
              </w:rPr>
              <w:t xml:space="preserve">- операций РЕПО с ценными бумагами (сделки РЕПО), в которых цена второй части сделки РЕПО равна цене первой части сделки РЕПО (ставка РЕПО равна 0%) (либо совершение аналогичной по смыслу пары сделок по покупке и продаже ценных бумаг одного и того же количества с одним и тем же контрагентом при условии равенства цен)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w:t>
            </w:r>
          </w:p>
          <w:p>
            <w:pPr>
              <w:jc w:val="left"/>
            </w:pPr>
            <w:r>
              <w:rPr>
                <w:rFonts w:ascii="Arial" w:cs="Arial" w:eastAsia="Arial" w:hAnsi="Arial"/>
                <w:sz w:val="24"/>
                <w:szCs w:val="24"/>
              </w:rPr>
              <w:t xml:space="preserve">- совершение операций, связанных с фиксацией прав собственности на ценные бумаги, с одними и теми же ценными бумагами примерно в одном и том же объеме, в которых попеременно одни и те же лица выступают в качестве лиц, их отчуждающих и приобретающих, за исключением биржевых операций (сделок) РЕПО;</w:t>
            </w:r>
          </w:p>
          <w:p>
            <w:pPr>
              <w:jc w:val="left"/>
            </w:pPr>
            <w:r>
              <w:rPr>
                <w:rFonts w:ascii="Arial" w:cs="Arial" w:eastAsia="Arial" w:hAnsi="Arial"/>
                <w:sz w:val="24"/>
                <w:szCs w:val="24"/>
              </w:rPr>
              <w:t xml:space="preserve">- зачисление на лицевой счет (счет депо) и списание с лицевого счета (счета депо) одних и тех же ценных бумаг примерно в одном и том же объеме или одного и того же количества одних и тех же ценных бумаг, в случае, если их количество на начало и на конец операционного дня одно и то же (за исключением биржевых операций и сделок РЕПО)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высокорискованном государстве (территории) либо одной из сторон является лицо, владеющее счетом в банке, зарегистрированном в высокорискованном государстве (территории)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финансирования террористической деятельности (экстремистской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50098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50099</w:t>
            </w:r>
          </w:p>
        </w:tc>
      </w:tr>
      <w:tr>
        <w:tc>
          <w:tcPr>
            <w:tcW w:type="dxa" w:w="955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 проведении операции (сделки) с использованием платежных средств и лотереи: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в качестве средств платежа поддельных расчетных и кредитных банковских карт или иных платежных документов, не являющихся ценными бумагами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подозрение на использование в качестве средств платежа, изъятых из оборота расчетных и кредитных банковских карт или иных платежных документов, не являющихся ценными бумагами (заблокированные владельцами банковские карты)</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подозрение в использовании в качестве средств платежа поддельных банковских билетов или иностранной валюты (использование поддельных наличных денежных средств)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подозрение на предъявление поддельных лотерейных билетов при выигрыше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финансирования террористической деятельности (экстремистской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60099</w:t>
            </w:r>
          </w:p>
        </w:tc>
      </w:tr>
      <w:tr>
        <w:tc>
          <w:tcPr>
            <w:tcW w:type="dxa" w:w="955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При проведении операции (сделки) в ломбардах и организациях, осуществляющих куплю-продажу драгоценных металлов и драгоценных камней, ювелирных изделий из них и лома таких изделий:</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систематическая сдача в залог ювелирных изделий или других ценностей без последующего выкупа (неоднократное получение ссуды под залог)</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на комиссию, под залог или в скупку ювелирных изделий из драгоценных металлов и драгоценных камней с признаками фальшивых оттисков пробирных клейм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на комиссию, под залог или в скупку ювелирных изделий из драгоценных металлов и драгоценных камней без оттисков пробирных клейм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по поручению клиента, денежных средств за реализованные драгоценные металлы и драгоценные камни, ювелирные изделия из них и лом таких изделий на счета третьих лиц</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неоднократное (2 и более раз в год) помещение физическим лицом имущества в ломбард, осуществляемое на территории регионов Кыргызской Республики, не соответствующего месту регистрации физического лица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систематическая сдача на комиссию, под залог или в скупку физическим лицом нескольких ювелирных изделий и/или однотипных ювелирных изделий, либо группой лиц однотипных ювелирных изделий, в том числе имеющих товарные бирки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приобретение физическим лицом нескольких ювелирных или других бытовых изделий из драгоценных металлов и/или драгоценных камней (однотипных изделий) и/или сертифицированных драгоценных камней</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продукции (прутьев, стержней, проволоки, пластин, полос, листов и т.п.), произведенной из стандартных и/или мерных слитков аффинированных драгоценных металлов без изменения химического состава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партии (партий) ювелирных и/или других бытовых изделий из драгоценных металлов и драгоценных камней с возможно фальшивыми оттисками пробирных клейм, с незарегистрированными оттисками именников производителей и/или без оттисков государственных пробирных клейм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финансирования террористической деятельности (экстремистской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70099</w:t>
            </w:r>
          </w:p>
        </w:tc>
      </w:tr>
      <w:tr>
        <w:tc>
          <w:tcPr>
            <w:tcW w:type="dxa" w:w="955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При проведении операции (сделки) в организациях почтовой связи: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клиент - юридическое лицо намеревается заключить договор об осуществлении переводов денежных средств с организацией почтовой связи (филиалом организации), расположенной в областях или районах (в городах, селах) Кыргызской Республики фактического осуществления деятельности клиента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деятельности клиента - юридического лица, являющегося отправителем почтовых переводов денежных средств, не предполагает постоянного (регулярного) перечисления почтовых переводов денежных средств в адрес физических лиц</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объема почтовых переводов денежных средств, перечисляемых через организацию почтовой связи (филиал организации) назначению платежа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неоднократное осуществление почтовых переводов денежных средств одним или несколькими юридическими лицами в адрес одного или нескольких физических лиц в крупных объемах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финансирования террористической деятельности (экстремистской деятельности) или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80098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80099</w:t>
            </w:r>
          </w:p>
        </w:tc>
      </w:tr>
      <w:tr>
        <w:tc>
          <w:tcPr>
            <w:tcW w:type="dxa" w:w="955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Дополнительные признаки, свидетельствующие о возможности финансирования террористической деятельности (экстремистской деятельности) и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немотивированный отказ в предоставлении клиентом сведений, не предусмотренных нормативными правовыми актами Кыргызской Республики, но запрашиваемых в соответствии со сложившейся ситуацией и/или банковской практикой (в том числе о своем бенефициарном собственнике или выгодоприобретателе, в случае, когда клиент выступает в качестве представителя юридического или физического лица); излишняя озабоченность клиента вопросами конфиденциальности в отношении осуществляемой операции (сделки)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пренебрежение клиентом более выгодными условиями оказания услуг (тариф комиссионного вознаграждения и т.д.), а также предложение клиентом необычно высокой комиссии или комиссии, заведомо отличающейся от обычно взимаемой комиссии при оказании такого рода услуг</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предложение клиента осуществить возврат причитающейся суммы по расторгнутой сделке третьим лицам, в том числе на счет в банке-нерезиденте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в операцию (сделку) дополнений и изменений, не соответствующих установившейся практике деятельности организации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необоснованная поспешность в проведении операции, на которой настаивает клиент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клиентом в ранее согласованную схему операции (сделки) непосредственно перед началом ее реализации значительных изменений, особенно касающихся направления движения денежных средств или иного имущества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клиентом поручения об осуществлении операции через представителя (посредника), если клиент непосредственно не участвовал в установлении деловых отношений с лицом, представляющим сведение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информации о клиенте (юридическом лице, в том числе кредитной организации) в официальных справочных изданиях, а также невозможность осуществить связь с клиентом по указанным им адресам и телефонам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сложности, возникающие у лиц, представляющих сведения при проверке представляемых клиентом сведений, неоправданные задержки в предоставлении клиентом документов и информации, представление клиентом информации, которую невозможно проверить или данная проверка является слишком дорогостоящей</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невозможность установления контрагентов клиента из доступных источников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представляющее сведение располагает данными о том, что информация, представленная клиентом об участниках операции (сделки), содержит неверные (заведомо ложные) сведения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очевидной связи между характером и родом деятельности клиента с услугами, за которыми клиент обращается к лицу, представляющему сведение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запутанный или необычный характер операции (сделки), не имеющей очевидного экономического смысла или очевидной законной цели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сделки (операции) целям деятельности организации, установленным учредительными документами этой организации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неоднократного совершения операций (сделок), характер которых дает основание полагать, что целью их осуществления является уклонение от процедур обязательного контроля, предусмотренных Законом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немотивированное требование клиента о расторжении договора и/или возврате уплаченных клиентом денежных средств до фактического осуществления операции (сделки)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существенное отклонение суммы сделки относительно действующих рыночных цен, в том числе по настоянию клиента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(сделки)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оффшорной зоне либо одной из сторон является лицо, являющееся владельцем счета в банке, зарегистрированном в оффшорной зоне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(сделки) в случае если хотя бы одной из сторон является физическое или юридическое лицо, которое является бенефициарным собственником (равной 5-ти и более процентов в доле общества или акций), имеющее соответственно регистрацию, место жительства или место нахождения в оффшорной зоне, либо одной из сторон является лицо, являющееся владельцем счета в банке, зарегистрированном в оффшорной зоне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(сделки) с денежными средствами или имуществом в случае, если хотя бы одной из сторон, участвующих в этих операциях (сделках), является физическое или юридическое лицо, в отношении которого имеются сведения о причастности к экстремистской или террористической деятельности либо распространению оружия массового поражения либо физическое или юридическое лицо, прямо или косвенно находящееся в собственности или под контролем таких лиц, либо физическое или юридическое лицо, действующее от имени или по указанию таких лиц</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операций (сделок),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высокорискованном государстве (территории)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затягивание клиентом в предоставлении (неоправданная задержка) или отказ клиента предоставить информации и документов, необходимых для идентификации клиента и бенефициарного собственника (выгодоприобретателя) и определения уровня риска осуществления клиентом финансирования террористической деятельности (экстремистской деятельности) и легализации (отмывания) преступных доходов, а также возникшие сложности при верификации предоставленных клиентом сведений, или невозможно их верифицировать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подозрение на предъявление финансовому агенту поддельных документов, свидетельствующих о наличии денежного требования клиента к должнику (договора с должником, документов, подтверждающих поставку товара (накладных, актов), счетов-фактур и т.д.)</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гражданин иностранного государства не имеет разрешения на работу и не имеет визы, выдаваемые уполномоченными органами Кыргызской Республики, и при этом производит переводы денежных средств с основаниями совершения платежа за товары и услуги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немотивированный отказ клиента в предоставлении сведений об источниках происхождения денежных средств, являющихся основанием совершения платежа "материальная помощь, спонсорская помощь"</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немотивированный отказ клиента в предоставлении копий договоров, соглашений, являющихся основанием совершения платежа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одно физическое или юридическое лицо является бенефициарным собственником и руководителем более двух юридических лиц</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по одному юридическому адресу зарегистрированы более двух юридических лиц</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бенефициар или руководитель организации, или учреждения является гражданином иностранного государства и имеет долю в организации или учреждении 5 и более процентов от общего уставного капитала или акций, и при этом не имеет разрешения на работу и не имеет визы, выдаваемые уполномоченными органами Кыргызской Республики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лицо на момент проведения тендера по государственным закупкам работ или услуг, и оплаты залогового обеспечения, имеет регистрацию в государственных органах срок не более трех месяцев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сделки (отчуждение, приобретение, регистрация) по автотранспортным средствам с годом выпуска за последние 5 лет с объемом двигателя равной и более 2000 куб.см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сделки по систематическому оформлению автотранспортных средств на одно и тоже лицо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сделки с недвижимостью, при которых уплачивается государственная пошлина в сумме от 15000 сом и выше для физических лиц</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сделки с недвижимостью, при которых уплачивается государственная пошлина в сумме от 20000 сом и выше при уплате юридическими лицами в гг. Бишкек, Ош и Чолпон-Ата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предложение или попытка клиента совершить сделку с недвижимым имуществом, на которое наложено обременение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сделки с недвижимым имуществом по цене, ниже рыночной в 2 и более раз</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неоднократная покупка и/или продажа физическим лицом объектов недвижимости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неоднократное совершение физическим лицом сделок с одним объектом недвижимости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финансирования террористической деятельности (экстремистской деятельности)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90098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обстоятельства дающие основания полагать, что сделки осуществляются в целях легализации (отмывания) преступных доходов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90099</w:t>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целях выявления подозрительных операций (сделок) с денежными средствами или имуществом, лица, представляющие сведения, проводят работу по постоянной надлежащей проверке клиентов.</w:t>
      </w:r>
    </w:p>
    <w:p>
      <w:pPr>
        <w:spacing w:after="120"/>
        <w:jc w:val="both"/>
      </w:pPr>
      <w:r>
        <w:rPr>
          <w:rFonts w:ascii="Arial" w:cs="Arial" w:eastAsia="Arial" w:hAnsi="Arial"/>
          <w:sz w:val="24"/>
          <w:szCs w:val="24"/>
        </w:rPr>
        <w:t xml:space="preserve">Постоянная надлежащая проверка клиентов включает мониторинг и анализ операций (сделок), проведенных в ходе деловых отношений, чтобы убедиться, что эти операции (сделки) проводятся в соответствии с идентификационными сведениями о клиенте, заявленной целью и предполагаемым характером деловых отношений, деловым профилем и профилем риска, а также при необходимости источником средств клиента.</w:t>
      </w:r>
    </w:p>
    <w:p>
      <w:pPr>
        <w:spacing w:after="120"/>
        <w:jc w:val="both"/>
      </w:pPr>
      <w:r>
        <w:rPr>
          <w:rFonts w:ascii="Arial" w:cs="Arial" w:eastAsia="Arial" w:hAnsi="Arial"/>
          <w:sz w:val="24"/>
          <w:szCs w:val="24"/>
        </w:rPr>
        <w:t xml:space="preserve">2. В случае, если лица, представляющие сведения, не смогут выполнить требования по идентификации и верификации клиента, бенефициарного собственника (выгодоприобретателя), а также не могут получить информацию о цели и предполагаемом характере деловых отношений с клиентом, лица, представляющие сведения, должны направить в ГСФР сообщение о подозрительной операции (сделке).</w:t>
      </w:r>
    </w:p>
    <w:p>
      <w:pPr>
        <w:spacing w:after="120"/>
        <w:jc w:val="both"/>
      </w:pPr>
      <w:r>
        <w:rPr>
          <w:rFonts w:ascii="Arial" w:cs="Arial" w:eastAsia="Arial" w:hAnsi="Arial"/>
          <w:sz w:val="24"/>
          <w:szCs w:val="24"/>
        </w:rPr>
        <w:t xml:space="preserve">3. Требование пунктов 1 и 2 настоящего примечания также следует применять в отношении клиентов, с которыми установлены деловые отношения (существующие клиенты).</w:t>
      </w:r>
    </w:p>
    <w:p>
      <w:pPr>
        <w:spacing w:after="120"/>
        <w:jc w:val="both"/>
      </w:pPr>
      <w:r>
        <w:rPr>
          <w:rFonts w:ascii="Arial" w:cs="Arial" w:eastAsia="Arial" w:hAnsi="Arial"/>
          <w:sz w:val="24"/>
          <w:szCs w:val="24"/>
        </w:rPr>
        <w:t xml:space="preserve">4. Сообщение о подозрительной операции (сделки) формируется по результатам анализа операции (сделки) клиента, с учетом критериев (признаков) подозрительных операций (сделок), и направляется в ГСФР только при наличии разумных и обоснованных подозрений.</w:t>
      </w:r>
    </w:p>
    <w:p>
      <w:pPr>
        <w:spacing w:after="120"/>
        <w:jc w:val="both"/>
      </w:pPr>
      <w:r>
        <w:rPr>
          <w:rFonts w:ascii="Arial" w:cs="Arial" w:eastAsia="Arial" w:hAnsi="Arial"/>
          <w:sz w:val="24"/>
          <w:szCs w:val="24"/>
        </w:rPr>
        <w:t xml:space="preserve">5. Лица, представляющие сведения, должны направлять в ГСФР сообщение о подозрительной операции (сделке) при попытке совершения клиентом подозрительной операции (сделки).</w:t>
      </w:r>
    </w:p>
    <w:p>
      <w:pPr>
        <w:spacing w:after="120"/>
        <w:jc w:val="both"/>
      </w:pPr>
      <w:r>
        <w:rPr>
          <w:rFonts w:ascii="Arial" w:cs="Arial" w:eastAsia="Arial" w:hAnsi="Arial"/>
          <w:sz w:val="24"/>
          <w:szCs w:val="24"/>
        </w:rPr>
        <w:t xml:space="preserve">6. В перечне подозрительных операций (сделок) с кодами, заканчивающимися на "99", при проставлении соответствующего кода, необходимо в поле 3.16 Формы 1 указать описание критерия подозрительной операции (сделки).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ПЕРЕЧЕНЬ
 государств и территорий, которые не применяют либо применяют в недостаточной степени рекомендации ФАТФ</w:t>
      </w:r>
    </w:p>
    <w:p>
      <w:pPr>
        <w:spacing w:after="120"/>
        <w:jc w:val="both"/>
      </w:pPr>
      <w:r>
        <w:rPr>
          <w:rFonts w:ascii="Arial" w:cs="Arial" w:eastAsia="Arial" w:hAnsi="Arial"/>
          <w:sz w:val="24"/>
          <w:szCs w:val="24"/>
        </w:rPr>
        <w:t xml:space="preserve">1. "Черный список" ФАТФ:</w:t>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1) Исламская Республика Иран (Iran);</w:t>
      </w:r>
    </w:p>
    <w:p>
      <w:pPr>
        <w:spacing w:after="120"/>
        <w:jc w:val="both"/>
      </w:pPr>
      <w:r>
        <w:rPr>
          <w:rFonts w:ascii="Arial" w:cs="Arial" w:eastAsia="Arial" w:hAnsi="Arial"/>
          <w:sz w:val="24"/>
          <w:szCs w:val="24"/>
        </w:rPr>
        <w:t xml:space="preserve">2) Корейская Народно-Демократическая Республика (Democratic People's Republic of Korea).</w:t>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2. "Серый список" ФАТФ:</w:t>
      </w:r>
    </w:p>
    <w:p>
      <w:pPr>
        <w:spacing w:after="120"/>
        <w:jc w:val="both"/>
      </w:pPr>
      <w:r>
        <w:rPr>
          <w:rFonts w:ascii="Arial" w:cs="Arial" w:eastAsia="Arial" w:hAnsi="Arial"/>
          <w:sz w:val="24"/>
          <w:szCs w:val="24"/>
        </w:rPr>
        <w:t xml:space="preserve">3) Афганистан (Afghanistan);</w:t>
      </w:r>
    </w:p>
    <w:p>
      <w:pPr>
        <w:spacing w:after="120"/>
        <w:jc w:val="both"/>
      </w:pPr>
      <w:r>
        <w:rPr>
          <w:rFonts w:ascii="Arial" w:cs="Arial" w:eastAsia="Arial" w:hAnsi="Arial"/>
          <w:sz w:val="24"/>
          <w:szCs w:val="24"/>
        </w:rPr>
        <w:t xml:space="preserve">4) Босния и Герцеговина (Bosnia and Herzegovina);</w:t>
      </w:r>
    </w:p>
    <w:p>
      <w:pPr>
        <w:spacing w:after="120"/>
        <w:jc w:val="both"/>
      </w:pPr>
      <w:r>
        <w:rPr>
          <w:rFonts w:ascii="Arial" w:cs="Arial" w:eastAsia="Arial" w:hAnsi="Arial"/>
          <w:sz w:val="24"/>
          <w:szCs w:val="24"/>
        </w:rPr>
        <w:t xml:space="preserve">5) Вануату (Vanuatu);</w:t>
      </w:r>
    </w:p>
    <w:p>
      <w:pPr>
        <w:spacing w:after="120"/>
        <w:jc w:val="both"/>
      </w:pPr>
      <w:r>
        <w:rPr>
          <w:rFonts w:ascii="Arial" w:cs="Arial" w:eastAsia="Arial" w:hAnsi="Arial"/>
          <w:sz w:val="24"/>
          <w:szCs w:val="24"/>
        </w:rPr>
        <w:t xml:space="preserve">6) Ирак (Iraq);</w:t>
      </w:r>
    </w:p>
    <w:p>
      <w:pPr>
        <w:spacing w:after="120"/>
        <w:jc w:val="both"/>
      </w:pPr>
      <w:r>
        <w:rPr>
          <w:rFonts w:ascii="Arial" w:cs="Arial" w:eastAsia="Arial" w:hAnsi="Arial"/>
          <w:sz w:val="24"/>
          <w:szCs w:val="24"/>
        </w:rPr>
        <w:t xml:space="preserve">7) Йемен (Yemen);</w:t>
      </w:r>
    </w:p>
    <w:p>
      <w:pPr>
        <w:spacing w:after="120"/>
        <w:jc w:val="both"/>
      </w:pPr>
      <w:r>
        <w:rPr>
          <w:rFonts w:ascii="Arial" w:cs="Arial" w:eastAsia="Arial" w:hAnsi="Arial"/>
          <w:sz w:val="24"/>
          <w:szCs w:val="24"/>
        </w:rPr>
        <w:t xml:space="preserve">8) Лаоская НДР (Lao PDR);</w:t>
      </w:r>
    </w:p>
    <w:p>
      <w:pPr>
        <w:spacing w:after="120"/>
        <w:jc w:val="both"/>
      </w:pPr>
      <w:r>
        <w:rPr>
          <w:rFonts w:ascii="Arial" w:cs="Arial" w:eastAsia="Arial" w:hAnsi="Arial"/>
          <w:sz w:val="24"/>
          <w:szCs w:val="24"/>
        </w:rPr>
        <w:t xml:space="preserve">9) Сирия (Syria);</w:t>
      </w:r>
    </w:p>
    <w:p>
      <w:pPr>
        <w:spacing w:after="120"/>
        <w:jc w:val="both"/>
      </w:pPr>
      <w:r>
        <w:rPr>
          <w:rFonts w:ascii="Arial" w:cs="Arial" w:eastAsia="Arial" w:hAnsi="Arial"/>
          <w:sz w:val="24"/>
          <w:szCs w:val="24"/>
        </w:rPr>
        <w:t xml:space="preserve">10) Уганда (Uganda).</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Лицам, представляющим сведения, в рамках правил внутреннего контроля:</w:t>
      </w:r>
    </w:p>
    <w:p>
      <w:pPr>
        <w:spacing w:after="120"/>
        <w:jc w:val="both"/>
      </w:pPr>
      <w:r>
        <w:rPr>
          <w:rFonts w:ascii="Arial" w:cs="Arial" w:eastAsia="Arial" w:hAnsi="Arial"/>
          <w:sz w:val="24"/>
          <w:szCs w:val="24"/>
        </w:rPr>
        <w:t xml:space="preserve">1) рекомендуется разработать и применять соответствующие контрмеры при установлении деловых отношений с физическим или юридическим лицом, проживающим или зарегистрированным в Корейской Народно-Демократической Республике;</w:t>
      </w:r>
    </w:p>
    <w:p>
      <w:pPr>
        <w:spacing w:after="120"/>
        <w:jc w:val="both"/>
      </w:pPr>
      <w:r>
        <w:rPr>
          <w:rFonts w:ascii="Arial" w:cs="Arial" w:eastAsia="Arial" w:hAnsi="Arial"/>
          <w:sz w:val="24"/>
          <w:szCs w:val="24"/>
        </w:rPr>
        <w:t xml:space="preserve">2) рекомендуется не вступать в корреспондентские отношения с финансовым учреждением (юридическим лицом), зарегистрированным в Корейской Народно-Демократической Республике.</w:t>
      </w:r>
    </w:p>
    <w:p>
      <w:pPr>
        <w:spacing w:after="120"/>
        <w:jc w:val="both"/>
      </w:pPr>
      <w:r>
        <w:rPr>
          <w:rFonts w:ascii="Arial" w:cs="Arial" w:eastAsia="Arial" w:hAnsi="Arial"/>
          <w:sz w:val="24"/>
          <w:szCs w:val="24"/>
        </w:rPr>
        <w:t xml:space="preserve">2. В отношении физического или юридического лица, зарегистрированного в одном из государств и территорий, указанных в настоящем Перечне, а также в отношении дочерней организации, филиала и представительства, головное учреждение которых зарегистрировано в одном из государств и территорий, указанных в настоящем Перечне, в соответствии с законодательством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 применяются следующие меры:</w:t>
      </w:r>
    </w:p>
    <w:p>
      <w:pPr>
        <w:spacing w:after="120"/>
        <w:jc w:val="both"/>
      </w:pPr>
      <w:r>
        <w:rPr>
          <w:rFonts w:ascii="Arial" w:cs="Arial" w:eastAsia="Arial" w:hAnsi="Arial"/>
          <w:sz w:val="24"/>
          <w:szCs w:val="24"/>
        </w:rPr>
        <w:t xml:space="preserve">1) признается высокорискованным клиентом, в случае наличия хотя бы одного дополнительного критерия риска, связанного с клиентом либо с деятельностью или продукцией (услугами) согласно Типичным критериям оценки уровня (категории) риска, утвержденным </w:t>
      </w:r>
      <w:hyperlink w:history="1" r:id="rId2oteoy8nvugsia4doy8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2010 года № 135;</w:t>
      </w:r>
    </w:p>
    <w:p>
      <w:pPr>
        <w:spacing w:after="120"/>
        <w:jc w:val="both"/>
      </w:pPr>
      <w:r>
        <w:rPr>
          <w:rFonts w:ascii="Arial" w:cs="Arial" w:eastAsia="Arial" w:hAnsi="Arial"/>
          <w:sz w:val="24"/>
          <w:szCs w:val="24"/>
        </w:rPr>
        <w:t xml:space="preserve">2) в случае признания клиента высокорискованным, проводится постоянный мониторинг по всем операциям (сделкам), совершаемым данным высокорискованным клиентом;</w:t>
      </w:r>
    </w:p>
    <w:p>
      <w:pPr>
        <w:spacing w:after="120"/>
        <w:jc w:val="both"/>
      </w:pPr>
      <w:r>
        <w:rPr>
          <w:rFonts w:ascii="Arial" w:cs="Arial" w:eastAsia="Arial" w:hAnsi="Arial"/>
          <w:sz w:val="24"/>
          <w:szCs w:val="24"/>
        </w:rPr>
        <w:t xml:space="preserve">3) сведения, полученные в результате идентификации высокорискованного клиента и (или) его бенефициарного собственника (выгодоприобретателя), должны обновляться не реже одного раза в год;</w:t>
      </w:r>
    </w:p>
    <w:p>
      <w:pPr>
        <w:spacing w:after="120"/>
        <w:jc w:val="both"/>
      </w:pPr>
      <w:r>
        <w:rPr>
          <w:rFonts w:ascii="Arial" w:cs="Arial" w:eastAsia="Arial" w:hAnsi="Arial"/>
          <w:sz w:val="24"/>
          <w:szCs w:val="24"/>
        </w:rPr>
        <w:t xml:space="preserve">4) в случае если операция (сделка), осуществляемая высокорискованным клиентом, признается подозрительной операцией (сделкой), сообщение об этой операции (сделке) в установленном порядке предоставляется в Государственную службу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ПЕРЕЧЕНЬ
 высокорискованных государств и территорий(1)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3220"/>
        <w:gridCol w:w="1583"/>
        <w:gridCol w:w="1583"/>
        <w:gridCol w:w="1583"/>
        <w:gridCol w:w="1583"/>
      </w:tblGrid>
      <w:tr>
        <w:tc>
          <w:tcPr>
            <w:tcW w:type="dxa" w:w="6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государства или территории</w:t>
            </w:r>
          </w:p>
        </w:tc>
        <w:tc>
          <w:tcPr>
            <w:tcW w:type="dxa" w:w="633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государства или территории в следующих списках международных организаций: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ФАТФ</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РГТФ</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Комитетов по санкциям Совета Безопасности ООН</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Базельского Института Управления (1-10 места)</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Афганистан (Afghanistan)</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Босния и Герцеговина (Bosnia and Herzegovina)</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Гаити</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Гвинея-Бисау (Guinea-Bissau)</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Демократическая Республика Конго (Democratic Republic of the Congo)</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Йемен (Yemen)</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Ирак (Iraq)</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Иран (Iran)</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Камбоджа (Cambodia)</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Корейская Народно-Демократическая Республика (Democratic People’s Republic of Korea)</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Лаосская Народно-Демократическая Республика (Lao People's Democratic Republic)</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Ливан (Lebanon)</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Ливия (Libya)</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 (Mali)</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Мозамбик (Mozambique)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Мьянма (Myanmar)</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Вануату (Republic of Vanuatu)</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Южный Судан (Republic of South Sudan)</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Свазиленд (Swaziland)</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Сирия (Syria)</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Сомали (Somalia)</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Судан (Sudan)</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Таджикистан (Tajikistan)</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Уганда (Uganda)</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Центральноафриканская Республика (Central African Republic)</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Эритрея (Eritrea)</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 Перечень государств и территорий, имеющие стратегические недостатки в национальной системе противодействия легализации (отмыванию) преступных доходов и финансированию террористической деятельности, а также представляющие риск для международной финансовой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Вышеуказанный Перечень используется лицами, представляющими сведения и надзорными органами при оценке уровня (категории) риска легализации (отмывания) преступных доходов и финансирования террористической или экстремистской деятельности, в частности используются при оценке странового или географического риска в соответствии Типичными критериями оценки уровня (категории) риска, утвержденными </w:t>
      </w:r>
      <w:hyperlink w:history="1" r:id="rIdcfqu_c9dh3d9m78i7ni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2010 года № 135.</w:t>
      </w:r>
    </w:p>
    <w:p>
      <w:pPr>
        <w:spacing w:after="120"/>
        <w:jc w:val="both"/>
      </w:pPr>
      <w:r>
        <w:rPr>
          <w:rFonts w:ascii="Arial" w:cs="Arial" w:eastAsia="Arial" w:hAnsi="Arial"/>
          <w:sz w:val="24"/>
          <w:szCs w:val="24"/>
        </w:rPr>
        <w:t xml:space="preserve">2. В отношении физического или юридического лица, зарегистрированного в одном из высокорискованных государств и территорий, а также в отношении дочерней организации, филиала и представительства, головное учреждение которых зарегистрировано в одном из высокорискованных государств и территорий, применяются следующие меры:</w:t>
      </w:r>
    </w:p>
    <w:p>
      <w:pPr>
        <w:spacing w:after="120"/>
        <w:jc w:val="both"/>
      </w:pPr>
      <w:r>
        <w:rPr>
          <w:rFonts w:ascii="Arial" w:cs="Arial" w:eastAsia="Arial" w:hAnsi="Arial"/>
          <w:sz w:val="24"/>
          <w:szCs w:val="24"/>
        </w:rPr>
        <w:t xml:space="preserve">1) признается высокорискованным клиентом, в случае наличия хотя бы одного дополнительного критерия риска, связанного с клиентом либо с деятельностью или продукцией (услугами) согласно Типичным критериям оценки уровня (категории) риска;</w:t>
      </w:r>
    </w:p>
    <w:p>
      <w:pPr>
        <w:spacing w:after="120"/>
        <w:jc w:val="both"/>
      </w:pPr>
      <w:r>
        <w:rPr>
          <w:rFonts w:ascii="Arial" w:cs="Arial" w:eastAsia="Arial" w:hAnsi="Arial"/>
          <w:sz w:val="24"/>
          <w:szCs w:val="24"/>
        </w:rPr>
        <w:t xml:space="preserve">2) в случае признания клиента высокорискованным, проводится постоянный мониторинг по всем операциям (сделкам), совершаемым данным высокорискованным клиентом;</w:t>
      </w:r>
    </w:p>
    <w:p>
      <w:pPr>
        <w:spacing w:after="120"/>
        <w:jc w:val="both"/>
      </w:pPr>
      <w:r>
        <w:rPr>
          <w:rFonts w:ascii="Arial" w:cs="Arial" w:eastAsia="Arial" w:hAnsi="Arial"/>
          <w:sz w:val="24"/>
          <w:szCs w:val="24"/>
        </w:rPr>
        <w:t xml:space="preserve">3) сведения, полученные в результате идентификации высокорискованного клиента и (или) его бенефициарного собственника (выгодоприобретателя), должны обновляться не реже одного раза в год;</w:t>
      </w:r>
    </w:p>
    <w:p>
      <w:pPr>
        <w:spacing w:after="120"/>
        <w:jc w:val="both"/>
      </w:pPr>
      <w:r>
        <w:rPr>
          <w:rFonts w:ascii="Arial" w:cs="Arial" w:eastAsia="Arial" w:hAnsi="Arial"/>
          <w:sz w:val="24"/>
          <w:szCs w:val="24"/>
        </w:rPr>
        <w:t xml:space="preserve">4) в случае если операция (сделка), осуществляемая высокорискованным клиентом, признается подозрительной операцией (сделкой), сообщение об этой операции (сделке) в установленном порядке предоставляется в Государственную службу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ПЕРЕЧЕНЬ
 должностных лиц ГСФР, имеющих право направлять запросы лицам, представляющим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2. Статс-секретарь 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3. Начальник управления и Заведующие самостоятельными отделами Государственной службы финансовой разведки при Правительстве Кыргызской Республики (по указанию председателя и (или) статс-секретаря ГСФР).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СПРАВОЧНИК
 видов и кодов лиц, представляющих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8981"/>
        <w:gridCol w:w="482"/>
      </w:tblGrid>
      <w:tr>
        <w:tc>
          <w:tcPr>
            <w:tcW w:type="dxa" w:w="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9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Вид/Наименование лица, представляющего сведение</w:t>
            </w:r>
          </w:p>
        </w:tc>
        <w:tc>
          <w:tcPr>
            <w:tcW w:type="dxa" w:w="4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 (включая филиалы и представительства)</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организации (учреждения) и их филиалы (микрофинансовые организации - микрофинансовая компания, микрокредитная компания, микрокредитное агентство)</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союзы</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занимающиеся куплей или продажей, или конвертированием иностранной валюты на профессиональной основе (обменное бюро)</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Ломбарды и скупочные конторы</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предоставляющие услуги по переводу денежных средств или ценностей на профессиональной основе, в том числе по специализированным системам денежных переводов без открытия счета</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Брокер или Дилер, осуществляющие брокерскую или дилерскую деятельность (профессиональные участники рынка ценных бумаг)</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Управляющая компания, осуществляющая деятельность по управлению инвестиционными активами, в том числе пенсионными активами (профессиональный участник рынка ценных бумаг)</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Депозитарий, осуществляющий депозитарную деятельность и функции по клирингу (профессиональный участник рынка ценных бумаг)</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Инвестиционный фонд (профессиональный участник рынка ценных бумаг)</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Инвестиционный консультант</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Андеррайтер (профессиональный участник рынка ценных бумаг)</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Независимый реестродержатель, осуществляющий деятельность по ведению реестра держателей ценных бумаг (профессиональный участник рынка ценных бумаг)</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Фондовая биржа, осуществляющая деятельность по организации торговли на рынке ценных бумаг (профессиональный участник рынка ценных бумаг)</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биржа</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организации</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Перестраховочные организации</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организующие и проводящие лотереи</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компании</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Компании по управлению пенсионными активами</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Негосударственные пенсионные фонды</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документально удостоверяющие или регистрирующие права на недвижимое и движимое имущество</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Лизинговые компании (финансовые)</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почтовой и телеграфной связи, осуществляющие переводы денежных средств</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и агенты (брокеры), осуществляющие операции (сделки) с недвижимостью или оказывающие посреднические услуги при осуществлении сделок купли-продажи недвижимого имущества (риэлторы)</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осуществляющие операции (сделки) с драгоценными металлами и драгоценными камнями, ювелирными изделиями из них (и лом таких изделий), когда они осуществляют любые наличные операции (сделки) с клиентом</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оказывающие услуги по доверительному управлению, в том числе трастовые компании (за исключением профессиональной деятельности на рынке ценных бумаг)</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СПРАВОЧНИК
 видов и кодов организационно-правовых форм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8466"/>
        <w:gridCol w:w="912"/>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Вид/Наименование</w:t>
            </w:r>
          </w:p>
        </w:tc>
        <w:tc>
          <w:tcPr>
            <w:tcW w:type="dxa" w:w="9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Благотворительный фонд</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или учреждение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Дочернее хозяйственное общество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Зависимое хозяйственное общество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Коммандитное товарищество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Коммунальное предприятие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Кондоминиум</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Кооператив</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союзы</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Крестьянское (фермерское) хозяйство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финансовая организация</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предприятие или учреждение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фонд</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дополнительной ответственностью</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Объединения юридических лиц (ассоциации и союзы)</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 государственной власти</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Политическая партия</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товарищество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международной организации</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Религиозная организация</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Товарищество с ограниченной ответственностью</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Филиал</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Фондовая биржа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Частное предприятие или учреждение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организационно-правовая форма</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СПРАВОЧНИК
 видов и кодов участников операций (сделок)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2823"/>
        <w:gridCol w:w="5913"/>
        <w:gridCol w:w="635"/>
      </w:tblGrid>
      <w:tr>
        <w:tc>
          <w:tcPr>
            <w:tcW w:type="dxa" w:w="8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8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(сделка)</w:t>
            </w:r>
          </w:p>
        </w:tc>
        <w:tc>
          <w:tcPr>
            <w:tcW w:type="dxa" w:w="6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Плательщик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безналичный перевод денежных средств;</w:t>
            </w:r>
          </w:p>
          <w:p>
            <w:pPr>
              <w:jc w:val="left"/>
            </w:pPr>
            <w:r>
              <w:rPr>
                <w:rFonts w:ascii="Arial" w:cs="Arial" w:eastAsia="Arial" w:hAnsi="Arial"/>
                <w:sz w:val="24"/>
                <w:szCs w:val="24"/>
              </w:rPr>
              <w:t xml:space="preserve">перевод наличных денежных средств без открытия банковского счета;</w:t>
            </w:r>
          </w:p>
          <w:p>
            <w:pPr>
              <w:jc w:val="left"/>
            </w:pPr>
            <w:r>
              <w:rPr>
                <w:rFonts w:ascii="Arial" w:cs="Arial" w:eastAsia="Arial" w:hAnsi="Arial"/>
                <w:sz w:val="24"/>
                <w:szCs w:val="24"/>
              </w:rPr>
              <w:t xml:space="preserve">обменная операция с иностранной валютой</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безналичный перевод денежных средств;</w:t>
            </w:r>
          </w:p>
          <w:p>
            <w:pPr>
              <w:jc w:val="left"/>
            </w:pPr>
            <w:r>
              <w:rPr>
                <w:rFonts w:ascii="Arial" w:cs="Arial" w:eastAsia="Arial" w:hAnsi="Arial"/>
                <w:sz w:val="24"/>
                <w:szCs w:val="24"/>
              </w:rPr>
              <w:t xml:space="preserve">перевод денежных средств без открытия банковского счета;</w:t>
            </w:r>
          </w:p>
          <w:p>
            <w:pPr>
              <w:jc w:val="left"/>
            </w:pPr>
            <w:r>
              <w:rPr>
                <w:rFonts w:ascii="Arial" w:cs="Arial" w:eastAsia="Arial" w:hAnsi="Arial"/>
                <w:sz w:val="24"/>
                <w:szCs w:val="24"/>
              </w:rPr>
              <w:t xml:space="preserve">обменная операция с иностранной валютой</w:t>
            </w:r>
          </w:p>
          <w:p>
            <w:pPr>
              <w:jc w:val="left"/>
            </w:pPr>
            <w:r>
              <w:rPr>
                <w:rFonts w:ascii="Arial" w:cs="Arial" w:eastAsia="Arial" w:hAnsi="Arial"/>
                <w:sz w:val="24"/>
                <w:szCs w:val="24"/>
              </w:rPr>
              <w:t xml:space="preserve">внесение наличных денежных средств третьим лицом на счет клиента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(доверенное лицо)</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по доверенности</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Продавец</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купля-продажа;</w:t>
            </w:r>
          </w:p>
          <w:p>
            <w:pPr>
              <w:jc w:val="left"/>
            </w:pPr>
            <w:r>
              <w:rPr>
                <w:rFonts w:ascii="Arial" w:cs="Arial" w:eastAsia="Arial" w:hAnsi="Arial"/>
                <w:sz w:val="24"/>
                <w:szCs w:val="24"/>
              </w:rPr>
              <w:t xml:space="preserve">мена(*)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купля-продажа;</w:t>
            </w:r>
          </w:p>
          <w:p>
            <w:pPr>
              <w:jc w:val="left"/>
            </w:pPr>
            <w:r>
              <w:rPr>
                <w:rFonts w:ascii="Arial" w:cs="Arial" w:eastAsia="Arial" w:hAnsi="Arial"/>
                <w:sz w:val="24"/>
                <w:szCs w:val="24"/>
              </w:rPr>
              <w:t xml:space="preserve">мена(*);</w:t>
            </w:r>
          </w:p>
          <w:p>
            <w:pPr>
              <w:jc w:val="left"/>
            </w:pPr>
            <w:r>
              <w:rPr>
                <w:rFonts w:ascii="Arial" w:cs="Arial" w:eastAsia="Arial" w:hAnsi="Arial"/>
                <w:sz w:val="24"/>
                <w:szCs w:val="24"/>
              </w:rPr>
              <w:t xml:space="preserve">поставка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Даритель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Дарение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Одаряемый</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Дарение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Наследодатель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Наследование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Наследник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Наследование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Получатель ренты</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рентная операция</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Плательщик ренты</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рентная операция</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Наймодатель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Наниматель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Ссудодатель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пользование (ссуда)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Ссудополучатель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пользование (ссуда)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Лизингодатель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аренда (лизинг)</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Продавец лизингового имущества</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аренда (лизинг)</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Лизингополучатель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аренда (лизинг)</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Залогодатель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под залог активов</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Залогодержатель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под залог активов</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Заимодавец</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Займ</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Заемщик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займ;</w:t>
            </w:r>
          </w:p>
          <w:p>
            <w:pPr>
              <w:jc w:val="left"/>
            </w:pPr>
            <w:r>
              <w:rPr>
                <w:rFonts w:ascii="Arial" w:cs="Arial" w:eastAsia="Arial" w:hAnsi="Arial"/>
                <w:sz w:val="24"/>
                <w:szCs w:val="24"/>
              </w:rPr>
              <w:t xml:space="preserve">кредит</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w:t>
            </w:r>
          </w:p>
          <w:p>
            <w:pPr>
              <w:jc w:val="left"/>
            </w:pPr>
            <w:r>
              <w:rPr>
                <w:rFonts w:ascii="Arial" w:cs="Arial" w:eastAsia="Arial" w:hAnsi="Arial"/>
                <w:sz w:val="24"/>
                <w:szCs w:val="24"/>
              </w:rPr>
              <w:t xml:space="preserve">финансирование под уступку денежного требования</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агент</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под уступку денежного требования</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Клиент</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внесение/снятие наличных средств на/с банковского счета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внесение/снятие наличных средств на/с банковского счета (депозита);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Вкладчик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внесение/снятие денежных средств на/с банковского депозита (вклада)</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Поклажедатель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Страховщик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Выгодоприобретатель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Доверитель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 договору поручения</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Поверенный</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 договору поручения</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Комитент</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 договору комиссии</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Комиссионер</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 договору комиссии</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Принципал</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 агентскому договору</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 агентскому договору</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Субагент</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 агентскому договору</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 управления</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доверительное управление имуществом</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Доверительный управляющий</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доверительное управление имуществом</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лотереи</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лотерее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лотереи</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лотерее</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 (поручитель)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с чеками;</w:t>
            </w:r>
          </w:p>
          <w:p>
            <w:pPr>
              <w:jc w:val="left"/>
            </w:pPr>
            <w:r>
              <w:rPr>
                <w:rFonts w:ascii="Arial" w:cs="Arial" w:eastAsia="Arial" w:hAnsi="Arial"/>
                <w:sz w:val="24"/>
                <w:szCs w:val="24"/>
              </w:rPr>
              <w:t xml:space="preserve">операция с банковской гарантией</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Эмитент</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с аккредитивом, инкассо;</w:t>
            </w:r>
          </w:p>
          <w:p>
            <w:pPr>
              <w:jc w:val="left"/>
            </w:pPr>
            <w:r>
              <w:rPr>
                <w:rFonts w:ascii="Arial" w:cs="Arial" w:eastAsia="Arial" w:hAnsi="Arial"/>
                <w:sz w:val="24"/>
                <w:szCs w:val="24"/>
              </w:rPr>
              <w:t xml:space="preserve">выпуск ценных бумаг</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Номинальный держатель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по ценным бумагам, акциям</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Бенефициар (выгодоприобретатель)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с аккредитивом</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внесение/изъятие вклада в уставный капитал</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Иной участник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r>
    </w:tbl>
    <w:p>
      <w:pPr>
        <w:spacing w:after="120"/>
        <w:jc w:val="both"/>
      </w:pPr>
      <w:r>
        <w:rPr>
          <w:rFonts w:ascii="Arial" w:cs="Arial" w:eastAsia="Arial" w:hAnsi="Arial"/>
          <w:sz w:val="24"/>
          <w:szCs w:val="24"/>
        </w:rPr>
        <w:t xml:space="preserve">(**) Если при заполнении Листа 002Ю или 002Ф используется код "99", то в поле "3.16. Дополнительная информация" Листа 001 Формы 1, необходимо предоставить соответствующее пояснение.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СПРАВОЧНИК
 видов и кодов документов, удостоверяющих личность или подтверждающих право иностранного гражданина, или лица без гражданства на пребывание (проживание) в Кыргызской Республике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8737"/>
        <w:gridCol w:w="727"/>
      </w:tblGrid>
      <w:tr>
        <w:tc>
          <w:tcPr>
            <w:tcW w:type="dxa" w:w="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удостоверяющие личность граждан Кыргызской Республики:</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Водительское удостоверение</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билет (для рядового, сержантского состава и офицеров запаса)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Временное удостоверение личности гражданина Кыргызской Республики, выдаваемое органом внутренних дел до оформления паспорта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 гражданина Кыргызской Республики (Заграничный паспорт)</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гражданина Кыргызской Республики образца 1994 года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гражданина Кыргызской Республики образца 2004 года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органов ЗАГС, органа исполнительной власти или органа местного самоуправления о рождении гражданина - для гражданина Кыргызской Республики, не достигшего 16 лет</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личности офицера (прапорщика)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удостоверяющие личность иностранных граждан или лиц без гражданства, право на пребывание (проживание) в Кыргызской Республике</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Временный вид на жительство иностранного гражданина/лица без гражданства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Иной документ, подтверждающий в соответствии с законодательством Кыргызской Республики право иностранного гражданина или лица без гражданства на пребывание (проживание) в Кыргызской Республике</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иностранного гражданина либо иной документ, установленный законодательством Кыргызской Республики в качестве документа, удостоверяющего личность иностранного гражданина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Постоянный вид на жительство иностранного гражданина/лица без гражданства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беженца</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Примечание: Согласно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от 18 ноября 2016 года за № 598 паспорта 1994 года образца, имеющие отметку о продлении срока действия "бессрочно" будут действовать до 31 марта 2017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СПРАВОЧНИК
 видов и кодов операций (сделок)</w:t>
      </w:r>
    </w:p>
    <w:p>
      <w:pPr>
        <w:spacing w:after="120"/>
        <w:jc w:val="both"/>
      </w:pPr>
      <w:r>
        <w:rPr>
          <w:rFonts w:ascii="Arial" w:cs="Arial" w:eastAsia="Arial" w:hAnsi="Arial"/>
          <w:sz w:val="24"/>
          <w:szCs w:val="24"/>
        </w:rPr>
        <w:t xml:space="preserve">(к пункту 33 Формы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4368"/>
        <w:gridCol w:w="4368"/>
        <w:gridCol w:w="816"/>
      </w:tblGrid>
      <w:tr>
        <w:tc>
          <w:tcPr>
            <w:tcW w:type="dxa" w:w="6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7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с наличными денежными средствами:</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наличных денежных средств на банковские счета, либо для перевода без открытия счета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наличных денежных средств с банковского счета или получение по безналичному переводу, в том числе и без открытия счета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одного вида валюты на другой вид валюты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сомов клиента на платежные документы в иностранной валюте (покупка платежных документов в иностранной валюте за сомы)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платежных документов клиента в иностранной валюте на сомы (продажа платежных документов в иностранной валюте за сомы)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иностранной валюты клиента на платежные документы в иностранной валюте, кроме дорожных чеков (покупка платежных документов в иностранной валюте за иностранную валюту)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изъятых и изымаемых из обращения, но принимаемых к обмену, а также изношенных, поврежденных, но сохранивших признаки платежности денежных знаков, подлинность которых не вызывает сомнения, на платежеспособные денежные знаки той же иностранной валюты тех же либо других номиналов (обмен наличной иностранной валюты)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наличной иностранной валюты одного номинала на наличную иностранную валюту этого же вида другого номинала (размен наличной иностранной валюты)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банкнот национальной валюты одного достоинства на банкноты другого достоинства, либо обмен изъятых и изымаемых из обращения, но принимаемых к обмену, а также изношенных, поврежденных, но сохранивших признаки платежности денежных знаков в национальной валюте на платежеспособные денежные знаки национальной валюты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для направления на инкассо наличной иностранной валюты, платежных документов в иностранной валюте (инкассо наличной иностранной валюты, платежных документов в иностранной валюте)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для направления на инкассо наличных сомов (инкассо наличных сомов)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клиенту дорожных чеков за 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у клиента дорожных чеков за 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драгоценных металлов за 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за 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драгоценных камней за 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камней за 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в уставный фонд организации денежных средств в 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страховой суммы или ее части в 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страхового возмещения или его части в 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страхового взноса (страховой премии) или его части в 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 наличных денежных средств в кассу организатора рекламной игры или лотереи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игроку выигрыша в наличной денежной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с денежными средствами, не названные в кодах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по банковским счетам и вкладам (депозитам) клиентов:</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безналичных денежных средств резидентами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безналичных денежных средств нерезидентами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Зачисление безналичных денежных средств от резидентов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Зачисление безналичных денежных средств от нерезидентов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на счет вкладчика наличных денежных средств другими лицами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на счет вкладчика безналичных денежных средств другими лицами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банком платежных документов клиента в иностранной валюте с оплатой в безналичных сомах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банком платежных документов клиента в иностранной валюте с оплатой в безналичных сомах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банком платежных документов клиента в иностранной валюте с оплатой в безналичной иностранной валюте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драгоценных металлов на обезличенный металлический счет при безналичном переводе обезличенных драгоценных металлов с депозитного либо обезличенного металлического счета клиента или иного лица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драгоценных металлов на обезличенный металлический счет при покупке клиентом драгоценных металлов с условием их зачисления на обезличенный металлический 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драгоценных металлов на обезличенный металлический счет при получении клиентом займа в драгоценных металлах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драгоценных металлов на обезличенный металлический счет при получении клиентом процентов по привлеченным от клиента займам или вкладам (депозитам) в драгоценных металлах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драгоценных металлов на обезличенный металлический счет при возврате клиенту займа в драгоценных металлах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драгоценных металлов на обезличенный металлический счет при пополнении обезличенного металлического счета путем передачи наличных драгоценных металлов клиентом или его уполномоченным представителем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Списание драгоценных металлов с обезличенного металлического счета при безналичном переводе драгоценных металлов на иной обезличенный либо депозитный металлический счет клиента или иного лица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Списание драгоценных металлов с обезличенного металлического счета при продаже клиентом драгоценных металлов с условием их списания с обезличенного металлического счета клиента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Списание драгоценных металлов с обезличенного металлического счета при возврате клиентом займа, перечислении драгоценных металлов в качестве процентов по займам в драгоценных металлах, полученных ранее клиентом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Списание драгоценных металлов с обезличенного металлического счета при предоставлении клиентом займа в драгоценных металлах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Списание драгоценных металлов с обезличенного металлического счета при выдаче наличных драгоценных металлов клиенту или его уполномоченному представителю</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на вкладной металлический счет драгоценных металлов в виде мерных слитков, передаваемых клиентом банку в 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на вкладной металлический счет драгоценных металлов в виде мерных слитков, приобретаемых у банка, с одновременным зачислением на вкладной металлический счет драгоценных металлов в виде мерных слитков без осуществления их передачи в 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Зачисление на вкладной металлический счет драгоценных металлов в виде мерных слитков, перечисляемых с иного вкладного металлического счета того же клиента в этом же банке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Списание с вкладного металлического счета драгоценных металлов в виде мерных слитков, снимаемых с вкладного металлического счета в 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Списание с вкладного металлического счета драгоценных металлов в виде мерных слитков, продаваемых банку с вкладного металлического счета без осуществления выдачи мерных слитков в 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Списание с вкладного металлического счета драгоценных металлов в виде мерных слитков, перечисляемых на иной вкладной металлический счет того же клиента в том же банке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страховой суммы или ее части в безналичной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Выплата страхового возмещения или его части в безналичной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Внесение страхового взноса (страховой премии) или его части в безналичной форме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ставок с расчетного счета игрока на расчетный счет организатора рекламной игры или лотереи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выигрыша путем перечисления игроку средств на расчетный 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путем отправления выигрыша, акцептованным платежным поручением с расчетного счета организатора рекламной игры или лотереи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по банковским счетам и вкладам (депозитам) клиентов, не названные в кодах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2099</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по международным расчетам и денежным переводам (почтовым, телеграфным, электронным (далее - международный перевод):
</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Операции по покрытому международному аккредитиву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ставок от игрока денежным переводом (почтовым, телеграфным, электронным)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выигрыша пересылкой денежного перевода (почтового, телеграфного, электронного) в адрес игрока наличными деньгами, предназначенными для выплаты выигрышей организатора рекламной игры или лотереи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по международным расчетам и денежным переводам (почтовым, телеграфным, электронным (далее - международный перевод), не названные в кодах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3099</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по займам и кредитам, связанные с международными переводами</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кредита (займа), соединенное с международным переводом полученных денежных средств, если кредитодатель (заимодавец) является нерезидентом Кыргызской Республики.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кредита (займа), соединенное с международным переводом предоставленных денежных средств, если кредитодатель (заимодавец) является резидентом Кыргызской Республики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Погашение основной суммы кредита (займа) связанное с международным переводом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Погашение процентов по кредиту (займу) связанное с международным переводом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по займам и кредитам, связанные с международными переводами, не названные в кодах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4199</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по займам и кредитам, несвязанные с международными переводами:</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Получение кредита (займа) не связанное с международным переводом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4201</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Предоставление кредита (займа) не связанное с международным переводом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4202</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Погашение основной суммы кредита (займа) не связанное с международным переводом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4203</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7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Погашение процентов по кредиту (займу) не связанное с международным переводом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4204</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7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по займам и кредитам, не названные в кодах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с движимым имуществом:</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клиентом ценностей на хранение в индивидуальном сейфе (сейфовое банковское хранение)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клиентом ценностей на открытое регулярное банковское хранение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клиентом ценностей на открытое иррегулярное банковское хранение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в залог драгоценных камней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залога драгоценных камней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5105</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в залог драгоценных металлов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5106</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Прием залога драгоценных металлов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5107</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в залог вкладов (депозитов)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5108</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Прием залога вкладов (депозитов)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5109</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нотариусом от должника в депозит денежных средств для последующей передачи кредитору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денежных средств в доверительное управление для дальнейшего размещения их во вклад (депозит) с целью получения дохода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Принятие нотариусом для предъявления к платежу чеков, представленных чекодержателем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денежных средств в доверительное управление для дальнейшего приобретения ценных бумаг (за исключением векселей, чеков) и управления ими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денежных средств в доверительное управление на основании завещания, в котором назначен исполнитель завещания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5114</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денежных средств в доверительное управление в случае необходимости принятия нотариусом мер по управлению денежными средствами, входящими в состав наследства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5115</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денежных средств в доверительное управление в случае ограничения в судебном порядке предпринимательской деятельности гражданина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5116</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денежных средств в доверительное управление вследствие необходимости постоянного управления имуществом подопечного</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5117</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в доверительное управление облигаций коммерческих организаций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5118</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Скупка у населения драгоценных металлов и драгоценных камней, и изделий из них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5119</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банком драгоценных камней за 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5120</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банком драгоценных камней за безналичный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банком драгоценных камней за 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банком драгоценных камней за безналичный расчет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Выдача ломбардом физическому лицу займа под залог (в виде заклада) имущества, которое составляют предметы личного (домашнего, семейного) пользования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5124</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ломбардом физическому лицу займа под залог изделий из драгоценных металлов и драгоценных камней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5125</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движимого имущества по договору финансовой аренды (лизинга)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5126</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движимого имущества по договору финансовой аренды (лизинга)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5127</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игроку выигрыша в виде иного движимого имущества (за исключением денежных средств)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5128</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в дар движимого имущества, находящегося в наличной и безналичной формах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5129</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в дар движимого имущества, находящегося в наличной и безналичной формах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5130</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Наследование движимого имущества, находящегося в наличной и (или) безналичной формах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денежных средств или другого имущества, в том числе имущественных прав в уставный фонд, либо внесение паев (приобретение долей) при создании (реорганизации) юридического лица, а равно при увеличении уставного фонда юридических лиц независимо от их организационно-правовой формы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движимого имущества, кроме денежной наличности, ценных бумаг, ценных документов и т.п.</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движимого имущества, кроме денежной наличности, ценных бумаг, ценных документов и т.п.</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5134</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транспортных средств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5135</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транспортных средств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5136</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производного финансового инструмента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5137</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производного финансового инструмента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5138</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движимым имуществом, не названные в кодах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5199</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с недвижимым имуществом:</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игроку выигрыша в виде недвижимого имущества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недвижимого имущества по договору финансовой аренды (лизинга)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недвижимого имущества по договору финансовой аренды (лизинга)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(регистрация) сделок об отчуждении недвижимого имущества (купля-продажа, мена, дарение, рента и др.)</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5204</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(регистрация) сделок об ипотеке (залоге) земли и недвижимого имущества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5205</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(регистрация) сделок доверительного управления недвижимым имуществом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5206</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(регистрация) сделок аренды и субаренды земельного участка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5207</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(регистрация) сделок аренды, субаренды и безвозмездного пользования капитальным строением (зданием, сооружением), изолированным помещением на срок не менее одного года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5208</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(регистрация) сделок раздела недвижимого имущества, являющегося общей собственностью, на два или более объекта недвижимого имущества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5209</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(регистрация) сделок слияния двух или более объектов недвижимого имущества в один объект недвижимого имущества с образованием общей собственности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5210</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(регистрация) иных сделок с недвижимым имуществом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недвижимого имущества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недвижимого имущества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(мена) недвижимого имущества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5214</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с недвижимым имуществом, не названные в кодах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5299</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с ценными бумагами:</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ценных бумаг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векселя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ценных бумаг с предоставлением отсрочки оплаты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6004</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ценных бумаг с предоставлением отсрочки оплаты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6005</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Мена ценных бумаг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Отступное с использованием ценных бумаг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6007</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или оплата ценных бумаг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6008</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дохода по ценным бумагам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документарных ценных бумаг на хранение, в ломбард</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6010</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бездокументарных ценных бумаг в депозитарий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ценных бумаг на хранение в депозитарий, ломбард</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ломбардом физическому лицу займа под залог (в виде заклада) ценных бумаг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ценных бумаг в доверительное управление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6014</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ценных бумаг в доверительное управление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6015</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в доверительное управление денежных средств с последующим приобретением ценных бумаг доверительным управляющим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6016</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 доверительное управление денежных средств с последующим приобретением ценных бумаг доверительным управляющим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6017</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в доверительное управление акций акционерных обществ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6018</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ценных бумаг в уставный фонд</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6019</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Передача в залог ценных бумаг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6020</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4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Прием залога ценных бумаг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нотариусом от должника ценных бумаг для последующей передачи кредитору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6022</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Сделки РЕПО</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6023</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с ценными бумагами, не названные в кодах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6099</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(сделки) по переводу долга и уступке требования:</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операции по переводу долга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7001</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операции по уступке требования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7002</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с денежными средствами или имуществом, не предусмотренные в разделах</w:t>
            </w:r>
          </w:p>
        </w:tc>
      </w:tr>
      <w:tr>
        <w:tc>
          <w:tcPr>
            <w:tcW w:type="dxa" w:w="4993"/>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4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операции (сделки) с денежными средствами или имуществом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8001</w:t>
            </w:r>
          </w:p>
        </w:tc>
      </w:tr>
      <w:tr>
        <w:tc>
          <w:tcPr>
            <w:tcW w:type="dxa" w:w="6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При использовании кодов операций (сделок) - "ХХ99", в поле 3.16. листа 001 Формы 1, необходимо описать проведенную операцию (сделку).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СПРАВОЧНИК
 кодов государств и территорий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
        <w:gridCol w:w="2508"/>
        <w:gridCol w:w="2187"/>
        <w:gridCol w:w="1183"/>
        <w:gridCol w:w="1183"/>
        <w:gridCol w:w="1183"/>
        <w:gridCol w:w="1220"/>
      </w:tblGrid>
      <w:tr>
        <w:tc>
          <w:tcPr>
            <w:tcW w:type="dxa" w:w="7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 и территорий на русском языке</w:t>
            </w:r>
          </w:p>
        </w:tc>
        <w:tc>
          <w:tcPr>
            <w:tcW w:type="dxa" w:w="21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 и территорий на английском языке</w:t>
            </w:r>
          </w:p>
        </w:tc>
        <w:tc>
          <w:tcPr>
            <w:tcW w:type="dxa" w:w="35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государств и территорий</w:t>
            </w:r>
          </w:p>
        </w:tc>
        <w:tc>
          <w:tcPr>
            <w:tcW w:type="dxa" w:w="12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списке оффшор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Буквенный код 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Буквенный код 2</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код 3</w:t>
            </w:r>
          </w:p>
        </w:tc>
        <w:tc>
          <w:tcPr>
            <w:vMerge w:val="continue"/>
            <w:tcBorders>
              <w:top w:val="single" w:color="CBBF9E" w:sz="4"/>
              <w:left w:val="none" w:color="auto" w:sz="0"/>
              <w:bottom w:val="single" w:color="CBBF9E" w:sz="4"/>
              <w:right w:val="single" w:color="CBBF9E" w:sz="4"/>
            </w:tcBorders>
          </w:tcP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Australia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Austria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Azerbaijan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AZE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Аландские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Аland Islands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AX</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Албания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Albania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Алжир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Algeria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DZA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Американское Самоа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American Samoa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ASM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Ангилья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Anguilla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Ангола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Angola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Андорра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Andorra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Антарктида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Antarctica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ATA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Антигуа и Барбуда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Antigua and Barbuda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ATG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Антильские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Antilles Island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Аргентина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Argentina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Armenia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Аруба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Aruba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Атолл Джонстон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Johnston Atoll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JTN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Афганистан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Afghanistan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Багамские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Bahamas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BHS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Бангладеш</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Bangladesh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BGD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Барбадос</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Barbados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Бахрейн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Bahrain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BHR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Belarus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BLR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Белиз</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Belize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BLZ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Бельгия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Belgium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Бенин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Benin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BJ</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Бермудские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Bermuda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BMU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Bulgaria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BGR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Bolivia (Plurinational State of Bolivia)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Бонэйр, Синт-Эстатиус и Саба (Карибские Нидерланды)</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Bonaire, Sint Eustatius and Saba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Босния и Герцеговина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Bosnia and Herzegovina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Ботсвана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Botswana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Бразилия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Brazil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Британские Виргинские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Virgin Islands (British)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VGB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Британские территории в Индийском океане</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British Indian Ocean Territory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IOT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Бруней-Даруссалам</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Brunei Darussalam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Буркина-Фасо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Burkina Faso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BFA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Бурунди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Burundi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BDI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Bhutan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BTN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Вануату</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Vanuatu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VUT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Венгрия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Hungary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HUN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Венесуэла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Venezuela (Bolivarian Republic of)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VEN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Виргинские Острова (США)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Virgin Islands (U.S.)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Вьетнам</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Viet Nam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VNM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Габон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Gabon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Гайана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Guyana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Гаити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Haiti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HTI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Гамбия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Gambia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GMB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Ghana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GHA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Гваделупа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Guadeloupe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Гватемала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Guatemala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Guinea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Гвинея-Бисау</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Guinea-Bissau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GNB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Germany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Гернси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Guernsey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GGY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Гибралтар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Gibraltar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Гондурас</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Honduras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Гонконг</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Hong Kong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HKG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Гренада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Grenada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GRD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Гренландия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Greenland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GRL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Греция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Greece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GRC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Georgia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Гуам</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Guam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Denmark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DNK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Демократическая Республика Конго (Республика Заир)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Congo (the Democratic Republic of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Джерси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Jersey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JEY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Джибути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Djibouti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DJ</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DJI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Dominica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DMA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Доминиканская Республика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Dominican Republic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Египет</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Egypt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EGY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Замбия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Zambia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ZMB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Западная Сахара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Western Sahara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ESH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Зимбабве</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Zimbabwe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ZWE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Йемен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Yemen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YEM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Израиль</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Israel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ISR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India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Индонезия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Indonesia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IDN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Иордания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Jordan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JOR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Ирак</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Iraq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Иран (Исламская Республика Иран)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Iran (Islamic Republic of Iran)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Ирландия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Ireland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Исландия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Iceland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ISL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Spain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ESP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Italy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ITA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Кабо-Верде</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Cabo Verde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CPV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Kazakhstan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KAZ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Камбоджа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Cambodia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KHM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Камерун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Cameroon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CMR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Канада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Canada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Qatar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QAT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Kenya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KEN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Кипр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Cyprus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Кирибати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Kiribati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China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Кокосовые острова или Килинг</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Cocos (Keeling) Islands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Colombia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Коморские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Comoros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 (Браззавиль)</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Congo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Корейская Народно-Демократическая Республика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Democratic People's Republic of Korea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Коста-Рика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Costa Rica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Кот-д' Ивуар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Cote d'Ivoire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Cuba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Kuwait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Kyrgyzstan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KGZ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Кюрасао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Cura9ao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Лабуан (Малайзия)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Labuan (Malaysia)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MYS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Лаос</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Lao People's Democratic Republic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Латвия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Latvia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LVA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Лесото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Lesotho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LSO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Либерия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Liberia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LBR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Ливан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Lebanon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LBN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Ливия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Libya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LBY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Lithuania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Лихтенштейн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Liechtenstein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Luxembourg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LUX</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Маврикий</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Mauritius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Мавритания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Mauritania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MRT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Мадагаскар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Madagascar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MDG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Майотта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Mayotte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MYT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Макао (Специальный административный район Китая)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Macao (Special Administrative Region of China)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Македония (бывшая югославская Республика Македония)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Macedonia (the former Yugoslav Republic of Macedonia)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MKD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Малави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Malawi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MWI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Малайзия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Malaysia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MYS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MLI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Малые отдаленные острова Соединенных Штатов</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United States Minor Outlying Islands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UMI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Мальдивы</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Maldives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MDV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Мальта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Malta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MLT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Марокко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Morocco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Мартиника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Martinique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MTQ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Маршалловы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Marshall Islands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MHL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Mexico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MX</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MEX</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Микронезия (Федеративные Штаты)</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Micronesia (Federated States of)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FSM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Мозамбик</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Mozambique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Молдавия (Республика Молдова)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Moldova (the Republic of)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MDA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Монако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Monaco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Mongolia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MNG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Монтсеррат</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Montserrat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MSR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Мьянма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Myanmar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MMR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Намибия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Namibia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Науру</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Nauru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NRU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Непал</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Nepal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Niger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Nigeria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NGA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Нидерланды</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Netherlands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NLD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Никарагуа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Nicaragua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Ниуэ</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Niue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Зеландия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New Zealand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NZL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Каледония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New Caledonia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NCL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Норвегия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Norway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Арабские Эмираты</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United Arab Emirates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Oman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OMN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 Буве</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Bouvet Island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BVT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 Мен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Isle of Man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 Норфолк</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Norfolk Island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NFK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 Рождества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Christmas Island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CX</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CXR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 Уэйк</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Wake Island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WAK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 Херд и острова Макдональд</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Heard Island and McDonald Islands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HMD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Острова Кайман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Cayman Islands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Острова Кука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Cook Islands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Острова Мидуэй</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Midway atoll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Острова Святой Елены, Вознесения и Тристан-да-Кунья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Saint Helena, Ascension and Tristan da Cunha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Острова Теркс и Кайкос</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Turks and Caicos Islands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TCA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Острова Уоллис и Футуна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Wallis and Futuna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WLF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Пакистан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Pakistan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Палау</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Palau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Палестина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Palestine, State of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PSE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Панама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Panama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Папуа-Новая Гвинея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Papua New Guinea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PNG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Парагвай</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Paraguay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Перу</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Peru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Питкэрн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Pitcairn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PCN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Польша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Португалия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Portugal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Пуэрто-Рико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Puerto Rico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 (Южная Корея)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Korea (the Republic of)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KOR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Реюньон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Reunion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Russian Federation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Руанда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Rwanda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RWA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Румыния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Romania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Сальвадор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El Salvador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SLV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Samoa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WSM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Сан-Марино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San Marino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SMR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Сан-Томе и Принсипи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Sao Tome and Principe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Саудовская Аравия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Saudi Arabia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Свазиленд</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Swaziland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Святой Престол (Ватикан)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Holy See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Северные Марианские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Northern Mariana Islands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MNP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Сейшельские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Seychelles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SYC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Сектор Газа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Gaza strip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Сен-Бартелеми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Saint Barthelemy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BLM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Сенегал</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Senegal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Сен-Мартен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Saint Martin (French part)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Сент-Винсент и Гренадины</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Saint Vincent and the Grenadines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VCT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Сент-Китс и Невис</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Saint Kitts and Nevis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Сент-Люсия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Saint Lucia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LCA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Сент-Пьер и Микелон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Saint Pierre and Miquelon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SPM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Сербия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Serbia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SRB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Сингапур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Singapore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SGP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Синт-Маартен (Северная Голландия)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Sint Maarten (Dutch part)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SX</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SXM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Сирия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Syrian Arab Republic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SYR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Словакия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Slovakia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SVK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Словения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Slovenia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SVN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Соединенное Королевство Великобритании и Северной Ирландии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United Kingdom of Great Britain and Northern Ireland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GBR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Соединенные Штаты Америки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United States of America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USA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Соломоновы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Solomon Islands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SLB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Сомали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Somalia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Sudan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SDN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Суринам</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Suriname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Сьерра-Леоне</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Sierra Leone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SLE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Таджикистан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Tajikistan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TJ</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TJK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Тайвань</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Taiwan (Province of China)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TW</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TWN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Таиланд</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Thailand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Танзания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United Republic of Tanzania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TZA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Тимор-Лесте (Демократическая Республика Восточный Тимор)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Timor-Leste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TLS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Togo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TGO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Токелау</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Tokelau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TKL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Тонга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Tonga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TON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Тринидад и Тобаго</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Trinidad and Tobago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TTO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Тувалу</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Tuvalu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Тунис</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Tunisia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Туркменистан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Turkmenistan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TKM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Turkey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Уганда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Uganda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UG</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UGA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Узбекистан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Uzbekistan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UZB</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Ukraine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UKR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Уругвай</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Uruguay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URY</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Фарерские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Faroe Islands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Фиджи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Fiji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FJ</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FJI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Филиппины</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Philippines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Финляндия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Finland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FIN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Фолклендские острова (Мальвинские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Falkland Islands (the) (Malvinas)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FLK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France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Гвиана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French Guiana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Полинезия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French Polynesia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PYF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Французские южные территории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French Southern Territories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ATF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Хорватия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Croatia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HRV</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Центральноафриканская Республика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Central African Republic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Чад</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Chad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TCD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Черногория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Montenegro</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MNE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Чехия (Чешская Республика)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Czech Republic (the)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CZ</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CZE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Чили</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Chile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CHL</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Switzerland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Швеция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Sweden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Шпицберген и Ян-Майен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Svalbard and Jan Mayen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SJ</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SJM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Шри-Ланка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Sri Lanka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LK</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LKA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Эквадор</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Ecuador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EC</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ECU</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Экваториальная Гвинея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Equatorial Guinea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GNQ</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Эритрея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Eritrea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ER</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ERI</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Эстония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Estonia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EE</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EST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Эфиопия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Ethiopia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ET</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ETH</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Южная Георгия и Южные Сандвичевы острова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South Georgia and the South Sandwich Islands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SGS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Южно-Африканская Республика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South Africa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ZAF</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Южный Судан</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South Sudan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SS</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SSD</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Ямайка</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Jamaica</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JAM</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2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Japan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JP</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JPN</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Коды государств и территорий сформированы на основе кодов государств и территорий, сформированных Международной организацией по стандартизации.</w:t>
      </w:r>
    </w:p>
    <w:p>
      <w:pPr>
        <w:spacing w:after="120"/>
        <w:jc w:val="both"/>
      </w:pPr>
      <w:r>
        <w:rPr>
          <w:rFonts w:ascii="Arial" w:cs="Arial" w:eastAsia="Arial" w:hAnsi="Arial"/>
          <w:sz w:val="24"/>
          <w:szCs w:val="24"/>
        </w:rPr>
        <w:t xml:space="preserve">По всем возникающим вопросам смотреть сайт: https://www.iso.org.</w:t>
      </w:r>
    </w:p>
    <w:p>
      <w:pPr>
        <w:spacing w:after="120"/>
        <w:jc w:val="both"/>
      </w:pPr>
      <w:r>
        <w:rPr>
          <w:rFonts w:ascii="Arial" w:cs="Arial" w:eastAsia="Arial" w:hAnsi="Arial"/>
          <w:sz w:val="24"/>
          <w:szCs w:val="24"/>
        </w:rPr>
        <w:t xml:space="preserve">2) Перечень оффшорных зон определен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16 апреля 2003 года № 13/2.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СПРАВОЧНИК
 кодов валют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
        <w:gridCol w:w="3539"/>
        <w:gridCol w:w="3932"/>
        <w:gridCol w:w="997"/>
        <w:gridCol w:w="997"/>
      </w:tblGrid>
      <w:tr>
        <w:tc>
          <w:tcPr>
            <w:tcW w:type="dxa" w:w="7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5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валюты на русском языке</w:t>
            </w:r>
          </w:p>
        </w:tc>
        <w:tc>
          <w:tcPr>
            <w:tcW w:type="dxa" w:w="39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валюты на английском языке</w:t>
            </w:r>
          </w:p>
        </w:tc>
        <w:tc>
          <w:tcPr>
            <w:tcW w:type="dxa" w:w="19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валюты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Буквенный</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WIR-евро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WIR Euro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WIR-франк</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WIR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CHW</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Австралийский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Australian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AUD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Азербайджанский Манат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Azerbaijanian Manat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AZM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Алжирский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Algerian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DZD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Аргентинское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Argentine Peso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Армянский драм</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Armenian Dram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Арубанский флорин</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Aruban Florin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Афгани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Afghani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Багамский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Bahamian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BSD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Бальбоа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Balboa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PAB</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Барбадосский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Barbados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BBD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Baht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THB</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Бахрейнский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Bahraini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BHD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валюты</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The codes assigned for transactions where no currency is involved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Беларусский рубль</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Belarussian Ruble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BYR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Белизский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Belize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BZD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Бермудский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Bermudian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BMD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Болгарский лев</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Bulgarian Lev</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BGN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Bolivar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VEF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Боливиано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Boliviano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BOB</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Бразильский реал</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Brazilian Real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Брунейский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Brunei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Бурундийский франк</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Burundi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Вату</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Vatu</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VUV</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Won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KRW</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Восточно-карибский доллaр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East Caribbean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XCD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Гайанский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Guyana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GYD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Ганский седи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Ghana Cedi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GHS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Гвинейский франк</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Guinea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GNF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Гибралтарский фунт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Gibraltar Pound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Гонконгский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Hong Kong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HKD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Гривна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Hryvnia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UAH</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Гуарани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Guarani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PYG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Гурд</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Gourde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HTG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Дeнар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MKD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Даласи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Dalasi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GMD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Датская крона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Danish Krone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DKK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Дирхам ОАЭ</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UAE Dirham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Dobra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 Зимбабве</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Zimbabwe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ZWL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 Намибии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Namibian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 островов Кайман</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Cayman Islands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KYD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 следующего дня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US Dollar (Next day)</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USN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 Соломоновых Островов</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Solomon Islands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SBD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 США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US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USD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 Тринидада и Тобаго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Trinidad and Tobago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TTD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 Фиджи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Fiji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FJD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Доминиканское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Dominican Peso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Донг</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Dong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Euro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EUR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Европейская валютная единица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Bond Markets Unit European Monetary Unit (E.M.U.-6)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XBB</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Европейская расчётная единица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Bond Markets Unit European Unit of Account 9 (E.U.A.-9)</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XBC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Европейская расчётная единица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Bond Markets Unit European Unit of Account 17 (E.U.A.-17)</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XBD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Европейская составная единица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Bond Markets Unit European Composite Unit (EURCO)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XBA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Египетский фунт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Egyptian Pound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EGP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развития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Unidad de Fomento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CLF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реальной стоимости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Unidad de Valor Real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COU</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Замбийская квача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Zambian Kwacha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ZMW</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Злотый</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Zloty</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Золотая кордоба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Cordoba Oro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Gold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XAU</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Йеменский риал</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Yemeni Rial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YER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Йена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Yen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JPY</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Индийская рупия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Indian Rupee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Иорданский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Jordanian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JOD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Иракский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Iraqi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IQD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Иранский риал</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Iranian Rial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IRR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Исландская крона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Iceland Krona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ISK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Канадский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Canadian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Катарский риал</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Qatari Rial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Кванза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Kwanza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AOA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Квача Малавийская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Kwacha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MWK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Кенийский шиллинг</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Kenyan Shilling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KES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Кетсаль</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Quetzal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GTQ</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Kina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Кип</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Кипрский фунт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Cyprus Pound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CYP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специально зарезервированы для целей тестирования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Codes specifically reserved for testing purposes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XTS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Колумбийское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Colombian Peso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Конвертируемая марка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Convertible Marks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Конголезский франк</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Congolese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Костaриканский колон</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Costa Rican Colon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Kroon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EEK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Кубинское конвертируемое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Peso Convertible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Кубинское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Cuban Peso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Kuwaiti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Кьят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Kyat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MMK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Лари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Lari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GEL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Латвийский лат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Latvian Lats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LVL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ALL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Лемпира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Lempira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HNL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Леоне</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Leone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SLL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Либерийский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Liberian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LRD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Ливанский фунт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Lebanese Pound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LBP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Ливийский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Libyan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LYD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Лилангени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Lilangeni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SZL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Литовский лит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Lithuanian Litas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Лоти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Loti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LSL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Маврикийская рупия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Mauritius Rupee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MUR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Малагасийский ариари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Malagascy Ariary</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MGA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Малайзийский ринггит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Malaysian Ringgit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MYR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Мальтийская лира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Maltese Lira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MTL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Manat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TMM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Марокканский дирхам</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Moroccan Dirham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Мвдол</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Mvdol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BOV</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Мексиканская инверсионная единица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Mexican Unidad de Inversion (UDI)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MXV</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Мексиканское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Mexican Peso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MXN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Мозамбикский метикал</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Mozambique Metical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MZN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Молдавский лей</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Moldovan Leu</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MDL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Найра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Naira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NGN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Накфа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Nakfa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ERN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Нгултрум</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Ngultrum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BTN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Непальская рупия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Nepalese Rupee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Нидерландский антильский гульден</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Netherlands Antillеan Guilder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Новозеландский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New Zealand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NZD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Новый израильский шекель</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New Israeli Sheqel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ILS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Новый румынский лей</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New Romanian Leu</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Новый соль</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Nuevo Sol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Новый тайваньский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New Taiwan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TWD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Новый туркменский манат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Turkmenistan New Manat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TMT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Норвежская крона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Norwegian Krone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Оманский риал</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Rial Omani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OMR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Паанга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Pa’anga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TOP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Пакистанская рупия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Pakistan Rupee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PKR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Палладиум</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Palladium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XPD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Патака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Pataca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 Гвинеи-Бисау</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Guinea-Bissau Peso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GWP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Платинум</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Platinum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XPT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Pula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Расчетная единица ADB</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ADB Unit of Account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XUA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Риель</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Riel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KHR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Российский рубль</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Russian Ruble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RUB</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Рупия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Rupiah</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IDR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Руфия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Rufiyaa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MVR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Рэнд</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Сальвадорский колон</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El Salvador Colon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SVC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риял</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Saudi Riyal</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СДР (Специальные права заимствования)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SDR (Special Drawing Right)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XDR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Северокорейская вона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North Korean Won</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KPW</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Cedi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GHC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Сейшельская рупия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Seychelles Rupee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Сербский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Serbian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RSD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Серебро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Silver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XAG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Сингапурский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Singapore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SGD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Сирийский фунт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Syrian Pound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SYP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Словацкая крона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Slovak Koruna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SKK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KGS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Сомалийский шиллинг</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Somali Shilling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Сомони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Somoni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TJS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Суданский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Sudanese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SDG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Сукре</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Sucre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XSU</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Суринамский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Surinam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SRD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Taka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BDT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Tala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WST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Танзанийский шиллинг</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Tanzanian Shilling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TZS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Тенге</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Tenge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KZT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Тугрик</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Tugrik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MNT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Тунисский динар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Tunisian Dinar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лира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Turkish Lira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TRY</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Угандийский шиллинг</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Uganda Shilling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UGX</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Ouguiya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MRO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Узбекский сум</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Uzbekistan Sum</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UZS</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Уругвайское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Peso Uruguayo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UYU</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Уругвайское песо в индексированных единицах</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Uruguay Peso en Unidades Indexadas (URUIURUI)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UYI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Филиппинское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Philippine Peso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PHP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Форинт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Forint</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HUF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Франк Джибути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Djibouti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DJF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Франк Комор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Comoro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KMF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Франк КФА ВЕАС</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CFA Franc BEAC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XAF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Франк КФА ВСЕАО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CFA Franc BCEAO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XOF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Франк КФП</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CFP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XPF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Франк Руанды</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Rwanda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RWF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Фунт Святой Елены</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Saint Helena Pound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Фунт стерлингов</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Pound Sterling</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GBP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Фунт Фолклендских Островов</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Falkland Islands Pound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FKP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Хорватская куна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Croatian Kuna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HRK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Чешская крона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Czech Koruna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CZK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Чилийское песо</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Chilean Peso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CLP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Шведская крона</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Swedish Krona</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SEK</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Швейцарский франк</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Swiss Franc</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CHF</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Шри-Ланкийская рупия</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Sri Lanka Rupee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LKR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Эскудо Кабо-Верде</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Cabo Verde Escudo</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CVE</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Эфиопский быр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Ethiopian Birr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ETB</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Юань ренминби</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Yuan Renminbi</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CNY</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Южно-суданский фунт</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South Sudanese Pound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SSP</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r>
      <w:tr>
        <w:tc>
          <w:tcPr>
            <w:tcW w:type="dxa" w:w="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Ямайский доллар</w:t>
            </w:r>
          </w:p>
        </w:tc>
        <w:tc>
          <w:tcPr>
            <w:tcW w:type="dxa" w:w="3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Jamaican Dollar</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JMD</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r>
    </w:tbl>
    <w:p>
      <w:pPr>
        <w:spacing w:after="120"/>
        <w:jc w:val="both"/>
      </w:pPr>
      <w:r>
        <w:rPr>
          <w:rFonts w:ascii="Arial" w:cs="Arial" w:eastAsia="Arial" w:hAnsi="Arial"/>
          <w:sz w:val="24"/>
          <w:szCs w:val="24"/>
        </w:rPr>
        <w:t xml:space="preserve">Примечание: Коды валют сформированы на основе кодов валют, сформированных Международной организацией по стандартизации - ISO 4217.</w:t>
      </w:r>
    </w:p>
    <w:p>
      <w:pPr>
        <w:spacing w:after="120"/>
        <w:jc w:val="both"/>
      </w:pPr>
      <w:r>
        <w:rPr>
          <w:rFonts w:ascii="Arial" w:cs="Arial" w:eastAsia="Arial" w:hAnsi="Arial"/>
          <w:sz w:val="24"/>
          <w:szCs w:val="24"/>
        </w:rPr>
        <w:t xml:space="preserve">По всем возникающим вопросам кодов валют смотреть сайт: http://www.iso.org/iso/ru/home/standards/currency_codes.htm.</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14</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СПРАВОЧНИК
 транслитерации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2"/>
        <w:gridCol w:w="3091"/>
        <w:gridCol w:w="3445"/>
      </w:tblGrid>
      <w:tr>
        <w:tc>
          <w:tcPr>
            <w:tcW w:type="dxa" w:w="36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алфавит</w:t>
            </w:r>
          </w:p>
        </w:tc>
        <w:tc>
          <w:tcPr>
            <w:tcW w:type="dxa" w:w="3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Русский алфавит</w:t>
            </w:r>
          </w:p>
        </w:tc>
        <w:tc>
          <w:tcPr>
            <w:tcW w:type="dxa" w:w="3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Латинский алфавит</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Аа</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a</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Бб</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b</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 v/W w</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Гг</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Гг</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 g</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Дд</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 d</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Ее</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Ее</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Ye ye/E e</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Ёё</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Ёё</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Ye ye/E e</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Жж</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Жж</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Zh zh</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Зз</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Зз</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 z</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Ии</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Ии</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Йй</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Йй</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 y</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Кк</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Кк</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 k</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Лл</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Лл</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 l</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Мм</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Мм</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 m</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Нн</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Нн</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Нн</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Нн</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о</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о</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 p</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Рр</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Рр</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 r</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 s</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Тт</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Тт</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 t</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Уу</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Уу</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 u</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Уy</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Уу</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 u</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Фф</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Фф</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 f</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Хх</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Хх</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Kh kh</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Цц</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Цц</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Ts ts</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Чч</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Чч</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 ch</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Шш</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Шш</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 sh</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Щщ</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Щщ</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Shch shch</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Ъъ</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Ъъ</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Ыы</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Ыы</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 y</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Ьь</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Ьь</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Ээ</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Ээ</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 e</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Юю</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Юю</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Ju ju/Yu yu</w:t>
            </w:r>
          </w:p>
        </w:tc>
      </w:tr>
      <w:tr>
        <w:tc>
          <w:tcPr>
            <w:tcW w:type="dxa" w:w="3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Яя</w:t>
            </w:r>
          </w:p>
        </w:tc>
        <w:tc>
          <w:tcPr>
            <w:tcW w:type="dxa" w:w="3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Яя</w:t>
            </w:r>
          </w:p>
        </w:tc>
        <w:tc>
          <w:tcPr>
            <w:tcW w:type="dxa" w:w="3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Ya ya</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15</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ТИПОВАЯ ФОРМА
 для предоставления сообщения об операции (сделке) в ГСФР</w:t>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16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ТИПОВЫЕ ФОРМЫ
 анкеты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Анкета клиента для физического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анкеты
 (нужное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Заполняется впервые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анкетных данных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анкетных данных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Идентификационные сведения клиента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(если иное не вытекает из закона или национального обычая)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или номер удостоверения социальной защиты либо идентификационный номер налогоплательщика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w:t>
            </w:r>
          </w:p>
          <w:p>
            <w:pPr>
              <w:jc w:val="left"/>
            </w:pPr>
            <w:r>
              <w:rPr>
                <w:rFonts w:ascii="Arial" w:cs="Arial" w:eastAsia="Arial" w:hAnsi="Arial"/>
                <w:sz w:val="24"/>
                <w:szCs w:val="24"/>
              </w:rPr>
              <w:t xml:space="preserve">страна, область,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Заполняется только для иностранных граждан и лиц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Заполняется только для иностранных политически значимых лиц (ИПЗЛ)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клиент ИПЗЛ(1)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клиенте, являющегося ИПЗЛ:</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Занимаемая должность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Дата назначения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Дата освобождения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Идентификационные сведения (ФИО, дата рождения и гражданство) о супруге и близких родственниках ИПЗЛ (при наличии таковых и со слов клиента):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Супруг(а)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Дети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 Родители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Дедушка, бабушка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Внуки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Братья и сестры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Идентификационные сведения (ФИО, дата рождения и гражданство) о представителях и деловых партнерах ИПЗЛ (при наличии таковых)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источнике происхождения денежных средств и имущества ИПЗЛ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Сведение о письменном разрешении руководителя лица, представляющего сведение по принятию на обслуживание ИПЗЛ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Сведения о деловом профиле клиента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у клиента бенефициарного собственника (выгодоприобретателя)(2)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При наличии заполняется анкета бенефициарного собственника (выгодоприобретателя)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клиента,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заполняется только для индивидуального предпринимателя</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регистрации в качестве индивидуального предпринимателя:</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 Дата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Государственный регистрационный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 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патенте или лицензии, предоставляющего право осуществления предпринимательской деятельности: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Вид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Номер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 Дата выдачи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 Кем выдан патент или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 Срок действия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 Перечень видов разрешенной или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Информация о верификации клиента и об оценке риска
 (заполняется лицом, представляющим сведение)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о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Проведено</w:t>
            </w:r>
          </w:p>
          <w:p>
            <w:pPr>
              <w:jc w:val="left"/>
            </w:pPr>
            <w:r>
              <w:rPr>
                <w:rFonts w:ascii="Arial" w:cs="Arial" w:eastAsia="Arial" w:hAnsi="Arial"/>
                <w:sz w:val="24"/>
                <w:szCs w:val="24"/>
              </w:rPr>
              <w:t xml:space="preserve">2) Не проведено</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лиц, причастных к террористической и экстремистской деятельности или распространению оружия массового уничтожения,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проверки: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лиц, отбывших наказание за совершение преступления террористического и/или экстремистского характера,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проверки:</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средний риск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низкий риск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не заполняется новая анкета)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лица, представляющего сведения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я, _______________________________________________________,</w:t>
      </w:r>
    </w:p>
    <w:p>
      <w:pPr>
        <w:spacing w:after="120"/>
        <w:jc w:val="both"/>
      </w:pPr>
      <w:r>
        <w:rPr>
          <w:rFonts w:ascii="Arial" w:cs="Arial" w:eastAsia="Arial" w:hAnsi="Arial"/>
          <w:sz w:val="24"/>
          <w:szCs w:val="24"/>
        </w:rPr>
        <w:t xml:space="preserve">(ФИО клиента/представителя Клиента)</w:t>
      </w:r>
    </w:p>
    <w:p>
      <w:pPr>
        <w:spacing w:after="120"/>
        <w:jc w:val="both"/>
      </w:pPr>
      <w:r>
        <w:rPr>
          <w:rFonts w:ascii="Arial" w:cs="Arial" w:eastAsia="Arial" w:hAnsi="Arial"/>
          <w:sz w:val="24"/>
          <w:szCs w:val="24"/>
        </w:rPr>
        <w:t xml:space="preserve">подтверждаю достоверность данных, указанных в настоящей Анкете и обязуюсь незамедлительно предоставлять информацию обо всех изменениях данных, указанных в настоящей Анкете, а также обязуюсь предоставить копии документов, содержащих такие сведения.</w:t>
      </w:r>
    </w:p>
    <w:p>
      <w:pPr>
        <w:spacing w:after="120"/>
        <w:jc w:val="both"/>
      </w:pPr>
      <w:r>
        <w:rPr>
          <w:rFonts w:ascii="Arial" w:cs="Arial" w:eastAsia="Arial" w:hAnsi="Arial"/>
          <w:sz w:val="24"/>
          <w:szCs w:val="24"/>
        </w:rPr>
        <w:t xml:space="preserve">В соответствии с требованиями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от 14 апреля 2008 года № 58, даю согласие на обработку персональных данных в целях выполнения требований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Клиент</w:t>
      </w:r>
      <w:r>
        <w:rPr>
          <w:rFonts w:ascii="Arial" w:cs="Arial" w:eastAsia="Arial" w:hAnsi="Arial"/>
          <w:sz w:val="24"/>
          <w:szCs w:val="24"/>
        </w:rPr>
        <w:t xml:space="preserve">	</w:t>
      </w:r>
      <w:r>
        <w:rPr>
          <w:rFonts w:ascii="Arial" w:cs="Arial" w:eastAsia="Arial" w:hAnsi="Arial"/>
          <w:sz w:val="24"/>
          <w:szCs w:val="24"/>
        </w:rPr>
        <w:t xml:space="preserve">"___" ____________________ 20__ г.</w:t>
      </w:r>
    </w:p>
    <w:p>
      <w:pPr>
        <w:tabs>
          <w:tab w:val="right" w:pos="10178"/>
        </w:tabs>
        <w:spacing w:after="120"/>
      </w:pPr>
      <w:r>
        <w:rPr>
          <w:rFonts w:ascii="Arial" w:cs="Arial" w:eastAsia="Arial" w:hAnsi="Arial"/>
          <w:sz w:val="24"/>
          <w:szCs w:val="24"/>
        </w:rPr>
        <w:t xml:space="preserve">(подпись клиента)</w:t>
      </w:r>
      <w:r>
        <w:rPr>
          <w:rFonts w:ascii="Arial" w:cs="Arial" w:eastAsia="Arial" w:hAnsi="Arial"/>
          <w:sz w:val="24"/>
          <w:szCs w:val="24"/>
        </w:rPr>
        <w:t xml:space="preserve">	</w:t>
      </w:r>
      <w:r>
        <w:rPr>
          <w:rFonts w:ascii="Arial" w:cs="Arial" w:eastAsia="Arial" w:hAnsi="Arial"/>
          <w:sz w:val="24"/>
          <w:szCs w:val="24"/>
        </w:rPr>
        <w:t xml:space="preserve">(ФИО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(при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иностранные политически значимые лица - граждане иностранных государств, которым были предоставлены или предоставляются значительные государственные и политические функции в иностранном государстве (главы государств или правительств, высокопоставленные политические деятели, высшие должностные лица в правительстве, судах, вооруженных силах, правоохранительных и фискальных органах, руководители и деятели политических партий и религиозных объединений), в том числе бывшие;</w:t>
      </w:r>
    </w:p>
    <w:p>
      <w:pPr>
        <w:spacing w:after="120"/>
        <w:jc w:val="both"/>
      </w:pPr>
      <w:r>
        <w:rPr>
          <w:rFonts w:ascii="Arial" w:cs="Arial" w:eastAsia="Arial" w:hAnsi="Arial"/>
          <w:sz w:val="24"/>
          <w:szCs w:val="24"/>
        </w:rPr>
        <w:t xml:space="preserve">(2) бенефициарный собственник (выгодоприобретатель) - лицо, обладающее правом собственности на денежные средства или имущество и от имени и/или за счет которого клиентом совершается операция (сделка) с денежными средствами или имуществом, либо в соответствии с заключенным договором между таким лицом и клиентом, имеющее возможность прямо или косвенно влиять на совершение клиентом операций (сделок) с денежными средствами или имуществом.</w:t>
      </w:r>
    </w:p>
    <w:p>
      <w:pPr>
        <w:spacing w:after="120"/>
        <w:jc w:val="both"/>
      </w:pPr>
      <w:r>
        <w:rPr>
          <w:rFonts w:ascii="Arial" w:cs="Arial" w:eastAsia="Arial" w:hAnsi="Arial"/>
          <w:sz w:val="24"/>
          <w:szCs w:val="24"/>
        </w:rPr>
        <w:t xml:space="preserve">2. Анкета клиента для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анкеты
 (нужное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Заполняется впервые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анкетных данных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анкетных данных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Идентификационные сведения клиента - юридического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Сокращенное наименование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на иностранном языке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или код иностранной организации для нерезидента (если имеются)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государственной регистрации: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Дата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Место регистрации (юридический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w:t>
            </w:r>
          </w:p>
          <w:p>
            <w:pPr>
              <w:jc w:val="left"/>
            </w:pPr>
            <w:r>
              <w:rPr>
                <w:rFonts w:ascii="Arial" w:cs="Arial" w:eastAsia="Arial" w:hAnsi="Arial"/>
                <w:sz w:val="24"/>
                <w:szCs w:val="24"/>
              </w:rPr>
              <w:t xml:space="preserve">страна, область,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Социального Фонда Кыргызской Республики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Банковский идентификационный код (для коммерческих банков-резидентов)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Адрес фактического местонахождения и почтовый адрес (заполняется, в случае если фактическое местонахождение отличается от юридического адреса)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w:t>
            </w:r>
          </w:p>
          <w:p>
            <w:pPr>
              <w:jc w:val="left"/>
            </w:pPr>
            <w:r>
              <w:rPr>
                <w:rFonts w:ascii="Arial" w:cs="Arial" w:eastAsia="Arial" w:hAnsi="Arial"/>
                <w:sz w:val="24"/>
                <w:szCs w:val="24"/>
              </w:rPr>
              <w:t xml:space="preserve">страна, область, район, населенный пункт, улица, дом, корпус, квартира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Сведения, относящиеся к уставным документам клиента - юридического лица</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органах юридического лица (структура и персональный состав органов управления юридического лица):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Наименование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ФИО членов органа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Должностные лица, имеющие право подписи (доверенные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величине зарегистрированного и оплаченного уставного (складочного) капитала или величине уставного фонда, имущества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 на территории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Обособленные подразделения (филиалы, представительства) (если имеются)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Сведения о деловом профиле клиента - юридического лица</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лицензии на право осуществления деятельности, подлежащей лицензированию (при наличии):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Вид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Номер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Дата выдачи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Кем выдана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Срок действия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Перечень видов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виды деятельности (в том числе, производимые товары, выполняемые работы, предоставляемые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у клиента бенефициарного собственника (выгодоприобретателя)(1)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заполняется анкета бенефициарного собственника (выгодоприобретателя)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клиента, подтверждающих полномочия по распоряжению денежными средствами или имуществом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Информация о верификации клиента - юридического лица и об оценке риска
 (заполняется лицом, представляющим сведение)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о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Проведено</w:t>
            </w:r>
          </w:p>
          <w:p>
            <w:pPr>
              <w:jc w:val="left"/>
            </w:pPr>
            <w:r>
              <w:rPr>
                <w:rFonts w:ascii="Arial" w:cs="Arial" w:eastAsia="Arial" w:hAnsi="Arial"/>
                <w:sz w:val="24"/>
                <w:szCs w:val="24"/>
              </w:rPr>
              <w:t xml:space="preserve">2) Не проведено</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лиц, причастных к террористической и экстремистской деятельности или распространению оружия массового уничтожения,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проверки: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лиц, отбывших наказание за совершение преступления террористического и/или экстремистского характера,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проверки:</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средний риск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низкий риск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изменений и дополнений в анкете клиента, не заполняется новая анкета)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лица, представляющего сведения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я, ____________________________________________________________,</w:t>
      </w:r>
    </w:p>
    <w:p>
      <w:pPr>
        <w:spacing w:after="120"/>
        <w:jc w:val="both"/>
      </w:pPr>
      <w:r>
        <w:rPr>
          <w:rFonts w:ascii="Arial" w:cs="Arial" w:eastAsia="Arial" w:hAnsi="Arial"/>
          <w:sz w:val="24"/>
          <w:szCs w:val="24"/>
        </w:rPr>
        <w:t xml:space="preserve">(ФИО клиента/представителя Клиента)</w:t>
      </w:r>
    </w:p>
    <w:p>
      <w:pPr>
        <w:spacing w:after="120"/>
        <w:jc w:val="both"/>
      </w:pPr>
      <w:r>
        <w:rPr>
          <w:rFonts w:ascii="Arial" w:cs="Arial" w:eastAsia="Arial" w:hAnsi="Arial"/>
          <w:sz w:val="24"/>
          <w:szCs w:val="24"/>
        </w:rPr>
        <w:t xml:space="preserve">подтверждаю достоверность данных, указанных в настоящей Анкете и обязуюсь незамедлительно предоставлять информацию обо всех изменениях данных, указанных в настоящей Анкете, а также обязуюсь предоставить копии документов, содержащих такие сведения.</w:t>
      </w:r>
    </w:p>
    <w:p>
      <w:pPr>
        <w:spacing w:after="120"/>
        <w:jc w:val="both"/>
      </w:pPr>
      <w:r>
        <w:rPr>
          <w:rFonts w:ascii="Arial" w:cs="Arial" w:eastAsia="Arial" w:hAnsi="Arial"/>
          <w:sz w:val="24"/>
          <w:szCs w:val="24"/>
        </w:rPr>
        <w:t xml:space="preserve">В соответствии с требованиями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от 14 апреля 2008 года № 58, даю согласие на обработку персональных данных в целях выполнения требований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Клиент</w:t>
      </w:r>
      <w:r>
        <w:rPr>
          <w:rFonts w:ascii="Arial" w:cs="Arial" w:eastAsia="Arial" w:hAnsi="Arial"/>
          <w:sz w:val="24"/>
          <w:szCs w:val="24"/>
        </w:rPr>
        <w:t xml:space="preserve">	</w:t>
      </w:r>
      <w:r>
        <w:rPr>
          <w:rFonts w:ascii="Arial" w:cs="Arial" w:eastAsia="Arial" w:hAnsi="Arial"/>
          <w:sz w:val="24"/>
          <w:szCs w:val="24"/>
        </w:rPr>
        <w:t xml:space="preserve">"___" ____________________ 20__ г.</w:t>
      </w:r>
    </w:p>
    <w:p>
      <w:pPr>
        <w:tabs>
          <w:tab w:val="right" w:pos="10178"/>
        </w:tabs>
        <w:spacing w:after="120"/>
      </w:pPr>
      <w:r>
        <w:rPr>
          <w:rFonts w:ascii="Arial" w:cs="Arial" w:eastAsia="Arial" w:hAnsi="Arial"/>
          <w:sz w:val="24"/>
          <w:szCs w:val="24"/>
        </w:rPr>
        <w:t xml:space="preserve">(подпись клиента)</w:t>
      </w:r>
      <w:r>
        <w:rPr>
          <w:rFonts w:ascii="Arial" w:cs="Arial" w:eastAsia="Arial" w:hAnsi="Arial"/>
          <w:sz w:val="24"/>
          <w:szCs w:val="24"/>
        </w:rPr>
        <w:t xml:space="preserve">	</w:t>
      </w:r>
      <w:r>
        <w:rPr>
          <w:rFonts w:ascii="Arial" w:cs="Arial" w:eastAsia="Arial" w:hAnsi="Arial"/>
          <w:sz w:val="24"/>
          <w:szCs w:val="24"/>
        </w:rPr>
        <w:t xml:space="preserve">(ФИО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(при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Лицо, представляющее сведения, может самостоятельно разрабатывать формы анкеты клиента, с учетом минимальных требований, установленных в вышеуказанных типовых формах.</w:t>
      </w:r>
    </w:p>
    <w:p>
      <w:pPr>
        <w:spacing w:after="120"/>
        <w:jc w:val="both"/>
      </w:pPr>
      <w:r>
        <w:rPr>
          <w:rFonts w:ascii="Arial" w:cs="Arial" w:eastAsia="Arial" w:hAnsi="Arial"/>
          <w:sz w:val="24"/>
          <w:szCs w:val="24"/>
        </w:rPr>
        <w:t xml:space="preserve">2. Анкета клиента заполняется в отношении новых и существующих клиентов.</w:t>
      </w:r>
    </w:p>
    <w:p>
      <w:pPr>
        <w:spacing w:after="120"/>
        <w:jc w:val="both"/>
      </w:pPr>
      <w:r>
        <w:rPr>
          <w:rFonts w:ascii="Arial" w:cs="Arial" w:eastAsia="Arial" w:hAnsi="Arial"/>
          <w:sz w:val="24"/>
          <w:szCs w:val="24"/>
        </w:rPr>
        <w:t xml:space="preserve">3. Лицо, представляющее сведения, верифицирует (проверяет) личность клиента до или во время установления деловых отношений с клиентом или до проведения операций (сделок) для разовых клиентов.</w:t>
      </w:r>
    </w:p>
    <w:p>
      <w:pPr>
        <w:spacing w:after="120"/>
        <w:jc w:val="both"/>
      </w:pPr>
      <w:r>
        <w:rPr>
          <w:rFonts w:ascii="Arial" w:cs="Arial" w:eastAsia="Arial" w:hAnsi="Arial"/>
          <w:sz w:val="24"/>
          <w:szCs w:val="24"/>
        </w:rPr>
        <w:t xml:space="preserve">4. В случае если лицо, представляющее сведения, не сможет выполнить идентификацию и верификацию клиента, тогда лицо, представляющее сведения, не должно открывать банковский счет, устанавливать деловые отношения или осуществлять операцию (сделку), а также должно направить сообщение об этом клиенте в ГСФР (один раз по клиенту).</w:t>
      </w:r>
    </w:p>
    <w:p>
      <w:pPr>
        <w:spacing w:after="120"/>
        <w:jc w:val="both"/>
      </w:pPr>
      <w:r>
        <w:rPr>
          <w:rFonts w:ascii="Arial" w:cs="Arial" w:eastAsia="Arial" w:hAnsi="Arial"/>
          <w:sz w:val="24"/>
          <w:szCs w:val="24"/>
        </w:rPr>
        <w:t xml:space="preserve">5. В случае если лицо, представляющее сведения, уже установило деловые отношения с клиентом и, если в ходе деловых отношений, не сможет выполнить повторную идентификацию и верификацию клиента, тогда данное лицо должно рассмотреть вопрос прекращения деловых отношений с клиентом и направить сообщение об этом клиенте в ГСФР.</w:t>
      </w:r>
    </w:p>
    <w:p>
      <w:pPr>
        <w:spacing w:after="120"/>
        <w:jc w:val="both"/>
      </w:pPr>
      <w:r>
        <w:rPr>
          <w:rFonts w:ascii="Arial" w:cs="Arial" w:eastAsia="Arial" w:hAnsi="Arial"/>
          <w:sz w:val="24"/>
          <w:szCs w:val="24"/>
        </w:rPr>
        <w:t xml:space="preserve">6. Лицо, представляющее сведения, должно регулярно обновлять сведения, предусмотренные в анкете клиента, изучать копии документов и другие сведения, полученные в ходе идентификации и верификации клиента и бенефициарного собственника (выгодоприобретателя), особенно в отношении высокорискованных клиентов или деловых отношений с высоким риском.</w:t>
      </w:r>
    </w:p>
    <w:p>
      <w:pPr>
        <w:spacing w:after="120"/>
        <w:jc w:val="both"/>
      </w:pPr>
      <w:r>
        <w:rPr>
          <w:rFonts w:ascii="Arial" w:cs="Arial" w:eastAsia="Arial" w:hAnsi="Arial"/>
          <w:sz w:val="24"/>
          <w:szCs w:val="24"/>
        </w:rPr>
        <w:t xml:space="preserve">Основаниями обновления сведений в анкете клиента являются следующие:</w:t>
      </w:r>
    </w:p>
    <w:p>
      <w:pPr>
        <w:spacing w:after="120"/>
        <w:jc w:val="both"/>
      </w:pPr>
      <w:r>
        <w:rPr>
          <w:rFonts w:ascii="Arial" w:cs="Arial" w:eastAsia="Arial" w:hAnsi="Arial"/>
          <w:sz w:val="24"/>
          <w:szCs w:val="24"/>
        </w:rPr>
        <w:t xml:space="preserve">1) высокий степень (уровень) риска клиента;</w:t>
      </w:r>
    </w:p>
    <w:p>
      <w:pPr>
        <w:spacing w:after="120"/>
        <w:jc w:val="both"/>
      </w:pPr>
      <w:r>
        <w:rPr>
          <w:rFonts w:ascii="Arial" w:cs="Arial" w:eastAsia="Arial" w:hAnsi="Arial"/>
          <w:sz w:val="24"/>
          <w:szCs w:val="24"/>
        </w:rPr>
        <w:t xml:space="preserve">2) клиентом проведена операция (сделка) на крупную или значительную сумму денег;</w:t>
      </w:r>
    </w:p>
    <w:p>
      <w:pPr>
        <w:spacing w:after="120"/>
        <w:jc w:val="both"/>
      </w:pPr>
      <w:r>
        <w:rPr>
          <w:rFonts w:ascii="Arial" w:cs="Arial" w:eastAsia="Arial" w:hAnsi="Arial"/>
          <w:sz w:val="24"/>
          <w:szCs w:val="24"/>
        </w:rPr>
        <w:t xml:space="preserve">3) существенное изменение клиентской документации;</w:t>
      </w:r>
    </w:p>
    <w:p>
      <w:pPr>
        <w:spacing w:after="120"/>
        <w:jc w:val="both"/>
      </w:pPr>
      <w:r>
        <w:rPr>
          <w:rFonts w:ascii="Arial" w:cs="Arial" w:eastAsia="Arial" w:hAnsi="Arial"/>
          <w:sz w:val="24"/>
          <w:szCs w:val="24"/>
        </w:rPr>
        <w:t xml:space="preserve">4) при наличии разумных оснований о недостаточности информации по существующему клиенту;</w:t>
      </w:r>
    </w:p>
    <w:p>
      <w:pPr>
        <w:spacing w:after="120"/>
        <w:jc w:val="both"/>
      </w:pPr>
      <w:r>
        <w:rPr>
          <w:rFonts w:ascii="Arial" w:cs="Arial" w:eastAsia="Arial" w:hAnsi="Arial"/>
          <w:sz w:val="24"/>
          <w:szCs w:val="24"/>
        </w:rPr>
        <w:t xml:space="preserve">5) представление клиентом или обнаружение лицом, представляющим сведения, новой информации по анкете клиента.</w:t>
      </w:r>
    </w:p>
    <w:p>
      <w:pPr>
        <w:spacing w:after="120"/>
        <w:jc w:val="both"/>
      </w:pPr>
      <w:r>
        <w:rPr>
          <w:rFonts w:ascii="Arial" w:cs="Arial" w:eastAsia="Arial" w:hAnsi="Arial"/>
          <w:sz w:val="24"/>
          <w:szCs w:val="24"/>
        </w:rPr>
        <w:t xml:space="preserve">7. При заполнении анкеты клиента, компетентный сотрудник(и) лица, представляющего сведения, должен (должны) письменно подтвердить о том, что информация, указанная в анкете клиента, является полной и достоверной.</w:t>
      </w:r>
    </w:p>
    <w:p>
      <w:pPr>
        <w:spacing w:after="120"/>
        <w:jc w:val="both"/>
      </w:pPr>
      <w:r>
        <w:rPr>
          <w:rFonts w:ascii="Arial" w:cs="Arial" w:eastAsia="Arial" w:hAnsi="Arial"/>
          <w:sz w:val="24"/>
          <w:szCs w:val="24"/>
        </w:rPr>
        <w:t xml:space="preserve">8. Лица, представляющие сведения, при заключении договора об установлении деловых отношений, должны предусмотреть в нем обязанность клиента о предоставлении информации, в случае обновления сведений, указанных в анкете клиента.</w:t>
      </w:r>
    </w:p>
    <w:p>
      <w:pPr>
        <w:spacing w:after="120"/>
        <w:jc w:val="both"/>
      </w:pPr>
      <w:r>
        <w:rPr>
          <w:rFonts w:ascii="Arial" w:cs="Arial" w:eastAsia="Arial" w:hAnsi="Arial"/>
          <w:sz w:val="24"/>
          <w:szCs w:val="24"/>
        </w:rPr>
        <w:t xml:space="preserve">9. К документам, удостоверяющим личность, относятся:</w:t>
      </w:r>
    </w:p>
    <w:p>
      <w:pPr>
        <w:spacing w:after="120"/>
        <w:jc w:val="both"/>
      </w:pPr>
      <w:r>
        <w:rPr>
          <w:rFonts w:ascii="Arial" w:cs="Arial" w:eastAsia="Arial" w:hAnsi="Arial"/>
          <w:sz w:val="24"/>
          <w:szCs w:val="24"/>
        </w:rPr>
        <w:t xml:space="preserve">а) Для граждан Кыргызской Республики:</w:t>
      </w:r>
    </w:p>
    <w:p>
      <w:pPr>
        <w:spacing w:after="120"/>
        <w:jc w:val="both"/>
      </w:pPr>
      <w:r>
        <w:rPr>
          <w:rFonts w:ascii="Arial" w:cs="Arial" w:eastAsia="Arial" w:hAnsi="Arial"/>
          <w:sz w:val="24"/>
          <w:szCs w:val="24"/>
        </w:rPr>
        <w:t xml:space="preserve">- паспорт (ID-карточка) и общегражданский паспорт гражданина Кыргызской Республики;</w:t>
      </w:r>
    </w:p>
    <w:p>
      <w:pPr>
        <w:spacing w:after="120"/>
        <w:jc w:val="both"/>
      </w:pPr>
      <w:r>
        <w:rPr>
          <w:rFonts w:ascii="Arial" w:cs="Arial" w:eastAsia="Arial" w:hAnsi="Arial"/>
          <w:sz w:val="24"/>
          <w:szCs w:val="24"/>
        </w:rPr>
        <w:t xml:space="preserve">- свидетельство органов ЗАГС о рождении гражданина - для гражданина Кыргызской Республики, не достигшего 16 лет;</w:t>
      </w:r>
    </w:p>
    <w:p>
      <w:pPr>
        <w:spacing w:after="120"/>
        <w:jc w:val="both"/>
      </w:pPr>
      <w:r>
        <w:rPr>
          <w:rFonts w:ascii="Arial" w:cs="Arial" w:eastAsia="Arial" w:hAnsi="Arial"/>
          <w:sz w:val="24"/>
          <w:szCs w:val="24"/>
        </w:rPr>
        <w:t xml:space="preserve">- военный билет;</w:t>
      </w:r>
    </w:p>
    <w:p>
      <w:pPr>
        <w:spacing w:after="120"/>
        <w:jc w:val="both"/>
      </w:pPr>
      <w:r>
        <w:rPr>
          <w:rFonts w:ascii="Arial" w:cs="Arial" w:eastAsia="Arial" w:hAnsi="Arial"/>
          <w:sz w:val="24"/>
          <w:szCs w:val="24"/>
        </w:rPr>
        <w:t xml:space="preserve">- иные документы, признаваемые в соответствии с законодательством Кыргызской Республики документами, удостоверяющими личность.</w:t>
      </w:r>
    </w:p>
    <w:p>
      <w:pPr>
        <w:spacing w:after="120"/>
        <w:jc w:val="both"/>
      </w:pPr>
      <w:r>
        <w:rPr>
          <w:rFonts w:ascii="Arial" w:cs="Arial" w:eastAsia="Arial" w:hAnsi="Arial"/>
          <w:sz w:val="24"/>
          <w:szCs w:val="24"/>
        </w:rPr>
        <w:t xml:space="preserve">б) Для иностранных граждан:</w:t>
      </w:r>
    </w:p>
    <w:p>
      <w:pPr>
        <w:spacing w:after="120"/>
        <w:jc w:val="both"/>
      </w:pPr>
      <w:r>
        <w:rPr>
          <w:rFonts w:ascii="Arial" w:cs="Arial" w:eastAsia="Arial" w:hAnsi="Arial"/>
          <w:sz w:val="24"/>
          <w:szCs w:val="24"/>
        </w:rPr>
        <w:t xml:space="preserve">- паспорт иностранного гражданина либо иной документ, установленный законодательством Кыргызской Республики в качестве документа, удостоверяющего личность.</w:t>
      </w:r>
    </w:p>
    <w:p>
      <w:pPr>
        <w:spacing w:after="120"/>
        <w:jc w:val="both"/>
      </w:pPr>
      <w:r>
        <w:rPr>
          <w:rFonts w:ascii="Arial" w:cs="Arial" w:eastAsia="Arial" w:hAnsi="Arial"/>
          <w:sz w:val="24"/>
          <w:szCs w:val="24"/>
        </w:rPr>
        <w:t xml:space="preserve">в) Для лиц без гражданства:</w:t>
      </w:r>
    </w:p>
    <w:p>
      <w:pPr>
        <w:spacing w:after="120"/>
        <w:jc w:val="both"/>
      </w:pPr>
      <w:r>
        <w:rPr>
          <w:rFonts w:ascii="Arial" w:cs="Arial" w:eastAsia="Arial" w:hAnsi="Arial"/>
          <w:sz w:val="24"/>
          <w:szCs w:val="24"/>
        </w:rPr>
        <w:t xml:space="preserve">- документ, выданный иностранным государством и признаваемый в соответствии с международным договором Кыргызской Республики в качестве документа, удостоверяющего личность лица без гражданства;</w:t>
      </w:r>
    </w:p>
    <w:p>
      <w:pPr>
        <w:spacing w:after="120"/>
        <w:jc w:val="both"/>
      </w:pPr>
      <w:r>
        <w:rPr>
          <w:rFonts w:ascii="Arial" w:cs="Arial" w:eastAsia="Arial" w:hAnsi="Arial"/>
          <w:sz w:val="24"/>
          <w:szCs w:val="24"/>
        </w:rPr>
        <w:t xml:space="preserve">- разрешение на временное проживание;</w:t>
      </w:r>
    </w:p>
    <w:p>
      <w:pPr>
        <w:spacing w:after="120"/>
        <w:jc w:val="both"/>
      </w:pPr>
      <w:r>
        <w:rPr>
          <w:rFonts w:ascii="Arial" w:cs="Arial" w:eastAsia="Arial" w:hAnsi="Arial"/>
          <w:sz w:val="24"/>
          <w:szCs w:val="24"/>
        </w:rPr>
        <w:t xml:space="preserve">- вид на жительство в Кыргызской Республике;</w:t>
      </w:r>
    </w:p>
    <w:p>
      <w:pPr>
        <w:spacing w:after="120"/>
        <w:jc w:val="both"/>
      </w:pPr>
      <w:r>
        <w:rPr>
          <w:rFonts w:ascii="Arial" w:cs="Arial" w:eastAsia="Arial" w:hAnsi="Arial"/>
          <w:sz w:val="24"/>
          <w:szCs w:val="24"/>
        </w:rPr>
        <w:t xml:space="preserve">- иные документы, предусмотренные законодательством или признаваемые в соответствии с международным договором Кыргызской Республики в качестве документов, удостоверяющих личность лица без гражданства.</w:t>
      </w:r>
    </w:p>
    <w:p>
      <w:pPr>
        <w:spacing w:after="120"/>
        <w:jc w:val="both"/>
      </w:pPr>
      <w:r>
        <w:rPr>
          <w:rFonts w:ascii="Arial" w:cs="Arial" w:eastAsia="Arial" w:hAnsi="Arial"/>
          <w:sz w:val="24"/>
          <w:szCs w:val="24"/>
        </w:rPr>
        <w:t xml:space="preserve">г) Для беженцев:</w:t>
      </w:r>
    </w:p>
    <w:p>
      <w:pPr>
        <w:spacing w:after="120"/>
        <w:jc w:val="both"/>
      </w:pPr>
      <w:r>
        <w:rPr>
          <w:rFonts w:ascii="Arial" w:cs="Arial" w:eastAsia="Arial" w:hAnsi="Arial"/>
          <w:sz w:val="24"/>
          <w:szCs w:val="24"/>
        </w:rPr>
        <w:t xml:space="preserve">- свидетельство о рассмотрении ходатайства о признании лица беженцем, выданное дипломатическим или консульским учреждением либо органами по вопросам миграции Кыргызской Республики;</w:t>
      </w:r>
    </w:p>
    <w:p>
      <w:pPr>
        <w:spacing w:after="120"/>
        <w:jc w:val="both"/>
      </w:pPr>
      <w:r>
        <w:rPr>
          <w:rFonts w:ascii="Arial" w:cs="Arial" w:eastAsia="Arial" w:hAnsi="Arial"/>
          <w:sz w:val="24"/>
          <w:szCs w:val="24"/>
        </w:rPr>
        <w:t xml:space="preserve">- удостоверение беженца.</w:t>
      </w:r>
    </w:p>
    <w:p>
      <w:pPr>
        <w:spacing w:after="120"/>
        <w:jc w:val="both"/>
      </w:pPr>
      <w:r>
        <w:rPr>
          <w:rFonts w:ascii="Arial" w:cs="Arial" w:eastAsia="Arial" w:hAnsi="Arial"/>
          <w:sz w:val="24"/>
          <w:szCs w:val="24"/>
        </w:rPr>
        <w:t xml:space="preserve">10. К документам, подтверждающим право иностранного гражданина или лица без гражданства на пребывание (проживание) в Кыргызской Республике относятся:</w:t>
      </w:r>
    </w:p>
    <w:p>
      <w:pPr>
        <w:spacing w:after="120"/>
        <w:jc w:val="both"/>
      </w:pPr>
      <w:r>
        <w:rPr>
          <w:rFonts w:ascii="Arial" w:cs="Arial" w:eastAsia="Arial" w:hAnsi="Arial"/>
          <w:sz w:val="24"/>
          <w:szCs w:val="24"/>
        </w:rPr>
        <w:t xml:space="preserve">- вид на жительство;</w:t>
      </w:r>
    </w:p>
    <w:p>
      <w:pPr>
        <w:spacing w:after="120"/>
        <w:jc w:val="both"/>
      </w:pPr>
      <w:r>
        <w:rPr>
          <w:rFonts w:ascii="Arial" w:cs="Arial" w:eastAsia="Arial" w:hAnsi="Arial"/>
          <w:sz w:val="24"/>
          <w:szCs w:val="24"/>
        </w:rPr>
        <w:t xml:space="preserve">- разрешение на временное проживание;</w:t>
      </w:r>
    </w:p>
    <w:p>
      <w:pPr>
        <w:spacing w:after="120"/>
        <w:jc w:val="both"/>
      </w:pPr>
      <w:r>
        <w:rPr>
          <w:rFonts w:ascii="Arial" w:cs="Arial" w:eastAsia="Arial" w:hAnsi="Arial"/>
          <w:sz w:val="24"/>
          <w:szCs w:val="24"/>
        </w:rPr>
        <w:t xml:space="preserve">- виза;</w:t>
      </w:r>
    </w:p>
    <w:p>
      <w:pPr>
        <w:spacing w:after="120"/>
        <w:jc w:val="both"/>
      </w:pPr>
      <w:r>
        <w:rPr>
          <w:rFonts w:ascii="Arial" w:cs="Arial" w:eastAsia="Arial" w:hAnsi="Arial"/>
          <w:sz w:val="24"/>
          <w:szCs w:val="24"/>
        </w:rPr>
        <w:t xml:space="preserve">- иной документ, подтверждающий, в соответствии с законодательством Кыргызской Республики, право иностранного гражданина или лица без гражданства на пребывание (проживание)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бенефициарный собственник (выгодоприобретатель) - лицо, обладающее правом собственности на денежные средства или имущество и от имени и/или за счет которого клиентом совершается операция (сделка) с денежными средствами или имуществом, либо в соответствии с заключенным договором между таким лицом и клиентом, имеющее возможность прямо или косвенно влиять на совершение клиентом операций (сделок) с денежными средствами или имуществом.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17</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ТИПОВАЯ ФОРМА АНКЕТЫ
 бенефициарного собственника (выгодоприобретателя)(1)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4570"/>
        <w:gridCol w:w="4983"/>
      </w:tblGrid>
      <w:tr>
        <w:tc>
          <w:tcPr>
            <w:tcW w:type="dxa" w:w="6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5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полей анкеты</w:t>
            </w:r>
          </w:p>
        </w:tc>
        <w:tc>
          <w:tcPr>
            <w:tcW w:type="dxa" w:w="4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Общие сведения</w:t>
            </w:r>
          </w:p>
        </w:tc>
      </w:tr>
      <w:tr>
        <w:tc>
          <w:tcPr>
            <w:tcW w:type="dxa" w:w="6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анкеты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впервые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анкетных данных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анкетных данных</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бенефициарного собственника (выгодоприобретателя)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бенефициарный собственник (выгодоприобретатель) клиента - юридического лица;</w:t>
            </w:r>
          </w:p>
          <w:p>
            <w:pPr>
              <w:jc w:val="left"/>
            </w:pPr>
            <w:r>
              <w:rPr>
                <w:rFonts w:ascii="Arial" w:cs="Arial" w:eastAsia="Arial" w:hAnsi="Arial"/>
                <w:sz w:val="24"/>
                <w:szCs w:val="24"/>
              </w:rPr>
              <w:t xml:space="preserve">2) бенефициарный собственник (выгодоприобретатель) клиента - физического лица</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Клиента, действующего в интересах бенефициарного собственника (выгодоприобретателя)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полное наименование и ИНН (КИО) Клиента - юридического лица или ФИО и ИНН Клиента - физического лица</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 дата анкеты клиента (при наличии)</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5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свидетельствующие о том, что клиент действует к выгоде другого лица при проведении операции (сделки) с денежными средствами или имуществом или критерии для признания физического лица в качестве бенефициарного собственника (выгодоприобретателя) клиента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физическое лицо, в конечном счете, прямо или косвенно (через третьих лиц) (необходимо подчеркнуть) владеет или осуществляет контроль(2) над клиентом - юридическим лицом либо пользуется преимуществами владения (управления) капиталом или активами клиента - юридического лица (имеет преобладающее участие (более 25%) в уставном капитале клиента - юридического лица или владеет более 25% от общего числа акций клиента - юридического лица с правом голоса).</w:t>
            </w:r>
          </w:p>
          <w:p>
            <w:pPr>
              <w:jc w:val="left"/>
            </w:pPr>
            <w:r>
              <w:rPr>
                <w:rFonts w:ascii="Arial" w:cs="Arial" w:eastAsia="Arial" w:hAnsi="Arial"/>
                <w:sz w:val="24"/>
                <w:szCs w:val="24"/>
              </w:rPr>
              <w:t xml:space="preserve">Если владение косвенно (через третьих лиц), необходимо указать взаимосвязь, согласно приложению 1 к настоящей анкете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физическое лицо, от имени и/или за счет которого клиентом совершается операция (сделка) с денежными средствами или имуществом, в том числе в случае, когда указанное физическое лицо не имеет права собственности на денежные средства или имущество, а также не контролирует клиента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 В данном случае, укажите номер и дату договора, срок действия, предмет договора, иные существенные условия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физическое лицо обладает правом собственности на денежные средства или имущество, с которыми осуществляется операция (сделка)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физическое лицо является получателем (выгодоприобретателем) средств по полису страхования жизни или иному полису страхования, связанному с инвестированием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физическое лицо, в конечном счете, владеет или осуществляет контроль над юридическим образованием, включая тех людей, которые осуществляют непосредственный контроль над юридическим образованием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физическое лицо, которое может осуществлять управление клиентом - юридическим лицом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физическое лицо выступает в роли доверительного собственника (управляющего) определенного траста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физическое лицо обладает возможностью контролировать действия клиента иным способом.</w:t>
            </w:r>
          </w:p>
          <w:p>
            <w:pPr>
              <w:jc w:val="left"/>
            </w:pPr>
            <w:r>
              <w:rPr>
                <w:rFonts w:ascii="Arial" w:cs="Arial" w:eastAsia="Arial" w:hAnsi="Arial"/>
                <w:sz w:val="24"/>
                <w:szCs w:val="24"/>
              </w:rPr>
              <w:t xml:space="preserve">В данном случае укажите причину, по которой бенефициарный собственник (выгодоприобретатель) имеет возможность контролировать действия клиента (разъяснение клиента)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иные факторы (по усмотрению клиента)</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 в уставном капитале юридического лица, участником (акционером) которого является бенефициарный собственник (выгодоприобретатель) - физическое лицо</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влияния бенефициарного собственника (выгодоприобретателя) (для клиента - физического лица)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родитель</w:t>
            </w:r>
          </w:p>
          <w:p>
            <w:pPr>
              <w:jc w:val="left"/>
            </w:pPr>
            <w:r>
              <w:rPr>
                <w:rFonts w:ascii="Arial" w:cs="Arial" w:eastAsia="Arial" w:hAnsi="Arial"/>
                <w:sz w:val="24"/>
                <w:szCs w:val="24"/>
              </w:rPr>
              <w:t xml:space="preserve">2) усыновитель</w:t>
            </w:r>
          </w:p>
          <w:p>
            <w:pPr>
              <w:jc w:val="left"/>
            </w:pPr>
            <w:r>
              <w:rPr>
                <w:rFonts w:ascii="Arial" w:cs="Arial" w:eastAsia="Arial" w:hAnsi="Arial"/>
                <w:sz w:val="24"/>
                <w:szCs w:val="24"/>
              </w:rPr>
              <w:t xml:space="preserve">3) опекун</w:t>
            </w:r>
          </w:p>
          <w:p>
            <w:pPr>
              <w:jc w:val="left"/>
            </w:pPr>
            <w:r>
              <w:rPr>
                <w:rFonts w:ascii="Arial" w:cs="Arial" w:eastAsia="Arial" w:hAnsi="Arial"/>
                <w:sz w:val="24"/>
                <w:szCs w:val="24"/>
              </w:rPr>
              <w:t xml:space="preserve">4) попечитель</w:t>
            </w:r>
          </w:p>
          <w:p>
            <w:pPr>
              <w:jc w:val="left"/>
            </w:pPr>
            <w:r>
              <w:rPr>
                <w:rFonts w:ascii="Arial" w:cs="Arial" w:eastAsia="Arial" w:hAnsi="Arial"/>
                <w:sz w:val="24"/>
                <w:szCs w:val="24"/>
              </w:rPr>
              <w:t xml:space="preserve">5) другое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Идентификационные сведения бенефициарного собственника (выгодоприобретателя)</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бенефициарного собственника (выгодоприобретателя)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(если иное не вытекает из закона или национального обычая)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Наименование документа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Серия и номер документа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Дата выдачи документа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Дата окончания срока действия документа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 Наименование органа, выдавшего документ</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 Код подразделения (если имеется)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или номер удостоверения социальной защиты либо идентификационный номер налогоплательщика (при наличии)</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w:t>
            </w:r>
          </w:p>
          <w:p>
            <w:pPr>
              <w:jc w:val="left"/>
            </w:pPr>
            <w:r>
              <w:rPr>
                <w:rFonts w:ascii="Arial" w:cs="Arial" w:eastAsia="Arial" w:hAnsi="Arial"/>
                <w:sz w:val="24"/>
                <w:szCs w:val="24"/>
              </w:rPr>
              <w:t xml:space="preserve">страна, область, район, населенный пункт, улица, дом, корпус, квартира</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(пребывания) (со слов клиента)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w:t>
            </w:r>
          </w:p>
          <w:p>
            <w:pPr>
              <w:jc w:val="left"/>
            </w:pPr>
            <w:r>
              <w:rPr>
                <w:rFonts w:ascii="Arial" w:cs="Arial" w:eastAsia="Arial" w:hAnsi="Arial"/>
                <w:sz w:val="24"/>
                <w:szCs w:val="24"/>
              </w:rPr>
              <w:t xml:space="preserve">страна, область, район, населенный пункт, улица, дом, корпус, квартира</w:t>
            </w:r>
          </w:p>
        </w:tc>
      </w:tr>
      <w:tr>
        <w:tc>
          <w:tcPr>
            <w:tcW w:type="dxa" w:w="6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бенефициарного собственника (выгодоприобретателя):</w:t>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Номера телефонов (рабочий и мобильный)</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Номер факса (при наличии)</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Адрес электронной почты (при наличии)</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заполняется только для бенефициарного собственника (выгодоприобретателя), являющегося иностранным гражданином и лицом без гражданства</w:t>
            </w:r>
          </w:p>
        </w:tc>
      </w:tr>
      <w:tr>
        <w:tc>
          <w:tcPr>
            <w:tcW w:type="dxa" w:w="6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Наименование документа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Серия (если имеется) и номер документа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Дата начала срока действия права пребывания (проживания)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Дата окончания срока действия права пребывания (проживания)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заполняется только для бенефициарного собственника (выгодоприобретателя), являющегося иностранным политически значимым лицом (ИПЗЛ)</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бенефициарный собственник (выгодоприобретатель) ИПЗЛ(3)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бенефициарный собственник (выгодоприобретатель) близким родственником ИПЗЛ (нужное подчеркнуть и указать степень родства)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3) Указать степень родства:</w:t>
            </w:r>
          </w:p>
        </w:tc>
      </w:tr>
      <w:tr>
        <w:tc>
          <w:tcPr>
            <w:tcW w:type="dxa" w:w="6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бенефициарном собственнике (выгодоприобретателе), являющегося ИПЗЛ:</w:t>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 Занимаемая должность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Дата назначения (при наличии)</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 Дата освобождения (при наличии)</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Информация о проверке бенефициарного собственника (выгодоприобретателя)
 (заполняется лицом, представляющим сведение)</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лица, представляющего сведения о признании физического лица - бенефициарным собственником (выгодоприобретателем) клиента и обоснование принятого решения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физическое лицо, указанное в данной анкете, является бенефициарным собственником (выгодоприобретателем) клиента</w:t>
            </w:r>
          </w:p>
          <w:p>
            <w:pPr>
              <w:jc w:val="left"/>
            </w:pPr>
            <w:r>
              <w:rPr>
                <w:rFonts w:ascii="Arial" w:cs="Arial" w:eastAsia="Arial" w:hAnsi="Arial"/>
                <w:sz w:val="24"/>
                <w:szCs w:val="24"/>
              </w:rPr>
              <w:t xml:space="preserve">2) бенефициарный собственник (выгодоприобретатель) клиента не выявлен по следующим причинам:</w:t>
            </w:r>
          </w:p>
          <w:p>
            <w:pPr>
              <w:jc w:val="left"/>
            </w:pPr>
            <w:r>
              <w:rPr>
                <w:rFonts w:ascii="Arial" w:cs="Arial" w:eastAsia="Arial" w:hAnsi="Arial"/>
                <w:sz w:val="24"/>
                <w:szCs w:val="24"/>
              </w:rPr>
              <w:t xml:space="preserve">а) у клиента реально отсутствует бенефициарный собственник (выгодоприобретатель);</w:t>
            </w:r>
          </w:p>
          <w:p>
            <w:pPr>
              <w:jc w:val="left"/>
            </w:pPr>
            <w:r>
              <w:rPr>
                <w:rFonts w:ascii="Arial" w:cs="Arial" w:eastAsia="Arial" w:hAnsi="Arial"/>
                <w:sz w:val="24"/>
                <w:szCs w:val="24"/>
              </w:rPr>
              <w:t xml:space="preserve">б) у клиента отсутствует информация о его бенефициарном собственнике (выгодоприобретателе);</w:t>
            </w:r>
          </w:p>
          <w:p>
            <w:pPr>
              <w:jc w:val="left"/>
            </w:pPr>
            <w:r>
              <w:rPr>
                <w:rFonts w:ascii="Arial" w:cs="Arial" w:eastAsia="Arial" w:hAnsi="Arial"/>
                <w:sz w:val="24"/>
                <w:szCs w:val="24"/>
              </w:rPr>
              <w:t xml:space="preserve">в) клиент отказывает в предоставлении сведений о своем бенефициарном собственнике (выгодоприобретателе);</w:t>
            </w:r>
          </w:p>
          <w:p>
            <w:pPr>
              <w:jc w:val="left"/>
            </w:pPr>
            <w:r>
              <w:rPr>
                <w:rFonts w:ascii="Arial" w:cs="Arial" w:eastAsia="Arial" w:hAnsi="Arial"/>
                <w:sz w:val="24"/>
                <w:szCs w:val="24"/>
              </w:rPr>
              <w:t xml:space="preserve">г) отсутствует информация о бенефициарном собственнике (выгодоприобретателе) клиента в общедоступных источниках информации</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идентификационных сведений бенефициарного собственника (выгодоприобретателя)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Проведено</w:t>
            </w:r>
          </w:p>
          <w:p>
            <w:pPr>
              <w:jc w:val="left"/>
            </w:pPr>
            <w:r>
              <w:rPr>
                <w:rFonts w:ascii="Arial" w:cs="Arial" w:eastAsia="Arial" w:hAnsi="Arial"/>
                <w:sz w:val="24"/>
                <w:szCs w:val="24"/>
              </w:rPr>
              <w:t xml:space="preserve">2) Не проведено</w:t>
            </w:r>
          </w:p>
          <w:p>
            <w:pPr>
              <w:jc w:val="left"/>
            </w:pPr>
            <w:r>
              <w:rPr>
                <w:rFonts w:ascii="Arial" w:cs="Arial" w:eastAsia="Arial" w:hAnsi="Arial"/>
                <w:sz w:val="24"/>
                <w:szCs w:val="24"/>
              </w:rPr>
              <w:t xml:space="preserve">3) Иное примечание</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собственника (выгодоприобретателя) в Перечне лиц, причастных к террористической и экстремистской деятельности или распространению оружия массового уничтожения, и о результатах проверки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проверки:</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собственника (выгодоприобретателя) в Перечне лиц, отбывших наказание за совершение преступления террористического и/или экстремистского характера, и о результатах проверки (нужное подчеркнуть)</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проверки:</w:t>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не заполняется новая анкета)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 клиента)</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лица, представляющего сведения</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я, _____________________________________________________,</w:t>
      </w:r>
    </w:p>
    <w:p>
      <w:pPr>
        <w:spacing w:after="120"/>
        <w:jc w:val="both"/>
      </w:pPr>
      <w:r>
        <w:rPr>
          <w:rFonts w:ascii="Arial" w:cs="Arial" w:eastAsia="Arial" w:hAnsi="Arial"/>
          <w:sz w:val="24"/>
          <w:szCs w:val="24"/>
        </w:rPr>
        <w:t xml:space="preserve">(ФИО клиента/представителя Клиента)</w:t>
      </w:r>
    </w:p>
    <w:p>
      <w:pPr>
        <w:spacing w:after="120"/>
        <w:jc w:val="both"/>
      </w:pPr>
      <w:r>
        <w:rPr>
          <w:rFonts w:ascii="Arial" w:cs="Arial" w:eastAsia="Arial" w:hAnsi="Arial"/>
          <w:sz w:val="24"/>
          <w:szCs w:val="24"/>
        </w:rPr>
        <w:t xml:space="preserve">подтверждаю достоверность данных, указанных в настоящей Анкете, и обязуюсь незамедлительно предоставлять информацию обо всех изменениях данных, указанных в настоящей Анкете, а также обязуюсь предоставить копии документов, содержащих такие сведения.</w:t>
      </w:r>
    </w:p>
    <w:p>
      <w:pPr>
        <w:spacing w:after="120"/>
        <w:jc w:val="both"/>
      </w:pPr>
      <w:r>
        <w:rPr>
          <w:rFonts w:ascii="Arial" w:cs="Arial" w:eastAsia="Arial" w:hAnsi="Arial"/>
          <w:sz w:val="24"/>
          <w:szCs w:val="24"/>
        </w:rPr>
        <w:t xml:space="preserve">В соответствии с требованиями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от 14 апреля 2008 года № 58, даю согласие на обработку персональных данных в целях выполнения требований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Клиент</w:t>
      </w:r>
      <w:r>
        <w:rPr>
          <w:rFonts w:ascii="Arial" w:cs="Arial" w:eastAsia="Arial" w:hAnsi="Arial"/>
          <w:sz w:val="24"/>
          <w:szCs w:val="24"/>
        </w:rPr>
        <w:t xml:space="preserve">	</w:t>
      </w:r>
      <w:r>
        <w:rPr>
          <w:rFonts w:ascii="Arial" w:cs="Arial" w:eastAsia="Arial" w:hAnsi="Arial"/>
          <w:sz w:val="24"/>
          <w:szCs w:val="24"/>
        </w:rPr>
        <w:t xml:space="preserve">"___" ____________________ 20__ г.</w:t>
      </w:r>
    </w:p>
    <w:p>
      <w:pPr>
        <w:tabs>
          <w:tab w:val="right" w:pos="10178"/>
        </w:tabs>
        <w:spacing w:after="120"/>
      </w:pPr>
      <w:r>
        <w:rPr>
          <w:rFonts w:ascii="Arial" w:cs="Arial" w:eastAsia="Arial" w:hAnsi="Arial"/>
          <w:sz w:val="24"/>
          <w:szCs w:val="24"/>
        </w:rPr>
        <w:t xml:space="preserve">(подпись клиента)</w:t>
      </w:r>
      <w:r>
        <w:rPr>
          <w:rFonts w:ascii="Arial" w:cs="Arial" w:eastAsia="Arial" w:hAnsi="Arial"/>
          <w:sz w:val="24"/>
          <w:szCs w:val="24"/>
        </w:rPr>
        <w:t xml:space="preserve">	</w:t>
      </w:r>
      <w:r>
        <w:rPr>
          <w:rFonts w:ascii="Arial" w:cs="Arial" w:eastAsia="Arial" w:hAnsi="Arial"/>
          <w:sz w:val="24"/>
          <w:szCs w:val="24"/>
        </w:rPr>
        <w:t xml:space="preserve">(ФИО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(при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Лицо, представляющее сведения, может самостоятельно разрабатывать формы анкеты бенефициарного собственника (выгодоприобретателя), с учетом минимальных требований, установленных в вышеуказанной типовой форме.</w:t>
      </w:r>
    </w:p>
    <w:p>
      <w:pPr>
        <w:spacing w:after="120"/>
        <w:jc w:val="both"/>
      </w:pPr>
      <w:r>
        <w:rPr>
          <w:rFonts w:ascii="Arial" w:cs="Arial" w:eastAsia="Arial" w:hAnsi="Arial"/>
          <w:sz w:val="24"/>
          <w:szCs w:val="24"/>
        </w:rPr>
        <w:t xml:space="preserve">2. Анкета бенефициарного собственника (выгодоприобретателя) не заполняется в отношении государственных органов и органов местного самоуправления Кыргызской Республики, а также общеизвестных международных организаций.</w:t>
      </w:r>
    </w:p>
    <w:p>
      <w:pPr>
        <w:spacing w:after="120"/>
        <w:jc w:val="both"/>
      </w:pPr>
      <w:r>
        <w:rPr>
          <w:rFonts w:ascii="Arial" w:cs="Arial" w:eastAsia="Arial" w:hAnsi="Arial"/>
          <w:sz w:val="24"/>
          <w:szCs w:val="24"/>
        </w:rPr>
        <w:t xml:space="preserve">3. Анкета бенефициарного собственника (выгодоприобретателя) заполняется в отношении бенефициарного собственника (выгодоприобретателя) новых и действующих клиентов.</w:t>
      </w:r>
    </w:p>
    <w:p>
      <w:pPr>
        <w:spacing w:after="120"/>
        <w:jc w:val="both"/>
      </w:pPr>
      <w:r>
        <w:rPr>
          <w:rFonts w:ascii="Arial" w:cs="Arial" w:eastAsia="Arial" w:hAnsi="Arial"/>
          <w:sz w:val="24"/>
          <w:szCs w:val="24"/>
        </w:rPr>
        <w:t xml:space="preserve">4. Анкета бенефициарного собственника (выгодоприобретателя) заполняется и предоставляется лицам, представляющим сведения, в следующих случаях:</w:t>
      </w:r>
    </w:p>
    <w:p>
      <w:pPr>
        <w:spacing w:after="120"/>
        <w:jc w:val="both"/>
      </w:pPr>
      <w:r>
        <w:rPr>
          <w:rFonts w:ascii="Arial" w:cs="Arial" w:eastAsia="Arial" w:hAnsi="Arial"/>
          <w:sz w:val="24"/>
          <w:szCs w:val="24"/>
        </w:rPr>
        <w:t xml:space="preserve">1) при установлении деловых отношений;</w:t>
      </w:r>
    </w:p>
    <w:p>
      <w:pPr>
        <w:spacing w:after="120"/>
        <w:jc w:val="both"/>
      </w:pPr>
      <w:r>
        <w:rPr>
          <w:rFonts w:ascii="Arial" w:cs="Arial" w:eastAsia="Arial" w:hAnsi="Arial"/>
          <w:sz w:val="24"/>
          <w:szCs w:val="24"/>
        </w:rPr>
        <w:t xml:space="preserve">2) при уже установленных деловых отношениях не реже одного раза в год (при высоком риске клиента) или не реже одного раза в три года (при низком риске клиента) для подтверждения предоставленных ранее сведений;</w:t>
      </w:r>
    </w:p>
    <w:p>
      <w:pPr>
        <w:spacing w:after="120"/>
        <w:jc w:val="both"/>
      </w:pPr>
      <w:r>
        <w:rPr>
          <w:rFonts w:ascii="Arial" w:cs="Arial" w:eastAsia="Arial" w:hAnsi="Arial"/>
          <w:sz w:val="24"/>
          <w:szCs w:val="24"/>
        </w:rPr>
        <w:t xml:space="preserve">3) при изменении сведений, указанных в анкете бенефициарного собственника (выгодоприобретателя).</w:t>
      </w:r>
    </w:p>
    <w:p>
      <w:pPr>
        <w:spacing w:after="120"/>
        <w:jc w:val="both"/>
      </w:pPr>
      <w:r>
        <w:rPr>
          <w:rFonts w:ascii="Arial" w:cs="Arial" w:eastAsia="Arial" w:hAnsi="Arial"/>
          <w:sz w:val="24"/>
          <w:szCs w:val="24"/>
        </w:rPr>
        <w:t xml:space="preserve">5. При ведении бизнеса или проведении операции (сделки) через третье лицо, лицо, представляющее сведения, должно незамедлительно получить информацию о бенефициарном собственнике (выгодоприобретателе) клиента.</w:t>
      </w:r>
    </w:p>
    <w:p>
      <w:pPr>
        <w:spacing w:after="120"/>
        <w:jc w:val="both"/>
      </w:pPr>
      <w:r>
        <w:rPr>
          <w:rFonts w:ascii="Arial" w:cs="Arial" w:eastAsia="Arial" w:hAnsi="Arial"/>
          <w:sz w:val="24"/>
          <w:szCs w:val="24"/>
        </w:rPr>
        <w:t xml:space="preserve">6. Лицо, представляющее сведения, осуществляет идентификацию бенефициарного собственника (выгодоприобретателя) при осуществлении клиентом трансграничных переводов (быстрых денежных переводов без открытия счета), если сумма перевода превышает 1000 (тысячи) долларов США или Евро.</w:t>
      </w:r>
    </w:p>
    <w:p>
      <w:pPr>
        <w:spacing w:after="120"/>
        <w:jc w:val="both"/>
      </w:pPr>
      <w:r>
        <w:rPr>
          <w:rFonts w:ascii="Arial" w:cs="Arial" w:eastAsia="Arial" w:hAnsi="Arial"/>
          <w:sz w:val="24"/>
          <w:szCs w:val="24"/>
        </w:rPr>
        <w:t xml:space="preserve">7. В случае отсутствия бенефициарных собственников с долей прямого/косвенного (через третьих лиц) владения более 25% или не выявлен бенефициарный собственник (выгодоприобретатель) в результате установления бенефициарного собственника (выгодоприобретателя) клиента - юридического лица, то им может быть признано физическое лицо (физические лица), которое(ые) имеет(ют) возможность контролировать действия клиента - юридического лица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 На данное лицо также заполняется анкета бенефициарного собственника (выгодоприобретателя).</w:t>
      </w:r>
    </w:p>
    <w:p>
      <w:pPr>
        <w:spacing w:after="120"/>
        <w:jc w:val="both"/>
      </w:pPr>
      <w:r>
        <w:rPr>
          <w:rFonts w:ascii="Arial" w:cs="Arial" w:eastAsia="Arial" w:hAnsi="Arial"/>
          <w:sz w:val="24"/>
          <w:szCs w:val="24"/>
        </w:rPr>
        <w:t xml:space="preserve">8. Если бенефициарным собственником (выгодоприобретателем) клиента являются несколько физических лиц с долей участия более 25% каждый, то анкета заполняется на каждого бенефициарного собственника (выгодоприобретателя).</w:t>
      </w:r>
    </w:p>
    <w:p>
      <w:pPr>
        <w:spacing w:after="120"/>
        <w:jc w:val="both"/>
      </w:pPr>
      <w:r>
        <w:rPr>
          <w:rFonts w:ascii="Arial" w:cs="Arial" w:eastAsia="Arial" w:hAnsi="Arial"/>
          <w:sz w:val="24"/>
          <w:szCs w:val="24"/>
        </w:rPr>
        <w:t xml:space="preserve">9. Лицо, представляющее сведения, верифицирует (проверяет) идентификационные сведения бенефициарного собственника (выгодоприобретателя) до или во время установления деловых отношений с клиентом или до проведения операций (сделок) для разовых клиентов.</w:t>
      </w:r>
    </w:p>
    <w:p>
      <w:pPr>
        <w:spacing w:after="120"/>
        <w:jc w:val="both"/>
      </w:pPr>
      <w:r>
        <w:rPr>
          <w:rFonts w:ascii="Arial" w:cs="Arial" w:eastAsia="Arial" w:hAnsi="Arial"/>
          <w:sz w:val="24"/>
          <w:szCs w:val="24"/>
        </w:rPr>
        <w:t xml:space="preserve">10. В случае если лицо, представляющее сведения, не сможет выполнить идентификацию бенефициарного собственника (выгодоприобретателя), то лицо, представляющее сведения, не должно открывать банковский счет, устанавливать деловые отношения или осуществлять операцию (сделку), а также должен направить сообщение в ГСФР (один раз по клиенту).</w:t>
      </w:r>
    </w:p>
    <w:p>
      <w:pPr>
        <w:spacing w:after="120"/>
        <w:jc w:val="both"/>
      </w:pPr>
      <w:r>
        <w:rPr>
          <w:rFonts w:ascii="Arial" w:cs="Arial" w:eastAsia="Arial" w:hAnsi="Arial"/>
          <w:sz w:val="24"/>
          <w:szCs w:val="24"/>
        </w:rPr>
        <w:t xml:space="preserve">11. В случае если лицо, представляющее сведения, уже установило деловые отношения с клиентом и в ходе деловых отношений не сможет выполнить повторную идентификацию бенефициарного собственника (выгодоприобретателя), то данное лицо должно рассмотреть вопрос прекращения деловых отношений с клиентом и направить сообщение в ГСФР.</w:t>
      </w:r>
    </w:p>
    <w:p>
      <w:pPr>
        <w:spacing w:after="120"/>
        <w:jc w:val="both"/>
      </w:pPr>
      <w:r>
        <w:rPr>
          <w:rFonts w:ascii="Arial" w:cs="Arial" w:eastAsia="Arial" w:hAnsi="Arial"/>
          <w:sz w:val="24"/>
          <w:szCs w:val="24"/>
        </w:rPr>
        <w:t xml:space="preserve">12. В случае, если владельцем более 25% капитала является юридическое лицо, необходимо указать конкретное физическое лицо, которое в конечном счете прямо или косвенно (через третьих лиц) владеет (имеет преобладающие участие более 25% в капитале) юридическим лицом, либо имеет возможность контролировать действия этого юридического лица.</w:t>
      </w:r>
    </w:p>
    <w:p>
      <w:pPr>
        <w:spacing w:after="120"/>
        <w:jc w:val="both"/>
      </w:pPr>
      <w:r>
        <w:rPr>
          <w:rFonts w:ascii="Arial" w:cs="Arial" w:eastAsia="Arial" w:hAnsi="Arial"/>
          <w:sz w:val="24"/>
          <w:szCs w:val="24"/>
        </w:rPr>
        <w:t xml:space="preserve">В этом случае, к анкете бенефициарного собственника (выгодоприобретателя) необходимо приложить схему структуры собственности клиента - юридического лица, включающие промежуточные организации, вплоть до конечных собственников - физических лиц с долей прямого/косвенного (через третьих лиц) владения более 25%, составленную по аналогии с приложением 1 к настоящей анкете, в которой указывается степень взаимосвязи между учредителями - юридическими лицами и бенефициарным собственником (выгодоприобретателем).</w:t>
      </w:r>
    </w:p>
    <w:p>
      <w:pPr>
        <w:spacing w:after="120"/>
        <w:jc w:val="both"/>
      </w:pPr>
      <w:r>
        <w:rPr>
          <w:rFonts w:ascii="Arial" w:cs="Arial" w:eastAsia="Arial" w:hAnsi="Arial"/>
          <w:sz w:val="24"/>
          <w:szCs w:val="24"/>
        </w:rPr>
        <w:t xml:space="preserve">13. Лицо, представляющее сведения, должно регулярно обновлять сведения, предусмотренные в анкете бенефициарного собственника (выгодоприобретателя), изучать копии документов и другие сведения, полученные в ходе идентификации и верификации бенефициарного собственника (выгодоприобретателя), особенно в отношении высокорискованных клиентов или деловых отношений с высоким риском.</w:t>
      </w:r>
    </w:p>
    <w:p>
      <w:pPr>
        <w:spacing w:after="120"/>
        <w:jc w:val="both"/>
      </w:pPr>
      <w:r>
        <w:rPr>
          <w:rFonts w:ascii="Arial" w:cs="Arial" w:eastAsia="Arial" w:hAnsi="Arial"/>
          <w:sz w:val="24"/>
          <w:szCs w:val="24"/>
        </w:rPr>
        <w:t xml:space="preserve">Основаниями обновления сведений в анкете бенефициарного собственника (выгодоприобретателя) являются наличие одного из следующих критериев:</w:t>
      </w:r>
    </w:p>
    <w:p>
      <w:pPr>
        <w:spacing w:after="120"/>
        <w:jc w:val="both"/>
      </w:pPr>
      <w:r>
        <w:rPr>
          <w:rFonts w:ascii="Arial" w:cs="Arial" w:eastAsia="Arial" w:hAnsi="Arial"/>
          <w:sz w:val="24"/>
          <w:szCs w:val="24"/>
        </w:rPr>
        <w:t xml:space="preserve">1) высокий степень (уровень) риска клиента;</w:t>
      </w:r>
    </w:p>
    <w:p>
      <w:pPr>
        <w:spacing w:after="120"/>
        <w:jc w:val="both"/>
      </w:pPr>
      <w:r>
        <w:rPr>
          <w:rFonts w:ascii="Arial" w:cs="Arial" w:eastAsia="Arial" w:hAnsi="Arial"/>
          <w:sz w:val="24"/>
          <w:szCs w:val="24"/>
        </w:rPr>
        <w:t xml:space="preserve">2) клиентом проведена операция (сделка) на крупную или значительную сумму;</w:t>
      </w:r>
    </w:p>
    <w:p>
      <w:pPr>
        <w:spacing w:after="120"/>
        <w:jc w:val="both"/>
      </w:pPr>
      <w:r>
        <w:rPr>
          <w:rFonts w:ascii="Arial" w:cs="Arial" w:eastAsia="Arial" w:hAnsi="Arial"/>
          <w:sz w:val="24"/>
          <w:szCs w:val="24"/>
        </w:rPr>
        <w:t xml:space="preserve">3) существенное изменение клиентской документации;</w:t>
      </w:r>
    </w:p>
    <w:p>
      <w:pPr>
        <w:spacing w:after="120"/>
        <w:jc w:val="both"/>
      </w:pPr>
      <w:r>
        <w:rPr>
          <w:rFonts w:ascii="Arial" w:cs="Arial" w:eastAsia="Arial" w:hAnsi="Arial"/>
          <w:sz w:val="24"/>
          <w:szCs w:val="24"/>
        </w:rPr>
        <w:t xml:space="preserve">4) при наличии разумных оснований о недостаточности информации по существующему клиенту;</w:t>
      </w:r>
    </w:p>
    <w:p>
      <w:pPr>
        <w:spacing w:after="120"/>
        <w:jc w:val="both"/>
      </w:pPr>
      <w:r>
        <w:rPr>
          <w:rFonts w:ascii="Arial" w:cs="Arial" w:eastAsia="Arial" w:hAnsi="Arial"/>
          <w:sz w:val="24"/>
          <w:szCs w:val="24"/>
        </w:rPr>
        <w:t xml:space="preserve">5) представление клиентом или обнаружение лицом, представляющим сведения, новой информации по анкете клиента.</w:t>
      </w:r>
    </w:p>
    <w:p>
      <w:pPr>
        <w:spacing w:after="120"/>
        <w:jc w:val="both"/>
      </w:pPr>
      <w:r>
        <w:rPr>
          <w:rFonts w:ascii="Arial" w:cs="Arial" w:eastAsia="Arial" w:hAnsi="Arial"/>
          <w:sz w:val="24"/>
          <w:szCs w:val="24"/>
        </w:rPr>
        <w:t xml:space="preserve">14. При заполнении анкеты бенефициарного собственника (выгодоприобретателя), компетентный сотрудник(и) лица, представляющего сведения, должен(ны) письменно подтвердить о том, что информация, указанная в анкете бенефициарного собственника (выгодоприобретателя) является полной и достоверной.</w:t>
      </w:r>
    </w:p>
    <w:p>
      <w:pPr>
        <w:spacing w:after="120"/>
        <w:jc w:val="both"/>
      </w:pPr>
      <w:r>
        <w:rPr>
          <w:rFonts w:ascii="Arial" w:cs="Arial" w:eastAsia="Arial" w:hAnsi="Arial"/>
          <w:sz w:val="24"/>
          <w:szCs w:val="24"/>
        </w:rPr>
        <w:t xml:space="preserve">15. Лицо, представляющее сведения, при заключении договора об установлении деловых отношений с клиентом должно предусмотреть в нем обязанность клиента о предоставлении информации, в случае обновления сведений, указанных в анкете бенефициарного собственника (выгодоприобретателя).</w:t>
      </w:r>
    </w:p>
    <w:p>
      <w:pPr>
        <w:spacing w:after="120"/>
        <w:jc w:val="both"/>
      </w:pPr>
      <w:r>
        <w:rPr>
          <w:rFonts w:ascii="Arial" w:cs="Arial" w:eastAsia="Arial" w:hAnsi="Arial"/>
          <w:sz w:val="24"/>
          <w:szCs w:val="24"/>
        </w:rPr>
        <w:t xml:space="preserve">16. В случае если за клиентом - юридическим лицом стоит другое юридическое лицо (юридические лица), то в отношении данного юридического лица (юридических лиц) следует собрать следующие идентификационные сведения: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Идентификационные сведения юридического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Сокращенное наименование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на иностранном языке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или код иностранной организации для нерезидента (если имеются)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государственной регистрации (для резидента - обязательно, для нерезидента - при наличии):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Дата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Место регистрации (юридический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w:t>
            </w:r>
          </w:p>
          <w:p>
            <w:pPr>
              <w:jc w:val="left"/>
            </w:pPr>
            <w:r>
              <w:rPr>
                <w:rFonts w:ascii="Arial" w:cs="Arial" w:eastAsia="Arial" w:hAnsi="Arial"/>
                <w:sz w:val="24"/>
                <w:szCs w:val="24"/>
              </w:rPr>
              <w:t xml:space="preserve">страна, область,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Социального Фонда Кыргызской Республики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Фактический адрес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бенефициарным собственником (выгодоприобретателем) следует признавать физическое лицо или физические лица.</w:t>
      </w:r>
    </w:p>
    <w:p>
      <w:pPr>
        <w:spacing w:after="120"/>
        <w:jc w:val="both"/>
      </w:pPr>
      <w:r>
        <w:rPr>
          <w:rFonts w:ascii="Arial" w:cs="Arial" w:eastAsia="Arial" w:hAnsi="Arial"/>
          <w:sz w:val="24"/>
          <w:szCs w:val="24"/>
        </w:rPr>
        <w:t xml:space="preserve">(2) Ссылка на выражения "в конечном счете, владеет или осуществляет контроль" относится к ситуациям, когда владение/управление осуществляется через цепочку собственников или посредством контроля, отличного от прямого контроля.</w:t>
      </w:r>
    </w:p>
    <w:p>
      <w:pPr>
        <w:spacing w:after="120"/>
        <w:jc w:val="both"/>
      </w:pPr>
      <w:r>
        <w:rPr>
          <w:rFonts w:ascii="Arial" w:cs="Arial" w:eastAsia="Arial" w:hAnsi="Arial"/>
          <w:sz w:val="24"/>
          <w:szCs w:val="24"/>
        </w:rPr>
        <w:t xml:space="preserve">3) Иностранные политически значимые лица - граждане иностранных государств, которым были предоставлены или предоставляются значительные государственные и политические функции в иностранном государстве (главы государств или правительств, высокопоставленные политические деятели, высшие должностные лица в правительстве, судах, вооруженных силах, правоохранительных и фискальных органах, руководители и деятели политических партий и религиозных объединений), в том числе бывшие.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Типовой форме анкете бенефициарного собственника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СХЕМА
 структуры собственности клиента -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Типовой форме анкете бенефициарного собственника (выгодоприобретателя)</w:t>
      </w:r>
    </w:p>
    <w:p>
      <w:pPr>
        <w:spacing w:after="120"/>
        <w:jc w:val="both"/>
      </w:pPr>
      <w:r>
        <w:rPr>
          <w:rFonts w:ascii="Arial" w:cs="Arial" w:eastAsia="Arial" w:hAnsi="Arial"/>
          <w:sz w:val="24"/>
          <w:szCs w:val="24"/>
        </w:rPr>
        <w:t xml:space="preserve">Примеры для заполнения анкеты о бенефициарных собственниках (выгодоприобретателях):</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Клиент-Компания 1 (К 1) лица, представляющего сведения, в составе учредителей имеет:</w:t>
      </w:r>
    </w:p>
    <w:p>
      <w:pPr>
        <w:spacing w:after="120"/>
        <w:jc w:val="both"/>
      </w:pPr>
      <w:r>
        <w:rPr>
          <w:rFonts w:ascii="Arial" w:cs="Arial" w:eastAsia="Arial" w:hAnsi="Arial"/>
          <w:sz w:val="24"/>
          <w:szCs w:val="24"/>
        </w:rPr>
        <w:t xml:space="preserve">- физическое лицо 1 (ФЛ 1) с долей участия 50%;</w:t>
      </w:r>
    </w:p>
    <w:p>
      <w:pPr>
        <w:spacing w:after="120"/>
        <w:jc w:val="both"/>
      </w:pPr>
      <w:r>
        <w:rPr>
          <w:rFonts w:ascii="Arial" w:cs="Arial" w:eastAsia="Arial" w:hAnsi="Arial"/>
          <w:sz w:val="24"/>
          <w:szCs w:val="24"/>
        </w:rPr>
        <w:t xml:space="preserve">- физическое лицо 2 (ФЛ 2) с долей участия 50%.</w:t>
      </w:r>
    </w:p>
    <w:p>
      <w:pPr>
        <w:spacing w:after="120"/>
        <w:jc w:val="both"/>
      </w:pPr>
      <w:r>
        <w:rPr>
          <w:rFonts w:ascii="Arial" w:cs="Arial" w:eastAsia="Arial" w:hAnsi="Arial"/>
          <w:sz w:val="24"/>
          <w:szCs w:val="24"/>
        </w:rPr>
        <w:t xml:space="preserve">В таком случае, Анкета бенефициарного собственника (выгодоприобретателя) заполняется на каждого учредителя, т.е. заполняются две анкеты.</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Клиент-Компания 1 (К 1) лица, представляющего сведения, в составе учредителей имеет:</w:t>
      </w:r>
    </w:p>
    <w:p>
      <w:pPr>
        <w:spacing w:after="120"/>
        <w:jc w:val="both"/>
      </w:pPr>
      <w:r>
        <w:rPr>
          <w:rFonts w:ascii="Arial" w:cs="Arial" w:eastAsia="Arial" w:hAnsi="Arial"/>
          <w:sz w:val="24"/>
          <w:szCs w:val="24"/>
        </w:rPr>
        <w:t xml:space="preserve">- физическое лицо 1 (ФЛ 1) с долей участия 80%;</w:t>
      </w:r>
    </w:p>
    <w:p>
      <w:pPr>
        <w:spacing w:after="120"/>
        <w:jc w:val="both"/>
      </w:pPr>
      <w:r>
        <w:rPr>
          <w:rFonts w:ascii="Arial" w:cs="Arial" w:eastAsia="Arial" w:hAnsi="Arial"/>
          <w:sz w:val="24"/>
          <w:szCs w:val="24"/>
        </w:rPr>
        <w:t xml:space="preserve">- физическое лицо 2 (ФЛ 2) с долей участия 20%.</w:t>
      </w:r>
    </w:p>
    <w:p>
      <w:pPr>
        <w:spacing w:after="120"/>
        <w:jc w:val="both"/>
      </w:pPr>
      <w:r>
        <w:rPr>
          <w:rFonts w:ascii="Arial" w:cs="Arial" w:eastAsia="Arial" w:hAnsi="Arial"/>
          <w:sz w:val="24"/>
          <w:szCs w:val="24"/>
        </w:rPr>
        <w:t xml:space="preserve">В таком случае, Анкета бенефициарного собственника (выгодоприобретателя) заполняется только на одного учредителя, доля которого превышает 25% от общего размера уставного капитала, т.е. заполняется анкета на ФЛ 1.</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Клиент-Компания 1 (К 1) лица, представляющего сведения, в составе учредителей имеет:</w:t>
      </w:r>
    </w:p>
    <w:p>
      <w:pPr>
        <w:spacing w:after="120"/>
        <w:jc w:val="both"/>
      </w:pPr>
      <w:r>
        <w:rPr>
          <w:rFonts w:ascii="Arial" w:cs="Arial" w:eastAsia="Arial" w:hAnsi="Arial"/>
          <w:sz w:val="24"/>
          <w:szCs w:val="24"/>
        </w:rPr>
        <w:t xml:space="preserve">- Компанию 2 (К 2) с долей участия 30%;</w:t>
      </w:r>
    </w:p>
    <w:p>
      <w:pPr>
        <w:spacing w:after="120"/>
        <w:jc w:val="both"/>
      </w:pPr>
      <w:r>
        <w:rPr>
          <w:rFonts w:ascii="Arial" w:cs="Arial" w:eastAsia="Arial" w:hAnsi="Arial"/>
          <w:sz w:val="24"/>
          <w:szCs w:val="24"/>
        </w:rPr>
        <w:t xml:space="preserve">- Компанию 3 (К 3) с долей участия 30%;</w:t>
      </w:r>
    </w:p>
    <w:p>
      <w:pPr>
        <w:spacing w:after="120"/>
        <w:jc w:val="both"/>
      </w:pPr>
      <w:r>
        <w:rPr>
          <w:rFonts w:ascii="Arial" w:cs="Arial" w:eastAsia="Arial" w:hAnsi="Arial"/>
          <w:sz w:val="24"/>
          <w:szCs w:val="24"/>
        </w:rPr>
        <w:t xml:space="preserve">- физическое лицо 1 (ФЛ 1) с долей участия 30%;</w:t>
      </w:r>
    </w:p>
    <w:p>
      <w:pPr>
        <w:spacing w:after="120"/>
        <w:jc w:val="both"/>
      </w:pPr>
      <w:r>
        <w:rPr>
          <w:rFonts w:ascii="Arial" w:cs="Arial" w:eastAsia="Arial" w:hAnsi="Arial"/>
          <w:sz w:val="24"/>
          <w:szCs w:val="24"/>
        </w:rPr>
        <w:t xml:space="preserve">- физическое лицо 1 (ФЛ 1) с долей участия 10%.</w:t>
      </w:r>
    </w:p>
    <w:p>
      <w:pPr>
        <w:spacing w:after="120"/>
        <w:jc w:val="both"/>
      </w:pPr>
      <w:r>
        <w:rPr>
          <w:rFonts w:ascii="Arial" w:cs="Arial" w:eastAsia="Arial" w:hAnsi="Arial"/>
          <w:sz w:val="24"/>
          <w:szCs w:val="24"/>
        </w:rPr>
        <w:t xml:space="preserve">В таком случае Анкета бенефициарного собственника (выгодоприобретателя) заполняется:</w:t>
      </w:r>
    </w:p>
    <w:p>
      <w:pPr>
        <w:spacing w:after="120"/>
        <w:jc w:val="both"/>
      </w:pPr>
      <w:r>
        <w:rPr>
          <w:rFonts w:ascii="Arial" w:cs="Arial" w:eastAsia="Arial" w:hAnsi="Arial"/>
          <w:sz w:val="24"/>
          <w:szCs w:val="24"/>
        </w:rPr>
        <w:t xml:space="preserve">- на ФЛ 1, так как доля превышает 25%;</w:t>
      </w:r>
    </w:p>
    <w:p>
      <w:pPr>
        <w:spacing w:after="120"/>
        <w:jc w:val="both"/>
      </w:pPr>
      <w:r>
        <w:rPr>
          <w:rFonts w:ascii="Arial" w:cs="Arial" w:eastAsia="Arial" w:hAnsi="Arial"/>
          <w:sz w:val="24"/>
          <w:szCs w:val="24"/>
        </w:rPr>
        <w:t xml:space="preserve">- отдельно заполнить Идентификационные сведения юридического лица (см. пункт 16 Примечания) на каждую компанию К 2 и К 3, так как доля обеих в капитале К 1 превышает 25%, а также заполнить Анкету бенефициарного собственника (выгодоприобретателя) компаний К 2 и К 3.</w:t>
      </w:r>
    </w:p>
    <w:p>
      <w:pPr>
        <w:spacing w:after="120"/>
        <w:jc w:val="both"/>
      </w:pPr>
      <w:r>
        <w:rPr>
          <w:rFonts w:ascii="Arial" w:cs="Arial" w:eastAsia="Arial" w:hAnsi="Arial"/>
          <w:sz w:val="24"/>
          <w:szCs w:val="24"/>
        </w:rPr>
        <w:t xml:space="preserve">Если в составе учредителей К 2 и К 3 также присутствуют юридические лица с долей участия свыше 25%, то необходимо и далее раскрыть информацию до конечного бенефициарного собственника - физического лица.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18</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ТИПОВАЯ ФОРМА
 регистрационной карточки абонента Единой информационной системы ГСФР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карточки: (присваивается ГСФР)</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______________</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Вид карточки (нужное подчеркнуть):</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Первичная</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Измененная</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Сведения о лице, представляющем сведения:</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Категория лица, представляющего сведение
 (согласно </w:t>
            </w:r>
            <w:r>
              <w:rPr>
                <w:rFonts w:ascii="Arial" w:cs="Arial" w:eastAsia="Arial" w:hAnsi="Arial"/>
                <w:sz w:val="24"/>
                <w:szCs w:val="24"/>
              </w:rPr>
              <w:t xml:space="preserve">статье 2</w:t>
            </w:r>
            <w:r>
              <w:rPr>
                <w:rFonts w:ascii="Arial" w:cs="Arial" w:eastAsia="Arial" w:hAnsi="Arial"/>
                <w:sz w:val="24"/>
                <w:szCs w:val="24"/>
              </w:rPr>
              <w:t xml:space="preserve"> Закона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Наименование лица, представляющего сведение:</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w:t>
            </w:r>
          </w:p>
          <w:p>
            <w:pPr>
              <w:jc w:val="left"/>
            </w:pPr>
            <w:r>
              <w:rPr>
                <w:rFonts w:ascii="Arial" w:cs="Arial" w:eastAsia="Arial" w:hAnsi="Arial"/>
                <w:sz w:val="24"/>
                <w:szCs w:val="24"/>
              </w:rPr>
              <w:t xml:space="preserve">(если имеется, указать наименование на иностранном языке):</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наименование</w:t>
            </w:r>
          </w:p>
          <w:p>
            <w:pPr>
              <w:jc w:val="left"/>
            </w:pPr>
            <w:r>
              <w:rPr>
                <w:rFonts w:ascii="Arial" w:cs="Arial" w:eastAsia="Arial" w:hAnsi="Arial"/>
                <w:sz w:val="24"/>
                <w:szCs w:val="24"/>
              </w:rPr>
              <w:t xml:space="preserve">(если имеется, указать наименование на иностранном языке):</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ИНН:</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ОКПО:</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БИК - для банков:</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Филиалы и представительства и их местонахождения:</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Местонахождения:</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Юридический адрес (адрес регистрации):</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индекс:</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населенного пункта:</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 (город):</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области (города):</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Населенный пункт (город, село и т.п.):</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проспект, переулок, квартал:</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 корпус, строение, офис и т.д.:</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Адрес фактического местонахождения:</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индекс:</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населенного пункта:</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 (город):</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области (города):</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Населенный пункт (город, село и т.п.):</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 проспект, переулок, квартал:</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 корпус, строение, офис и т.д.:</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Должностное лицо, ответственное за соблюдение правил внутреннего контроля:</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 Паспортные данные:</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Серия и Номер:</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(ПИН)</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Когда выдан:</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 Контактные данные:</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 и мобильный телефон (код страны, код региона и номер):</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электронной почты:</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Сведения о государственной регистрации: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Дата регистрации: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Государственный регистрационный номер:</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Наименование регистрирующего органа: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Место регистрации: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Сведения о лицензии на право осуществления деятельности, подлежащей лицензированию:</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Вид: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Номер: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Дата выдачи лицензии: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Кем выдан: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Срок действия: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Перечень видов лицензируемой деятельности: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Сведения о патенте на право осуществления деятельности
 (для индивидуального предпринимателя):</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Вид: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Номер: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Дата выдачи: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Кем выдан: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Срок действия: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Перечень видов разрешенной деятельности: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Дополнительная информация
 (характеристика проводимых операций (сделок) с денежными средствами или имуществом, среднее (предполагаемое) количество операций (сделок) в год, подлежащих обязательному контролю):</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Руководитель лица, представляющего сведение:</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Должность:</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 ФИО:</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Паспортные данные:</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Серия и Номер:</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(ПИН)</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Когда выдан:</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Контактные данные:</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 (код города, телефон) и факс:</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электронной почты:</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Предпочтительный способ связи с ГСФР
 (нужное подчеркнуть):</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Электронные каналы</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Почтовая доставка связи</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Образец подписи, используемой для заверения СЭД или СБД (сообщений):</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Образец оттиска печати, используемой для заверения СЭД или СБД (сообщений):</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right"/>
      </w:pP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19</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ТИПОВАЯ ФОРМА
 листа согласования о предоставлении сообщения об операции (сделке) в виде бумажного документа (СБД)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согласования к вопросу предоставления лицом, представляющим сведение сообщения в виде бумажного документа (СБД) в Государственную службу финансовой разведки при Правительстве Кыргызской Республики (ГСФР) в соответствии с Законом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tabs>
          <w:tab w:val="right" w:pos="10178"/>
        </w:tabs>
        <w:spacing w:after="120"/>
      </w:pPr>
      <w:r>
        <w:rPr>
          <w:rFonts w:ascii="Arial" w:cs="Arial" w:eastAsia="Arial" w:hAnsi="Arial"/>
          <w:sz w:val="24"/>
          <w:szCs w:val="24"/>
        </w:rPr>
        <w:t xml:space="preserve">Председатель ГСФР</w:t>
      </w:r>
      <w:r>
        <w:rPr>
          <w:rFonts w:ascii="Arial" w:cs="Arial" w:eastAsia="Arial" w:hAnsi="Arial"/>
          <w:sz w:val="24"/>
          <w:szCs w:val="24"/>
        </w:rPr>
        <w:t xml:space="preserve">	</w:t>
      </w:r>
      <w:r>
        <w:rPr>
          <w:rFonts w:ascii="Arial" w:cs="Arial" w:eastAsia="Arial" w:hAnsi="Arial"/>
          <w:sz w:val="24"/>
          <w:szCs w:val="24"/>
        </w:rPr>
        <w:t xml:space="preserve">_____________________________ ФИО</w:t>
      </w:r>
    </w:p>
    <w:p>
      <w:pPr>
        <w:spacing w:after="120"/>
        <w:jc w:val="right"/>
      </w:pP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лица, представляющего сведение
 (указать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 ФИО</w:t>
      </w:r>
    </w:p>
    <w:p>
      <w:pPr>
        <w:spacing w:after="120"/>
        <w:jc w:val="right"/>
      </w:pP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действия:</w:t>
      </w:r>
    </w:p>
    <w:p>
      <w:pPr>
        <w:spacing w:after="120"/>
        <w:jc w:val="both"/>
      </w:pPr>
      <w:r>
        <w:rPr>
          <w:rFonts w:ascii="Arial" w:cs="Arial" w:eastAsia="Arial" w:hAnsi="Arial"/>
          <w:sz w:val="24"/>
          <w:szCs w:val="24"/>
        </w:rPr>
        <w:t xml:space="preserve">с __________________________ года</w:t>
      </w:r>
    </w:p>
    <w:p>
      <w:pPr>
        <w:spacing w:after="120"/>
        <w:jc w:val="both"/>
      </w:pPr>
      <w:r>
        <w:rPr>
          <w:rFonts w:ascii="Arial" w:cs="Arial" w:eastAsia="Arial" w:hAnsi="Arial"/>
          <w:sz w:val="24"/>
          <w:szCs w:val="24"/>
        </w:rPr>
        <w:t xml:space="preserve">по _________________________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20</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ТИПОВАЯ ФОРМА
 квитанции о принятии или непринятии сообщения об операции (сделке) в виде электронного документа (СЭД)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Положительная квитанция: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945"/>
        <w:gridCol w:w="1370"/>
        <w:gridCol w:w="949"/>
        <w:gridCol w:w="979"/>
        <w:gridCol w:w="971"/>
        <w:gridCol w:w="444"/>
        <w:gridCol w:w="653"/>
        <w:gridCol w:w="657"/>
        <w:gridCol w:w="959"/>
        <w:gridCol w:w="1132"/>
        <w:gridCol w:w="765"/>
      </w:tblGrid>
      <w:tr>
        <w:tc>
          <w:tcPr>
            <w:tcW w:type="dxa" w:w="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квитанции</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формирования</w:t>
            </w:r>
          </w:p>
        </w:tc>
        <w:tc>
          <w:tcPr>
            <w:tcW w:type="dxa" w:w="9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сообщения</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сообщения</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сообщения</w:t>
            </w:r>
          </w:p>
        </w:tc>
        <w:tc>
          <w:tcPr>
            <w:tcW w:type="dxa" w:w="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6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 файла</w:t>
            </w:r>
          </w:p>
        </w:tc>
        <w:tc>
          <w:tcPr>
            <w:tcW w:type="dxa" w:w="6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файла</w:t>
            </w:r>
          </w:p>
        </w:tc>
        <w:tc>
          <w:tcPr>
            <w:tcW w:type="dxa" w:w="9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контроля</w:t>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строке "Результат" - "1" - означает, что сообщение принято;</w:t>
      </w:r>
    </w:p>
    <w:p>
      <w:pPr>
        <w:spacing w:after="120"/>
        <w:jc w:val="both"/>
      </w:pPr>
      <w:r>
        <w:rPr>
          <w:rFonts w:ascii="Arial" w:cs="Arial" w:eastAsia="Arial" w:hAnsi="Arial"/>
          <w:sz w:val="24"/>
          <w:szCs w:val="24"/>
        </w:rPr>
        <w:t xml:space="preserve">2) при получении положительной квитанции, выходит информационное табло о том, что квитанция ошибок не содержит.</w:t>
      </w:r>
    </w:p>
    <w:p>
      <w:pPr>
        <w:spacing w:after="120"/>
        <w:jc w:val="both"/>
      </w:pPr>
      <w:r>
        <w:rPr>
          <w:rFonts w:ascii="Arial" w:cs="Arial" w:eastAsia="Arial" w:hAnsi="Arial"/>
          <w:sz w:val="24"/>
          <w:szCs w:val="24"/>
        </w:rPr>
        <w:t xml:space="preserve">2. Отрицательная квитанция: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945"/>
        <w:gridCol w:w="1370"/>
        <w:gridCol w:w="949"/>
        <w:gridCol w:w="979"/>
        <w:gridCol w:w="971"/>
        <w:gridCol w:w="444"/>
        <w:gridCol w:w="653"/>
        <w:gridCol w:w="657"/>
        <w:gridCol w:w="959"/>
        <w:gridCol w:w="1132"/>
        <w:gridCol w:w="765"/>
      </w:tblGrid>
      <w:tr>
        <w:tc>
          <w:tcPr>
            <w:tcW w:type="dxa" w:w="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квитанции</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формирования</w:t>
            </w:r>
          </w:p>
        </w:tc>
        <w:tc>
          <w:tcPr>
            <w:tcW w:type="dxa" w:w="9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сообщения</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сообщения</w:t>
            </w:r>
          </w:p>
        </w:tc>
        <w:tc>
          <w:tcPr>
            <w:tcW w:type="dxa" w:w="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сообщения</w:t>
            </w:r>
          </w:p>
        </w:tc>
        <w:tc>
          <w:tcPr>
            <w:tcW w:type="dxa" w:w="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6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 файла</w:t>
            </w:r>
          </w:p>
        </w:tc>
        <w:tc>
          <w:tcPr>
            <w:tcW w:type="dxa" w:w="6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файла</w:t>
            </w:r>
          </w:p>
        </w:tc>
        <w:tc>
          <w:tcPr>
            <w:tcW w:type="dxa" w:w="9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контроля</w:t>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строке "Результат" - "0" - означает, что сообщение не принято;</w:t>
      </w:r>
    </w:p>
    <w:p>
      <w:pPr>
        <w:spacing w:after="120"/>
        <w:jc w:val="both"/>
      </w:pPr>
      <w:r>
        <w:rPr>
          <w:rFonts w:ascii="Arial" w:cs="Arial" w:eastAsia="Arial" w:hAnsi="Arial"/>
          <w:sz w:val="24"/>
          <w:szCs w:val="24"/>
        </w:rPr>
        <w:t xml:space="preserve">2) при получении отрицательной квитанции, выходит информационное табло, с указанием ошибки в отправленном сообщении, в следующей форме: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0"/>
        <w:gridCol w:w="1924"/>
        <w:gridCol w:w="1297"/>
        <w:gridCol w:w="2551"/>
        <w:gridCol w:w="2117"/>
      </w:tblGrid>
      <w:tr>
        <w:tc>
          <w:tcPr>
            <w:tcW w:type="dxa" w:w="22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ошибки</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листа</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w:t>
            </w:r>
          </w:p>
        </w:tc>
        <w:tc>
          <w:tcPr>
            <w:tcW w:type="dxa" w:w="2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ошибки</w:t>
            </w:r>
          </w:p>
        </w:tc>
        <w:tc>
          <w:tcPr>
            <w:tcW w:type="dxa" w:w="21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r>
      <w:tr>
        <w:tc>
          <w:tcPr>
            <w:tcW w:type="dxa" w:w="2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21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ТИПОВАЯ ФОРМА
 письменного запроса о представлении информации и документов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Адресат:</w:t>
      </w:r>
    </w:p>
    <w:p>
      <w:pPr>
        <w:spacing w:after="120"/>
        <w:jc w:val="right"/>
      </w:pPr>
      <w:r>
        <w:rPr>
          <w:rFonts w:ascii="Arial" w:cs="Arial" w:eastAsia="Arial" w:hAnsi="Arial"/>
          <w:sz w:val="24"/>
          <w:szCs w:val="24"/>
        </w:rPr>
        <w:t xml:space="preserve">______________________________________</w:t>
      </w:r>
    </w:p>
    <w:p>
      <w:pPr>
        <w:spacing w:after="120"/>
        <w:jc w:val="right"/>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статьи 8-1 Закона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и Положения о порядке предоставления Государственной службе финансовой разведки при Правительстве Кыргызской Республики информации и документов государственными органами Кыргызской Республики и лицами, представляющими сведения, утвержденного постановлением Правительства Кыргызской Республики от 5 марта 2010 года № 135, направляем запрос на представление в Государственную службу финансовой разведки при Правительстве Кыргызской Республики в течение _________ рабочих дней (не позднее 10 рабочих дней) следующей информации и документов (или заверенных в установленном порядке копий документов) по операциям (сделкам) с денежными средствами или имуществом:</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Наименование должности</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120"/>
        <w:jc w:val="both"/>
      </w:pPr>
      <w:r>
        <w:rPr>
          <w:rFonts w:ascii="Arial" w:cs="Arial" w:eastAsia="Arial" w:hAnsi="Arial"/>
          <w:sz w:val="24"/>
          <w:szCs w:val="24"/>
        </w:rPr>
        <w:t xml:space="preserve">(по международным запросам)</w:t>
      </w:r>
    </w:p>
    <w:p>
      <w:pPr>
        <w:spacing w:after="120"/>
        <w:jc w:val="right"/>
      </w:pPr>
      <w:r>
        <w:rPr>
          <w:rFonts w:ascii="Arial" w:cs="Arial" w:eastAsia="Arial" w:hAnsi="Arial"/>
          <w:sz w:val="24"/>
          <w:szCs w:val="24"/>
        </w:rPr>
        <w:t xml:space="preserve">Адресат:</w:t>
      </w:r>
    </w:p>
    <w:p>
      <w:pPr>
        <w:spacing w:after="120"/>
        <w:jc w:val="right"/>
      </w:pPr>
      <w:r>
        <w:rPr>
          <w:rFonts w:ascii="Arial" w:cs="Arial" w:eastAsia="Arial" w:hAnsi="Arial"/>
          <w:sz w:val="24"/>
          <w:szCs w:val="24"/>
        </w:rPr>
        <w:t xml:space="preserve">______________________________________</w:t>
      </w:r>
    </w:p>
    <w:p>
      <w:pPr>
        <w:spacing w:after="120"/>
        <w:jc w:val="right"/>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статей 7 и 8-1 Закона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направляем запрос на представление в Государственную службу финансовой разведки при Правительстве Кыргызской Республики в течение _________ рабочих дней (не позднее 30 рабочих дней) следующей информации и документов (или заверенных в установленном порядке копий документов) по операциям (сделкам) с денежными средствами или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Наименование должности</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22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ТИПОВЫЕ ФОРМЫ РАСПОРЯЖЕНИЯ ГСФР
 о замораживании операции (сделки) или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 замораживании операции (сделки)</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обстоятельства, связанные с приостановлением</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операции (сделки) с денежными средствами или имуществом, совершаемой</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(указываются основания для замораживания операции (сделки) с денежными</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средствами или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ldi62nvrdjpfykqtanyha">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Заморозить операцию (сделку) с денежными средствами или имуществом</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операции (сделки))</w:t>
      </w:r>
    </w:p>
    <w:p>
      <w:pPr>
        <w:spacing w:after="120"/>
        <w:jc w:val="both"/>
      </w:pPr>
      <w:r>
        <w:rPr>
          <w:rFonts w:ascii="Arial" w:cs="Arial" w:eastAsia="Arial" w:hAnsi="Arial"/>
          <w:sz w:val="24"/>
          <w:szCs w:val="24"/>
        </w:rPr>
        <w:t xml:space="preserve">совершаемой 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в 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на срок ______ рабочего(их) дня(ей) с "___" ________ 201__ года по "___" ________ 201__ года.</w:t>
      </w:r>
    </w:p>
    <w:p>
      <w:pPr>
        <w:spacing w:after="120"/>
        <w:jc w:val="both"/>
      </w:pPr>
      <w:r>
        <w:rPr>
          <w:rFonts w:ascii="Arial" w:cs="Arial" w:eastAsia="Arial" w:hAnsi="Arial"/>
          <w:sz w:val="24"/>
          <w:szCs w:val="24"/>
        </w:rPr>
        <w:t xml:space="preserve">2. Направить копию данного распоряжения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 замораживании средств</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обстоятельства, связанные с приостановлением 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операции (сделки) с денежными средствами или имуществом, совершаемой</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(указываются основания для замораживания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b6sfqhordkei3qgiiekth">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Заморозить средства ____________________________________________________________</w:t>
      </w:r>
    </w:p>
    <w:p>
      <w:pPr>
        <w:spacing w:after="120"/>
        <w:jc w:val="both"/>
      </w:pPr>
      <w:r>
        <w:rPr>
          <w:rFonts w:ascii="Arial" w:cs="Arial" w:eastAsia="Arial" w:hAnsi="Arial"/>
          <w:sz w:val="24"/>
          <w:szCs w:val="24"/>
        </w:rPr>
        <w:t xml:space="preserve">(указывается вид и сумма средств)</w:t>
      </w:r>
    </w:p>
    <w:p>
      <w:pPr>
        <w:spacing w:after="120"/>
        <w:jc w:val="both"/>
      </w:pPr>
      <w:r>
        <w:rPr>
          <w:rFonts w:ascii="Arial" w:cs="Arial" w:eastAsia="Arial" w:hAnsi="Arial"/>
          <w:sz w:val="24"/>
          <w:szCs w:val="24"/>
        </w:rPr>
        <w:t xml:space="preserve">принадлежащие 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на срок ______ рабочего(их) дня(ей) с "___" _______ 201__ года по "___" ________ 201__ года.</w:t>
      </w:r>
    </w:p>
    <w:p>
      <w:pPr>
        <w:spacing w:after="120"/>
        <w:jc w:val="both"/>
      </w:pPr>
      <w:r>
        <w:rPr>
          <w:rFonts w:ascii="Arial" w:cs="Arial" w:eastAsia="Arial" w:hAnsi="Arial"/>
          <w:sz w:val="24"/>
          <w:szCs w:val="24"/>
        </w:rPr>
        <w:t xml:space="preserve">2. Направить копию данного распоряжения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 замораживании операции (сделки)</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информацию 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(наименование компетентного органа и юридический адрес)</w:t>
      </w:r>
    </w:p>
    <w:p>
      <w:pPr>
        <w:spacing w:after="120"/>
        <w:jc w:val="both"/>
      </w:pPr>
      <w:r>
        <w:rPr>
          <w:rFonts w:ascii="Arial" w:cs="Arial" w:eastAsia="Arial" w:hAnsi="Arial"/>
          <w:sz w:val="24"/>
          <w:szCs w:val="24"/>
        </w:rPr>
        <w:t xml:space="preserve">о причастности к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(указываются основания для замораживания операции (сделки) с денежными</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средствами или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w:t>
      </w:r>
    </w:p>
    <w:p>
      <w:pPr>
        <w:spacing w:after="120"/>
        <w:jc w:val="both"/>
      </w:pPr>
      <w:r>
        <w:rPr>
          <w:rFonts w:ascii="Arial" w:cs="Arial" w:eastAsia="Arial" w:hAnsi="Arial"/>
          <w:sz w:val="24"/>
          <w:szCs w:val="24"/>
        </w:rPr>
        <w:t xml:space="preserve">противодействии легализации (отмыванию) преступных доходов и финансированию</w:t>
      </w:r>
    </w:p>
    <w:p>
      <w:pPr>
        <w:spacing w:after="120"/>
        <w:jc w:val="both"/>
      </w:pPr>
      <w:r>
        <w:rPr>
          <w:rFonts w:ascii="Arial" w:cs="Arial" w:eastAsia="Arial" w:hAnsi="Arial"/>
          <w:sz w:val="24"/>
          <w:szCs w:val="24"/>
        </w:rPr>
        <w:t xml:space="preserve">террористической или экстремистской деятельности" и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i16xrpdk5af9kxqbogb6c">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Заморозить операцию (сделку) с денежными средствами или имуществом 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операции (сделки))</w:t>
      </w:r>
    </w:p>
    <w:p>
      <w:pPr>
        <w:spacing w:after="120"/>
        <w:jc w:val="both"/>
      </w:pPr>
      <w:r>
        <w:rPr>
          <w:rFonts w:ascii="Arial" w:cs="Arial" w:eastAsia="Arial" w:hAnsi="Arial"/>
          <w:sz w:val="24"/>
          <w:szCs w:val="24"/>
        </w:rPr>
        <w:t xml:space="preserve">совершаемой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в 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на срок _____ рабочего(их) дня(ей) с "___" ________ 201__ года по "___" ________ 201__ года.</w:t>
      </w:r>
    </w:p>
    <w:p>
      <w:pPr>
        <w:spacing w:after="120"/>
        <w:jc w:val="both"/>
      </w:pPr>
      <w:r>
        <w:rPr>
          <w:rFonts w:ascii="Arial" w:cs="Arial" w:eastAsia="Arial" w:hAnsi="Arial"/>
          <w:sz w:val="24"/>
          <w:szCs w:val="24"/>
        </w:rPr>
        <w:t xml:space="preserve">2. Направить копию данного распоряжения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 замораживании средств</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информацию 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(наименование компетентного органа и юридический адрес)</w:t>
      </w:r>
    </w:p>
    <w:p>
      <w:pPr>
        <w:spacing w:after="120"/>
        <w:jc w:val="both"/>
      </w:pPr>
      <w:r>
        <w:rPr>
          <w:rFonts w:ascii="Arial" w:cs="Arial" w:eastAsia="Arial" w:hAnsi="Arial"/>
          <w:sz w:val="24"/>
          <w:szCs w:val="24"/>
        </w:rPr>
        <w:t xml:space="preserve">о причастности к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(указываются основания для замораживания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w:t>
      </w:r>
    </w:p>
    <w:p>
      <w:pPr>
        <w:spacing w:after="120"/>
        <w:jc w:val="both"/>
      </w:pPr>
      <w:r>
        <w:rPr>
          <w:rFonts w:ascii="Arial" w:cs="Arial" w:eastAsia="Arial" w:hAnsi="Arial"/>
          <w:sz w:val="24"/>
          <w:szCs w:val="24"/>
        </w:rPr>
        <w:t xml:space="preserve">противодействии легализации (отмыванию) преступных доходов и финансированию</w:t>
      </w:r>
    </w:p>
    <w:p>
      <w:pPr>
        <w:spacing w:after="120"/>
        <w:jc w:val="both"/>
      </w:pPr>
      <w:r>
        <w:rPr>
          <w:rFonts w:ascii="Arial" w:cs="Arial" w:eastAsia="Arial" w:hAnsi="Arial"/>
          <w:sz w:val="24"/>
          <w:szCs w:val="24"/>
        </w:rPr>
        <w:t xml:space="preserve">террористической или экстремистской деятельности" и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r5ne0n2zh2i2qww0ncxbo">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Заморозить средства 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средств)</w:t>
      </w:r>
    </w:p>
    <w:p>
      <w:pPr>
        <w:spacing w:after="120"/>
        <w:jc w:val="both"/>
      </w:pPr>
      <w:r>
        <w:rPr>
          <w:rFonts w:ascii="Arial" w:cs="Arial" w:eastAsia="Arial" w:hAnsi="Arial"/>
          <w:sz w:val="24"/>
          <w:szCs w:val="24"/>
        </w:rPr>
        <w:t xml:space="preserve">принадлежащие 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на срок ______ рабочего(их) дня(ей) с "___" _______ 201__ года по "___" ________ 201__ года.</w:t>
      </w:r>
    </w:p>
    <w:p>
      <w:pPr>
        <w:spacing w:after="120"/>
        <w:jc w:val="both"/>
      </w:pPr>
      <w:r>
        <w:rPr>
          <w:rFonts w:ascii="Arial" w:cs="Arial" w:eastAsia="Arial" w:hAnsi="Arial"/>
          <w:sz w:val="24"/>
          <w:szCs w:val="24"/>
        </w:rPr>
        <w:t xml:space="preserve">2. Направить копию данного распоряжения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23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ТИПОВЫЕ ФОРМЫ РАСПОРЯЖЕНИЯ ГСФР
 об отказе в замораживании операции (сделки) или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об отказе в замораживании операции (сделки)</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обстоятельства, связанные с приостановлением 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операции (сделки) с денежными средствами или имуществом, совершаемой(ых)</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(указываются основания приостановления операции (сделки) с денежными</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средствами или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na89qsmsvzrcpov7ohznb">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Отказать в замораживании операции (сделки) 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операции или сделки)</w:t>
      </w:r>
    </w:p>
    <w:p>
      <w:pPr>
        <w:spacing w:after="120"/>
        <w:jc w:val="both"/>
      </w:pPr>
      <w:r>
        <w:rPr>
          <w:rFonts w:ascii="Arial" w:cs="Arial" w:eastAsia="Arial" w:hAnsi="Arial"/>
          <w:sz w:val="24"/>
          <w:szCs w:val="24"/>
        </w:rPr>
        <w:t xml:space="preserve">совершаемой(ых) 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лица-клиента)</w:t>
      </w:r>
    </w:p>
    <w:p>
      <w:pPr>
        <w:spacing w:after="120"/>
        <w:jc w:val="both"/>
      </w:pPr>
      <w:r>
        <w:rPr>
          <w:rFonts w:ascii="Arial" w:cs="Arial" w:eastAsia="Arial" w:hAnsi="Arial"/>
          <w:sz w:val="24"/>
          <w:szCs w:val="24"/>
        </w:rPr>
        <w:t xml:space="preserve">в 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по следующим причинам:</w:t>
      </w:r>
    </w:p>
    <w:p>
      <w:pPr>
        <w:spacing w:after="120"/>
        <w:jc w:val="both"/>
      </w:pPr>
      <w:r>
        <w:rPr>
          <w:rFonts w:ascii="Arial" w:cs="Arial" w:eastAsia="Arial" w:hAnsi="Arial"/>
          <w:sz w:val="24"/>
          <w:szCs w:val="24"/>
        </w:rPr>
        <w:t xml:space="preserve">1) _______________________________________________________________________________</w:t>
      </w:r>
    </w:p>
    <w:p>
      <w:pPr>
        <w:spacing w:after="120"/>
        <w:jc w:val="both"/>
      </w:pPr>
      <w:r>
        <w:rPr>
          <w:rFonts w:ascii="Arial" w:cs="Arial" w:eastAsia="Arial" w:hAnsi="Arial"/>
          <w:sz w:val="24"/>
          <w:szCs w:val="24"/>
        </w:rPr>
        <w:t xml:space="preserve">(указывается причина отказа в замораживании)</w:t>
      </w:r>
    </w:p>
    <w:p>
      <w:pPr>
        <w:spacing w:after="120"/>
        <w:jc w:val="both"/>
      </w:pPr>
      <w:r>
        <w:rPr>
          <w:rFonts w:ascii="Arial" w:cs="Arial" w:eastAsia="Arial" w:hAnsi="Arial"/>
          <w:sz w:val="24"/>
          <w:szCs w:val="24"/>
        </w:rPr>
        <w:t xml:space="preserve">2) _______________________________________________________________________________</w:t>
      </w:r>
    </w:p>
    <w:p>
      <w:pPr>
        <w:spacing w:after="120"/>
        <w:jc w:val="both"/>
      </w:pPr>
      <w:r>
        <w:rPr>
          <w:rFonts w:ascii="Arial" w:cs="Arial" w:eastAsia="Arial" w:hAnsi="Arial"/>
          <w:sz w:val="24"/>
          <w:szCs w:val="24"/>
        </w:rPr>
        <w:t xml:space="preserve">(указывается причина отказа в замораживании)</w:t>
      </w:r>
    </w:p>
    <w:p>
      <w:pPr>
        <w:spacing w:after="120"/>
        <w:jc w:val="both"/>
      </w:pPr>
      <w:r>
        <w:rPr>
          <w:rFonts w:ascii="Arial" w:cs="Arial" w:eastAsia="Arial" w:hAnsi="Arial"/>
          <w:sz w:val="24"/>
          <w:szCs w:val="24"/>
        </w:rPr>
        <w:t xml:space="preserve">2. Направить копию данного распоряжения 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об отказе в замораживании средств</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обстоятельства, связанные с приостановлением 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операции (сделки) с денежными средствами или имуществом, совершаемой(ых) 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(указываются основания для заблокирования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yztysdd6tbf_t69hvxfli">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Отказать в замораживании средств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средств)</w:t>
      </w:r>
    </w:p>
    <w:p>
      <w:pPr>
        <w:spacing w:after="120"/>
        <w:jc w:val="both"/>
      </w:pPr>
      <w:r>
        <w:rPr>
          <w:rFonts w:ascii="Arial" w:cs="Arial" w:eastAsia="Arial" w:hAnsi="Arial"/>
          <w:sz w:val="24"/>
          <w:szCs w:val="24"/>
        </w:rPr>
        <w:t xml:space="preserve">принадлежащих 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клиента - физического или юридического лица)</w:t>
      </w:r>
    </w:p>
    <w:p>
      <w:pPr>
        <w:spacing w:after="120"/>
        <w:jc w:val="both"/>
      </w:pPr>
      <w:r>
        <w:rPr>
          <w:rFonts w:ascii="Arial" w:cs="Arial" w:eastAsia="Arial" w:hAnsi="Arial"/>
          <w:sz w:val="24"/>
          <w:szCs w:val="24"/>
        </w:rPr>
        <w:t xml:space="preserve">по следующим причинам:</w:t>
      </w:r>
    </w:p>
    <w:p>
      <w:pPr>
        <w:spacing w:after="120"/>
        <w:jc w:val="both"/>
      </w:pPr>
      <w:r>
        <w:rPr>
          <w:rFonts w:ascii="Arial" w:cs="Arial" w:eastAsia="Arial" w:hAnsi="Arial"/>
          <w:sz w:val="24"/>
          <w:szCs w:val="24"/>
        </w:rPr>
        <w:t xml:space="preserve">1) _______________________________________________________________________________</w:t>
      </w:r>
    </w:p>
    <w:p>
      <w:pPr>
        <w:spacing w:after="120"/>
        <w:jc w:val="both"/>
      </w:pPr>
      <w:r>
        <w:rPr>
          <w:rFonts w:ascii="Arial" w:cs="Arial" w:eastAsia="Arial" w:hAnsi="Arial"/>
          <w:sz w:val="24"/>
          <w:szCs w:val="24"/>
        </w:rPr>
        <w:t xml:space="preserve">(указывается причина отказа в замораживании)</w:t>
      </w:r>
    </w:p>
    <w:p>
      <w:pPr>
        <w:spacing w:after="120"/>
        <w:jc w:val="both"/>
      </w:pPr>
      <w:r>
        <w:rPr>
          <w:rFonts w:ascii="Arial" w:cs="Arial" w:eastAsia="Arial" w:hAnsi="Arial"/>
          <w:sz w:val="24"/>
          <w:szCs w:val="24"/>
        </w:rPr>
        <w:t xml:space="preserve">2) _______________________________________________________________________________</w:t>
      </w:r>
    </w:p>
    <w:p>
      <w:pPr>
        <w:spacing w:after="120"/>
        <w:jc w:val="both"/>
      </w:pPr>
      <w:r>
        <w:rPr>
          <w:rFonts w:ascii="Arial" w:cs="Arial" w:eastAsia="Arial" w:hAnsi="Arial"/>
          <w:sz w:val="24"/>
          <w:szCs w:val="24"/>
        </w:rPr>
        <w:t xml:space="preserve">(указывается причина отказа в замораживании)</w:t>
      </w:r>
    </w:p>
    <w:p>
      <w:pPr>
        <w:spacing w:after="120"/>
        <w:jc w:val="both"/>
      </w:pPr>
      <w:r>
        <w:rPr>
          <w:rFonts w:ascii="Arial" w:cs="Arial" w:eastAsia="Arial" w:hAnsi="Arial"/>
          <w:sz w:val="24"/>
          <w:szCs w:val="24"/>
        </w:rPr>
        <w:t xml:space="preserve">2. Направить копию данного распоряжения 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об отказе в замораживании операции (сделки) или средств</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информацию 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(наименование правоохранительного органа и юридический адрес)</w:t>
      </w:r>
    </w:p>
    <w:p>
      <w:pPr>
        <w:spacing w:after="120"/>
        <w:jc w:val="both"/>
      </w:pPr>
      <w:r>
        <w:rPr>
          <w:rFonts w:ascii="Arial" w:cs="Arial" w:eastAsia="Arial" w:hAnsi="Arial"/>
          <w:sz w:val="24"/>
          <w:szCs w:val="24"/>
        </w:rPr>
        <w:t xml:space="preserve">о причастности к финансированию террористической или экстремисткой деятельности</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(указывается информация, предоставленная для принятия решения</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о замораживании операции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keql1guq-idwfswbky-bd">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(а) Отказать в замораживании операции(ий) или сделки(ок) 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операции или сделки)</w:t>
      </w:r>
    </w:p>
    <w:p>
      <w:pPr>
        <w:spacing w:after="120"/>
        <w:jc w:val="both"/>
      </w:pPr>
      <w:r>
        <w:rPr>
          <w:rFonts w:ascii="Arial" w:cs="Arial" w:eastAsia="Arial" w:hAnsi="Arial"/>
          <w:sz w:val="24"/>
          <w:szCs w:val="24"/>
        </w:rPr>
        <w:t xml:space="preserve">совершаемой(ых) 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1 (б) Отказать в замораживании средств 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средств)</w:t>
      </w:r>
    </w:p>
    <w:p>
      <w:pPr>
        <w:spacing w:after="120"/>
        <w:jc w:val="both"/>
      </w:pPr>
      <w:r>
        <w:rPr>
          <w:rFonts w:ascii="Arial" w:cs="Arial" w:eastAsia="Arial" w:hAnsi="Arial"/>
          <w:sz w:val="24"/>
          <w:szCs w:val="24"/>
        </w:rPr>
        <w:t xml:space="preserve">принадлежащих 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по следующим причинам:</w:t>
      </w:r>
    </w:p>
    <w:p>
      <w:pPr>
        <w:spacing w:after="120"/>
        <w:jc w:val="both"/>
      </w:pPr>
      <w:r>
        <w:rPr>
          <w:rFonts w:ascii="Arial" w:cs="Arial" w:eastAsia="Arial" w:hAnsi="Arial"/>
          <w:sz w:val="24"/>
          <w:szCs w:val="24"/>
        </w:rPr>
        <w:t xml:space="preserve">1) _______________________________________________________________________________</w:t>
      </w:r>
    </w:p>
    <w:p>
      <w:pPr>
        <w:spacing w:after="120"/>
        <w:jc w:val="both"/>
      </w:pPr>
      <w:r>
        <w:rPr>
          <w:rFonts w:ascii="Arial" w:cs="Arial" w:eastAsia="Arial" w:hAnsi="Arial"/>
          <w:sz w:val="24"/>
          <w:szCs w:val="24"/>
        </w:rPr>
        <w:t xml:space="preserve">(указывается причина отказа в замораживании)</w:t>
      </w:r>
    </w:p>
    <w:p>
      <w:pPr>
        <w:spacing w:after="120"/>
        <w:jc w:val="both"/>
      </w:pPr>
      <w:r>
        <w:rPr>
          <w:rFonts w:ascii="Arial" w:cs="Arial" w:eastAsia="Arial" w:hAnsi="Arial"/>
          <w:sz w:val="24"/>
          <w:szCs w:val="24"/>
        </w:rPr>
        <w:t xml:space="preserve">2) _______________________________________________________________________________</w:t>
      </w:r>
    </w:p>
    <w:p>
      <w:pPr>
        <w:spacing w:after="120"/>
        <w:jc w:val="both"/>
      </w:pPr>
      <w:r>
        <w:rPr>
          <w:rFonts w:ascii="Arial" w:cs="Arial" w:eastAsia="Arial" w:hAnsi="Arial"/>
          <w:sz w:val="24"/>
          <w:szCs w:val="24"/>
        </w:rPr>
        <w:t xml:space="preserve">(указывается причина отказа в замораживании)</w:t>
      </w:r>
    </w:p>
    <w:p>
      <w:pPr>
        <w:spacing w:after="120"/>
        <w:jc w:val="both"/>
      </w:pPr>
      <w:r>
        <w:rPr>
          <w:rFonts w:ascii="Arial" w:cs="Arial" w:eastAsia="Arial" w:hAnsi="Arial"/>
          <w:sz w:val="24"/>
          <w:szCs w:val="24"/>
        </w:rPr>
        <w:t xml:space="preserve">2. Направить копию данного распоряжения заинтересованным лицам.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24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ТИПОВЫЕ ФОРМЫ РАСПОРЯЖЕНИЯ ГСФР
 о размораживании операции (сделки) или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 размораживании операции (сделки)</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основания для размораживания операции (сделки) с денежными средствами или</w:t>
      </w:r>
    </w:p>
    <w:p>
      <w:pPr>
        <w:spacing w:after="120"/>
        <w:jc w:val="both"/>
      </w:pPr>
      <w:r>
        <w:rPr>
          <w:rFonts w:ascii="Arial" w:cs="Arial" w:eastAsia="Arial" w:hAnsi="Arial"/>
          <w:sz w:val="24"/>
          <w:szCs w:val="24"/>
        </w:rPr>
        <w:t xml:space="preserve">имуществом, совершаемой(ых) 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(указываются основания для размораживания операции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2skyx4pwp_xy8xmdn7q7e">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Разморозить операцию (сделку)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операции или сделки)</w:t>
      </w:r>
    </w:p>
    <w:p>
      <w:pPr>
        <w:spacing w:after="120"/>
        <w:jc w:val="both"/>
      </w:pPr>
      <w:r>
        <w:rPr>
          <w:rFonts w:ascii="Arial" w:cs="Arial" w:eastAsia="Arial" w:hAnsi="Arial"/>
          <w:sz w:val="24"/>
          <w:szCs w:val="24"/>
        </w:rPr>
        <w:t xml:space="preserve">совершаемой(ых) 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в 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сведения)</w:t>
      </w:r>
    </w:p>
    <w:p>
      <w:pPr>
        <w:spacing w:after="120"/>
        <w:jc w:val="both"/>
      </w:pPr>
      <w:r>
        <w:rPr>
          <w:rFonts w:ascii="Arial" w:cs="Arial" w:eastAsia="Arial" w:hAnsi="Arial"/>
          <w:sz w:val="24"/>
          <w:szCs w:val="24"/>
        </w:rPr>
        <w:t xml:space="preserve">2. Направить копию данного распоряжения для исполнения и проведения операции (сделки)</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РАСПОРЯЖЕНИЕ
 о размораживании средств</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рассмотрев основания для размораживания средств, принадлежащих 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(указываются основания для размораживания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вышеизложенным,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приостановления</w:t>
      </w:r>
    </w:p>
    <w:p>
      <w:pPr>
        <w:spacing w:after="120"/>
        <w:jc w:val="both"/>
      </w:pPr>
      <w:r>
        <w:rPr>
          <w:rFonts w:ascii="Arial" w:cs="Arial" w:eastAsia="Arial" w:hAnsi="Arial"/>
          <w:sz w:val="24"/>
          <w:szCs w:val="24"/>
        </w:rPr>
        <w:t xml:space="preserve">операций (сделок), замораживания и размораживания средств, утвержденным </w:t>
      </w:r>
      <w:hyperlink w:history="1" r:id="rId1f3pi3qn1rrxjoaj_1sxp">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Правительства Кыргызской Республики от 5 марта 2010 года № 135, Государственная служба</w:t>
      </w:r>
    </w:p>
    <w:p>
      <w:pPr>
        <w:spacing w:after="120"/>
        <w:jc w:val="both"/>
      </w:pPr>
      <w:r>
        <w:rPr>
          <w:rFonts w:ascii="Arial" w:cs="Arial" w:eastAsia="Arial" w:hAnsi="Arial"/>
          <w:sz w:val="24"/>
          <w:szCs w:val="24"/>
        </w:rPr>
        <w:t xml:space="preserve">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Разморозить средства 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(указывается вид и сумма средств)</w:t>
      </w:r>
    </w:p>
    <w:p>
      <w:pPr>
        <w:spacing w:after="120"/>
        <w:jc w:val="both"/>
      </w:pPr>
      <w:r>
        <w:rPr>
          <w:rFonts w:ascii="Arial" w:cs="Arial" w:eastAsia="Arial" w:hAnsi="Arial"/>
          <w:sz w:val="24"/>
          <w:szCs w:val="24"/>
        </w:rPr>
        <w:t xml:space="preserve">принадлежащие 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замороженные в соответствии с Распоряжением Государственной службы финансовой</w:t>
      </w:r>
    </w:p>
    <w:p>
      <w:pPr>
        <w:spacing w:after="120"/>
        <w:jc w:val="both"/>
      </w:pPr>
      <w:r>
        <w:rPr>
          <w:rFonts w:ascii="Arial" w:cs="Arial" w:eastAsia="Arial" w:hAnsi="Arial"/>
          <w:sz w:val="24"/>
          <w:szCs w:val="24"/>
        </w:rPr>
        <w:t xml:space="preserve">разведки при Правительстве Кыргызской Республики от "___" _______ 201__ года за № ___.</w:t>
      </w:r>
    </w:p>
    <w:p>
      <w:pPr>
        <w:spacing w:after="120"/>
        <w:jc w:val="both"/>
      </w:pPr>
      <w:r>
        <w:rPr>
          <w:rFonts w:ascii="Arial" w:cs="Arial" w:eastAsia="Arial" w:hAnsi="Arial"/>
          <w:sz w:val="24"/>
          <w:szCs w:val="24"/>
        </w:rPr>
        <w:t xml:space="preserve">2. Направить копию данного распоряжения для исполнения и размораживания средств</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лица, представляющего сведения)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25
 </w:t>
      </w:r>
      <w:r>
        <w:rPr>
          <w:rFonts w:ascii="Arial" w:cs="Arial" w:eastAsia="Arial" w:hAnsi="Arial"/>
          <w:sz w:val="24"/>
          <w:szCs w:val="24"/>
        </w:rPr>
        <w:t xml:space="preserve">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ТИПОВЫЕ ФОРМЫ
 телефонограммы об издании распоряжения ГСФР о замораживании/об отказе в замораживании/о размораживании операции (сделки) или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от "___" _________________ 201__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
 (указывается адрес и наименование лица, представляющего сведение)</w:t>
      </w:r>
    </w:p>
    <w:p>
      <w:pPr>
        <w:spacing w:after="120"/>
        <w:jc w:val="both"/>
      </w:pPr>
      <w:r>
        <w:rPr>
          <w:rFonts w:ascii="Arial" w:cs="Arial" w:eastAsia="Arial" w:hAnsi="Arial"/>
          <w:sz w:val="24"/>
          <w:szCs w:val="24"/>
        </w:rPr>
        <w:t xml:space="preserve">ТЕЛЕФОНОГРАММА
 об издании распоряжения о замораживания операции (сделки)</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 уведомляет об издании распоряжения от "___" __________ за № _______ о замораживании операции (сделки) на ________ рабочих(й) дней (день) с "___" _________ 201__ года по "___" ___________ 201__ года, совершаемой:</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
 (указывается адрес и наименование лица, представляющего сведение)</w:t>
      </w:r>
    </w:p>
    <w:p>
      <w:pPr>
        <w:spacing w:after="120"/>
        <w:jc w:val="both"/>
      </w:pPr>
      <w:r>
        <w:rPr>
          <w:rFonts w:ascii="Arial" w:cs="Arial" w:eastAsia="Arial" w:hAnsi="Arial"/>
          <w:sz w:val="24"/>
          <w:szCs w:val="24"/>
        </w:rPr>
        <w:t xml:space="preserve">ТЕЛЕФОНОГРАММА
 об издании распоряжения о замораживания средств</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 уведомляет об издании распоряжения от "___" __________ за № _______ о замораживании средств на ________ рабочих(й) дней (день) с "___" _________ 201__ года по "___" ___________ 201__ года, принадлежащих:</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 - клиента)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от "___" ________________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
 (указывается адрес и наименование лица, представляющего сведение)</w:t>
      </w:r>
    </w:p>
    <w:p>
      <w:pPr>
        <w:spacing w:after="120"/>
        <w:jc w:val="both"/>
      </w:pPr>
      <w:r>
        <w:rPr>
          <w:rFonts w:ascii="Arial" w:cs="Arial" w:eastAsia="Arial" w:hAnsi="Arial"/>
          <w:sz w:val="24"/>
          <w:szCs w:val="24"/>
        </w:rPr>
        <w:t xml:space="preserve">ТЕЛЕФОНОГРАММА
 об издании распоряжения ГСФР об отказе в замораживании операции (сделки)</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 уведомляет об издании распоряжения от "___" _______________ за № _______ об отказе в замораживании операции (сделки), совершаемой:</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от "___" ________________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
 (указывается адрес и наименование лица, представляющего сведение)</w:t>
      </w:r>
    </w:p>
    <w:p>
      <w:pPr>
        <w:spacing w:after="120"/>
        <w:jc w:val="both"/>
      </w:pPr>
      <w:r>
        <w:rPr>
          <w:rFonts w:ascii="Arial" w:cs="Arial" w:eastAsia="Arial" w:hAnsi="Arial"/>
          <w:sz w:val="24"/>
          <w:szCs w:val="24"/>
        </w:rPr>
        <w:t xml:space="preserve">ТЕЛЕФОНОГРАММА
 об издании распоряжения ГСФР об отказе в замораживании средств</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 уведомляет об издании распоряжения от "___" ___________________ за № _______ об отказе в замораживании средств, принадлежащих:</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от "___" ________________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
 (указывается адрес и наименование лица, представляющего сведение)</w:t>
      </w:r>
    </w:p>
    <w:p>
      <w:pPr>
        <w:spacing w:after="120"/>
        <w:jc w:val="both"/>
      </w:pPr>
      <w:r>
        <w:rPr>
          <w:rFonts w:ascii="Arial" w:cs="Arial" w:eastAsia="Arial" w:hAnsi="Arial"/>
          <w:sz w:val="24"/>
          <w:szCs w:val="24"/>
        </w:rPr>
        <w:t xml:space="preserve">ТЕЛЕФОНОГРАММА
 об издании распоряжения ГСФР о размораживании операции (сделки)</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 уведомляет об издании распоряжения от "___" _________________ за № _______ о размораживании операции (сделки), совершаемой:</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"на официальном бланке ГСФР"</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от "___" ________________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
 (указывается адрес и наименование лица, представляющего сведение)</w:t>
      </w:r>
    </w:p>
    <w:p>
      <w:pPr>
        <w:spacing w:after="120"/>
        <w:jc w:val="both"/>
      </w:pPr>
      <w:r>
        <w:rPr>
          <w:rFonts w:ascii="Arial" w:cs="Arial" w:eastAsia="Arial" w:hAnsi="Arial"/>
          <w:sz w:val="24"/>
          <w:szCs w:val="24"/>
        </w:rPr>
        <w:t xml:space="preserve">ТЕЛЕФОНОГРАММА
 об издании распоряжения ГСФР о размораживании средств</w:t>
      </w:r>
    </w:p>
    <w:p>
      <w:pPr>
        <w:spacing w:after="120"/>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 уведомляет об издании распоряжения от "___" _________________ за № _______ о размораживании средств, принадлежащих:</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(идентификационные данные физического или юридического лица)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Председатель/Статс-секретарь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26</w:t>
      </w:r>
      <w:r>
        <w:rPr>
          <w:rFonts w:ascii="Arial" w:cs="Arial" w:eastAsia="Arial" w:hAnsi="Arial"/>
          <w:sz w:val="24"/>
          <w:szCs w:val="24"/>
        </w:rPr>
        <w:t xml:space="preserve">
 к приказу Государственной службы финансовой разведки при Правительстве Кыргызской Республики
 от 23 января 2017 года № 1/нпа</w:t>
      </w:r>
    </w:p>
    <w:p>
      <w:pPr>
        <w:spacing w:after="120"/>
        <w:jc w:val="both"/>
      </w:pPr>
      <w:r>
        <w:rPr>
          <w:rFonts w:ascii="Arial" w:cs="Arial" w:eastAsia="Arial" w:hAnsi="Arial"/>
          <w:sz w:val="24"/>
          <w:szCs w:val="24"/>
        </w:rPr>
        <w:t xml:space="preserve">ИНСТРУКЦИЯ
 о порядке заполнения Формы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Настоящая Инструкция не является нормативным правовым актом Кыргызской Республики и не может быть применена в различных разбирательствах.</w:t>
      </w:r>
    </w:p>
    <w:p>
      <w:pPr>
        <w:spacing w:after="120"/>
        <w:jc w:val="both"/>
      </w:pPr>
      <w:r>
        <w:rPr>
          <w:rFonts w:ascii="Arial" w:cs="Arial" w:eastAsia="Arial" w:hAnsi="Arial"/>
          <w:sz w:val="24"/>
          <w:szCs w:val="24"/>
        </w:rPr>
        <w:t xml:space="preserve">2. Форма 1 (далее - форма) заполняется отдельно по каждой операции (сделки) и представляется в Государственную службу финансовой разведки при Правительстве Кыргызской Республики (далее - ГСФР).</w:t>
      </w:r>
    </w:p>
    <w:p>
      <w:pPr>
        <w:spacing w:after="120"/>
        <w:jc w:val="both"/>
      </w:pPr>
      <w:r>
        <w:rPr>
          <w:rFonts w:ascii="Arial" w:cs="Arial" w:eastAsia="Arial" w:hAnsi="Arial"/>
          <w:sz w:val="24"/>
          <w:szCs w:val="24"/>
        </w:rPr>
        <w:t xml:space="preserve">3. Листы сообщения нумеруются. Первый лист сообщения имеет фиксированный номер "001", остальные листы, содержащие сведения об участниках операции (сделки) и счетах, нумеруются в порядке возрастания, начиная с номера "002" (002, 003 и т.д. до 999).</w:t>
      </w:r>
    </w:p>
    <w:p>
      <w:pPr>
        <w:spacing w:after="120"/>
        <w:jc w:val="both"/>
      </w:pPr>
      <w:r>
        <w:rPr>
          <w:rFonts w:ascii="Arial" w:cs="Arial" w:eastAsia="Arial" w:hAnsi="Arial"/>
          <w:sz w:val="24"/>
          <w:szCs w:val="24"/>
        </w:rPr>
        <w:t xml:space="preserve">Если участник операции (сделки) является юридическим лицом, то для заполнения сведений о нем используются листы, в номере которых содержится буква "Ю".</w:t>
      </w:r>
    </w:p>
    <w:p>
      <w:pPr>
        <w:spacing w:after="120"/>
        <w:jc w:val="both"/>
      </w:pPr>
      <w:r>
        <w:rPr>
          <w:rFonts w:ascii="Arial" w:cs="Arial" w:eastAsia="Arial" w:hAnsi="Arial"/>
          <w:sz w:val="24"/>
          <w:szCs w:val="24"/>
        </w:rPr>
        <w:t xml:space="preserve">Если участник операции (сделки) является физическим лицом, индивидуальным предпринимателем или лицом, осуществляющим предпринимательскую деятельность по патенту то для заполнения сведений о нем используются листы, в номере которых содержится буква "Ф".</w:t>
      </w:r>
    </w:p>
    <w:p>
      <w:pPr>
        <w:spacing w:after="120"/>
        <w:jc w:val="both"/>
      </w:pPr>
      <w:r>
        <w:rPr>
          <w:rFonts w:ascii="Arial" w:cs="Arial" w:eastAsia="Arial" w:hAnsi="Arial"/>
          <w:sz w:val="24"/>
          <w:szCs w:val="24"/>
        </w:rPr>
        <w:t xml:space="preserve">На первом листе указываются сведения о лице, представляющим сведение, и об операции (сделки). На втором и последующих листах указываются сведения об участниках операции (сделки) и счетах, с использованием которых осуществлялась операция (сделка). Сведения о каждом участнике и его счете представляются на отдельном листе.</w:t>
      </w:r>
    </w:p>
    <w:p>
      <w:pPr>
        <w:spacing w:after="120"/>
        <w:jc w:val="both"/>
      </w:pPr>
      <w:r>
        <w:rPr>
          <w:rFonts w:ascii="Arial" w:cs="Arial" w:eastAsia="Arial" w:hAnsi="Arial"/>
          <w:sz w:val="24"/>
          <w:szCs w:val="24"/>
        </w:rPr>
        <w:t xml:space="preserve">4. Сообщение идентифицируется по ИНН лица, представляющего сведения, номеру сообщения и дате заполнения сообщения.</w:t>
      </w:r>
    </w:p>
    <w:p>
      <w:pPr>
        <w:spacing w:after="120"/>
        <w:jc w:val="both"/>
      </w:pPr>
      <w:r>
        <w:rPr>
          <w:rFonts w:ascii="Arial" w:cs="Arial" w:eastAsia="Arial" w:hAnsi="Arial"/>
          <w:sz w:val="24"/>
          <w:szCs w:val="24"/>
        </w:rPr>
        <w:t xml:space="preserve">5. Заполнение формы осуществляется на русском языке, а наименование иностранного юридического лица (физического лица, частного предпринимателя) и его адрес в стране регистрации указывается на языке, на котором оформлены документы, на основании которых операция (сделка) осуществляется. При необходимости транслитерации букв кыргызского алфавита в буквы русского алфавита используется Справочник транслитерации (Приложение 14).</w:t>
      </w:r>
    </w:p>
    <w:p>
      <w:pPr>
        <w:spacing w:after="120"/>
        <w:jc w:val="both"/>
      </w:pPr>
      <w:r>
        <w:rPr>
          <w:rFonts w:ascii="Arial" w:cs="Arial" w:eastAsia="Arial" w:hAnsi="Arial"/>
          <w:sz w:val="24"/>
          <w:szCs w:val="24"/>
        </w:rPr>
        <w:t xml:space="preserve">6. Все поля формы обязательны для заполнения. Если информация для заполнения поля отсутствует, то в поле указывается "00" (2 символа нуля).</w:t>
      </w:r>
    </w:p>
    <w:p>
      <w:pPr>
        <w:spacing w:after="120"/>
        <w:jc w:val="both"/>
      </w:pPr>
      <w:r>
        <w:rPr>
          <w:rFonts w:ascii="Arial" w:cs="Arial" w:eastAsia="Arial" w:hAnsi="Arial"/>
          <w:sz w:val="24"/>
          <w:szCs w:val="24"/>
        </w:rPr>
        <w:t xml:space="preserve">Лица, представляющие сведения при заполнении Форма 1 должны учитывать следующие примечания:</w:t>
      </w:r>
    </w:p>
    <w:p>
      <w:pPr>
        <w:spacing w:after="120"/>
        <w:jc w:val="both"/>
      </w:pPr>
      <w:r>
        <w:rPr>
          <w:rFonts w:ascii="Arial" w:cs="Arial" w:eastAsia="Arial" w:hAnsi="Arial"/>
          <w:sz w:val="24"/>
          <w:szCs w:val="24"/>
        </w:rPr>
        <w:t xml:space="preserve">1) наименований юридических лиц (отправитель/получатель) заполняется в соответствии с данными о регистрации в Министерстве юстиции Кыргызской Республики (без сокращений, без лишних пробелов между словами, без слияний слов);</w:t>
      </w:r>
    </w:p>
    <w:p>
      <w:pPr>
        <w:spacing w:after="120"/>
        <w:jc w:val="both"/>
      </w:pPr>
      <w:r>
        <w:rPr>
          <w:rFonts w:ascii="Arial" w:cs="Arial" w:eastAsia="Arial" w:hAnsi="Arial"/>
          <w:sz w:val="24"/>
          <w:szCs w:val="24"/>
        </w:rPr>
        <w:t xml:space="preserve">2) ФИО физических лиц (отправитель/получатель) заполняется в соответствии с паспортными данными;</w:t>
      </w:r>
    </w:p>
    <w:p>
      <w:pPr>
        <w:spacing w:after="120"/>
        <w:jc w:val="both"/>
      </w:pPr>
      <w:r>
        <w:rPr>
          <w:rFonts w:ascii="Arial" w:cs="Arial" w:eastAsia="Arial" w:hAnsi="Arial"/>
          <w:sz w:val="24"/>
          <w:szCs w:val="24"/>
        </w:rPr>
        <w:t xml:space="preserve">3) обязательно заполняется Персональный идентификационный номер (ПИН) или Индивидуальный номер налогоплательщика (ИНН) физического и юридического лица;</w:t>
      </w:r>
    </w:p>
    <w:p>
      <w:pPr>
        <w:spacing w:after="120"/>
        <w:jc w:val="both"/>
      </w:pPr>
      <w:r>
        <w:rPr>
          <w:rFonts w:ascii="Arial" w:cs="Arial" w:eastAsia="Arial" w:hAnsi="Arial"/>
          <w:sz w:val="24"/>
          <w:szCs w:val="24"/>
        </w:rPr>
        <w:t xml:space="preserve">4) при заполнении оснований сообщений на русском языке использовать кириллический алфавит;</w:t>
      </w:r>
    </w:p>
    <w:p>
      <w:pPr>
        <w:spacing w:after="120"/>
        <w:jc w:val="both"/>
      </w:pPr>
      <w:r>
        <w:rPr>
          <w:rFonts w:ascii="Arial" w:cs="Arial" w:eastAsia="Arial" w:hAnsi="Arial"/>
          <w:sz w:val="24"/>
          <w:szCs w:val="24"/>
        </w:rPr>
        <w:t xml:space="preserve">5) при заполнении оснований сообщений на английском языке использовать латинский алфавит;</w:t>
      </w:r>
    </w:p>
    <w:p>
      <w:pPr>
        <w:spacing w:after="120"/>
        <w:jc w:val="both"/>
      </w:pPr>
      <w:r>
        <w:rPr>
          <w:rFonts w:ascii="Arial" w:cs="Arial" w:eastAsia="Arial" w:hAnsi="Arial"/>
          <w:sz w:val="24"/>
          <w:szCs w:val="24"/>
        </w:rPr>
        <w:t xml:space="preserve">6) при заполнении указать полное основание для проведения операций (сделки).</w:t>
      </w:r>
    </w:p>
    <w:p>
      <w:pPr>
        <w:spacing w:after="120"/>
        <w:jc w:val="both"/>
      </w:pPr>
      <w:r>
        <w:rPr>
          <w:rFonts w:ascii="Arial" w:cs="Arial" w:eastAsia="Arial" w:hAnsi="Arial"/>
          <w:sz w:val="24"/>
          <w:szCs w:val="24"/>
        </w:rPr>
        <w:t xml:space="preserve">7. Поля, помеченные в форме знаком &lt;*&gt;, заполняются значениями, указанными в соответствующих разделах настоящей Инструкции или выбранными из соответствующих справочников.</w:t>
      </w:r>
    </w:p>
    <w:p>
      <w:pPr>
        <w:spacing w:after="120"/>
        <w:jc w:val="both"/>
      </w:pPr>
      <w:r>
        <w:rPr>
          <w:rFonts w:ascii="Arial" w:cs="Arial" w:eastAsia="Arial" w:hAnsi="Arial"/>
          <w:sz w:val="24"/>
          <w:szCs w:val="24"/>
        </w:rPr>
        <w:t xml:space="preserve">8. Заполнение полей формы ведется с помощью технических средств или от руки печатными буквами, без подчисток, помарок и исправлений.</w:t>
      </w:r>
    </w:p>
    <w:p>
      <w:pPr>
        <w:spacing w:after="120"/>
        <w:jc w:val="both"/>
      </w:pPr>
      <w:r>
        <w:rPr>
          <w:rFonts w:ascii="Arial" w:cs="Arial" w:eastAsia="Arial" w:hAnsi="Arial"/>
          <w:sz w:val="24"/>
          <w:szCs w:val="24"/>
        </w:rPr>
        <w:t xml:space="preserve">9. Форма, заполненная нечетко, неразборчиво, имеющая подчистки, помарки или исправления, ГСФР в обработку не принимается.</w:t>
      </w:r>
    </w:p>
    <w:p>
      <w:pPr>
        <w:spacing w:after="120"/>
        <w:jc w:val="both"/>
      </w:pPr>
      <w:r>
        <w:rPr>
          <w:rFonts w:ascii="Arial" w:cs="Arial" w:eastAsia="Arial" w:hAnsi="Arial"/>
          <w:sz w:val="24"/>
          <w:szCs w:val="24"/>
        </w:rPr>
        <w:t xml:space="preserve">Глава 2. Порядок заполнения формы 1</w:t>
      </w:r>
    </w:p>
    <w:p>
      <w:pPr>
        <w:spacing w:after="120"/>
        <w:jc w:val="both"/>
      </w:pPr>
      <w:r>
        <w:rPr>
          <w:rFonts w:ascii="Arial" w:cs="Arial" w:eastAsia="Arial" w:hAnsi="Arial"/>
          <w:sz w:val="24"/>
          <w:szCs w:val="24"/>
        </w:rPr>
        <w:t xml:space="preserve">10. В поле "Лист" указывается номер листа в соответствии с пунктом 3 настоящей Инструкции.</w:t>
      </w:r>
    </w:p>
    <w:p>
      <w:pPr>
        <w:spacing w:after="120"/>
        <w:jc w:val="both"/>
      </w:pPr>
      <w:r>
        <w:rPr>
          <w:rFonts w:ascii="Arial" w:cs="Arial" w:eastAsia="Arial" w:hAnsi="Arial"/>
          <w:sz w:val="24"/>
          <w:szCs w:val="24"/>
        </w:rPr>
        <w:t xml:space="preserve">1. Лист 001</w:t>
      </w:r>
    </w:p>
    <w:p>
      <w:pPr>
        <w:spacing w:after="120"/>
        <w:jc w:val="both"/>
      </w:pPr>
      <w:r>
        <w:rPr>
          <w:rFonts w:ascii="Arial" w:cs="Arial" w:eastAsia="Arial" w:hAnsi="Arial"/>
          <w:sz w:val="24"/>
          <w:szCs w:val="24"/>
        </w:rPr>
        <w:t xml:space="preserve">1. Идентификационный номер сообщения и общие сведения</w:t>
      </w:r>
    </w:p>
    <w:p>
      <w:pPr>
        <w:spacing w:after="120"/>
        <w:jc w:val="both"/>
      </w:pPr>
      <w:r>
        <w:rPr>
          <w:rFonts w:ascii="Arial" w:cs="Arial" w:eastAsia="Arial" w:hAnsi="Arial"/>
          <w:sz w:val="24"/>
          <w:szCs w:val="24"/>
        </w:rPr>
        <w:t xml:space="preserve">11. Раздел 1. "Идентификационный номер сообщения и общие сведения" обязателен для заполнения всеми лицами, представляющими сведения.</w:t>
      </w:r>
    </w:p>
    <w:p>
      <w:pPr>
        <w:spacing w:after="120"/>
        <w:jc w:val="both"/>
      </w:pPr>
      <w:r>
        <w:rPr>
          <w:rFonts w:ascii="Arial" w:cs="Arial" w:eastAsia="Arial" w:hAnsi="Arial"/>
          <w:sz w:val="24"/>
          <w:szCs w:val="24"/>
        </w:rPr>
        <w:t xml:space="preserve">12. В поле 1.1. "ИНН" указывается идентификационный номер налогоплательщика - лица, представляющего сведения.</w:t>
      </w:r>
    </w:p>
    <w:p>
      <w:pPr>
        <w:spacing w:after="120"/>
        <w:jc w:val="both"/>
      </w:pPr>
      <w:r>
        <w:rPr>
          <w:rFonts w:ascii="Arial" w:cs="Arial" w:eastAsia="Arial" w:hAnsi="Arial"/>
          <w:sz w:val="24"/>
          <w:szCs w:val="24"/>
        </w:rPr>
        <w:t xml:space="preserve">13. В поле 1.2. "Номер сообщения" указывается порядковый номер сообщения. Первое сообщение в календарном году имеет номер "1". По окончании года нумерация обнуляется.</w:t>
      </w:r>
    </w:p>
    <w:p>
      <w:pPr>
        <w:spacing w:after="120"/>
        <w:jc w:val="both"/>
      </w:pPr>
      <w:r>
        <w:rPr>
          <w:rFonts w:ascii="Arial" w:cs="Arial" w:eastAsia="Arial" w:hAnsi="Arial"/>
          <w:sz w:val="24"/>
          <w:szCs w:val="24"/>
        </w:rPr>
        <w:t xml:space="preserve">14. В поле 1.3. "Дата сообщения" указывается дата заполнения формы в формате ДД-ММ-ГГГГ, где ДД - день, ММ - месяц, ГГГГ - год.</w:t>
      </w:r>
    </w:p>
    <w:p>
      <w:pPr>
        <w:spacing w:after="120"/>
        <w:jc w:val="both"/>
      </w:pPr>
      <w:r>
        <w:rPr>
          <w:rFonts w:ascii="Arial" w:cs="Arial" w:eastAsia="Arial" w:hAnsi="Arial"/>
          <w:sz w:val="24"/>
          <w:szCs w:val="24"/>
        </w:rPr>
        <w:t xml:space="preserve">15. В поле 1.4. "Количество листов" указывается общее количество листов в сообщении.</w:t>
      </w:r>
    </w:p>
    <w:p>
      <w:pPr>
        <w:spacing w:after="120"/>
        <w:jc w:val="both"/>
      </w:pPr>
      <w:r>
        <w:rPr>
          <w:rFonts w:ascii="Arial" w:cs="Arial" w:eastAsia="Arial" w:hAnsi="Arial"/>
          <w:sz w:val="24"/>
          <w:szCs w:val="24"/>
        </w:rPr>
        <w:t xml:space="preserve">16. Поле 1.5. "Вид сообщения" имеет следующие значения:</w:t>
      </w:r>
    </w:p>
    <w:p>
      <w:pPr>
        <w:spacing w:after="120"/>
        <w:jc w:val="both"/>
      </w:pPr>
      <w:r>
        <w:rPr>
          <w:rFonts w:ascii="Arial" w:cs="Arial" w:eastAsia="Arial" w:hAnsi="Arial"/>
          <w:sz w:val="24"/>
          <w:szCs w:val="24"/>
        </w:rPr>
        <w:t xml:space="preserve">а) "1" - добавление новой записи.</w:t>
      </w:r>
    </w:p>
    <w:p>
      <w:pPr>
        <w:spacing w:after="120"/>
        <w:jc w:val="both"/>
      </w:pPr>
      <w:r>
        <w:rPr>
          <w:rFonts w:ascii="Arial" w:cs="Arial" w:eastAsia="Arial" w:hAnsi="Arial"/>
          <w:sz w:val="24"/>
          <w:szCs w:val="24"/>
        </w:rPr>
        <w:t xml:space="preserve">Каждому новому сообщению, направляемому в ГСФР, присваивается значение реквизита "Вид сообщения" - "1 - добавление новой записи";</w:t>
      </w:r>
    </w:p>
    <w:p>
      <w:pPr>
        <w:spacing w:after="120"/>
        <w:jc w:val="both"/>
      </w:pPr>
      <w:r>
        <w:rPr>
          <w:rFonts w:ascii="Arial" w:cs="Arial" w:eastAsia="Arial" w:hAnsi="Arial"/>
          <w:sz w:val="24"/>
          <w:szCs w:val="24"/>
        </w:rPr>
        <w:t xml:space="preserve">б) "2" - исправление записи.</w:t>
      </w:r>
    </w:p>
    <w:p>
      <w:pPr>
        <w:spacing w:after="120"/>
        <w:jc w:val="both"/>
      </w:pPr>
      <w:r>
        <w:rPr>
          <w:rFonts w:ascii="Arial" w:cs="Arial" w:eastAsia="Arial" w:hAnsi="Arial"/>
          <w:sz w:val="24"/>
          <w:szCs w:val="24"/>
        </w:rPr>
        <w:t xml:space="preserve">В случае получения от ГСФР уведомления об отвержении сообщения лицо, представляющее сведения исправляет указанные в уведомлении замечания и направляет сообщение повторно в исправленном виде. При этом указываются первоначальные значения полей 1.1. "ИНН", 1.2. "Номер сообщения" и 1.3. "Дата сообщения", а реквизит "Вид сообщения" имеет значение "2 - исправление записи";</w:t>
      </w:r>
    </w:p>
    <w:p>
      <w:pPr>
        <w:spacing w:after="120"/>
        <w:jc w:val="both"/>
      </w:pPr>
      <w:r>
        <w:rPr>
          <w:rFonts w:ascii="Arial" w:cs="Arial" w:eastAsia="Arial" w:hAnsi="Arial"/>
          <w:sz w:val="24"/>
          <w:szCs w:val="24"/>
        </w:rPr>
        <w:t xml:space="preserve">в) "3" - запрос замены записи.</w:t>
      </w:r>
    </w:p>
    <w:p>
      <w:pPr>
        <w:spacing w:after="120"/>
        <w:jc w:val="both"/>
      </w:pPr>
      <w:r>
        <w:rPr>
          <w:rFonts w:ascii="Arial" w:cs="Arial" w:eastAsia="Arial" w:hAnsi="Arial"/>
          <w:sz w:val="24"/>
          <w:szCs w:val="24"/>
        </w:rPr>
        <w:t xml:space="preserve">В случае инициативного внесения лицом, представляющим сведения изменений или дополнений в ранее представленную и принятую ГСФР информацию об операции (сделке), лицо, представляющее сведения направляет в ГСФР заменяющее сообщение по форме целиком, в котором указываются те же значения полей 1.1. "ИНН", 1.2. "Номер сообщения" и 1.3. "Дата сообщения", что и в первоначальном сообщении. При этом реквизит "Вид документа" у заменяющего сообщения имеет значение "3 - запрос замены записи", а в сопроводительном письме указываются вносимые изменения и дополнения;</w:t>
      </w:r>
    </w:p>
    <w:p>
      <w:pPr>
        <w:spacing w:after="120"/>
        <w:jc w:val="both"/>
      </w:pPr>
      <w:r>
        <w:rPr>
          <w:rFonts w:ascii="Arial" w:cs="Arial" w:eastAsia="Arial" w:hAnsi="Arial"/>
          <w:sz w:val="24"/>
          <w:szCs w:val="24"/>
        </w:rPr>
        <w:t xml:space="preserve">г) "4" - запрос на удаление записи.</w:t>
      </w:r>
    </w:p>
    <w:p>
      <w:pPr>
        <w:spacing w:after="120"/>
        <w:jc w:val="both"/>
      </w:pPr>
      <w:r>
        <w:rPr>
          <w:rFonts w:ascii="Arial" w:cs="Arial" w:eastAsia="Arial" w:hAnsi="Arial"/>
          <w:sz w:val="24"/>
          <w:szCs w:val="24"/>
        </w:rPr>
        <w:t xml:space="preserve">В случае возникновения у лица, представляющего сведения обстоятельств, требующих удаления ранее представленной и принятой ГСФР информации об операции (сделке), лицо, представляющее сведения направляет в ГСФР замещающее сообщение, в котором указываются те же значения полей 1.1. "ИНН", 1.2. "Номер сообщения" и 1.3. "Дата сообщения", что и в первоначальном сообщении. При этом реквизит "Вид документа" у сообщения, запрашивающего удаление, имеет значение "4 - запрос на удаление записи", а в сопроводительном письме указывается обоснование необходимости удаления записи.</w:t>
      </w:r>
    </w:p>
    <w:p>
      <w:pPr>
        <w:spacing w:after="120"/>
        <w:jc w:val="both"/>
      </w:pPr>
      <w:r>
        <w:rPr>
          <w:rFonts w:ascii="Arial" w:cs="Arial" w:eastAsia="Arial" w:hAnsi="Arial"/>
          <w:sz w:val="24"/>
          <w:szCs w:val="24"/>
        </w:rPr>
        <w:t xml:space="preserve">17. Поле 1.6. "Ссылка на сообщение" заполняется в случае предоставления информации по взаимосвязанным операциям (сделкам). В данном поле указывается информация о номере и дате предыдущего сообщения.</w:t>
      </w:r>
    </w:p>
    <w:p>
      <w:pPr>
        <w:spacing w:after="120"/>
        <w:jc w:val="both"/>
      </w:pPr>
      <w:r>
        <w:rPr>
          <w:rFonts w:ascii="Arial" w:cs="Arial" w:eastAsia="Arial" w:hAnsi="Arial"/>
          <w:sz w:val="24"/>
          <w:szCs w:val="24"/>
        </w:rPr>
        <w:t xml:space="preserve">2. Сведения о подотчетном лице</w:t>
      </w:r>
    </w:p>
    <w:p>
      <w:pPr>
        <w:spacing w:after="120"/>
        <w:jc w:val="both"/>
      </w:pPr>
      <w:r>
        <w:rPr>
          <w:rFonts w:ascii="Arial" w:cs="Arial" w:eastAsia="Arial" w:hAnsi="Arial"/>
          <w:sz w:val="24"/>
          <w:szCs w:val="24"/>
        </w:rPr>
        <w:t xml:space="preserve">18. В поле 2.1. "Категория подотчетного лица" указывается категория лица, представляющего сведение в ГСФР согласно Справочнику видов и кодов лиц, представляющих сведения (Приложение 7).</w:t>
      </w:r>
    </w:p>
    <w:p>
      <w:pPr>
        <w:spacing w:after="120"/>
        <w:jc w:val="both"/>
      </w:pPr>
      <w:r>
        <w:rPr>
          <w:rFonts w:ascii="Arial" w:cs="Arial" w:eastAsia="Arial" w:hAnsi="Arial"/>
          <w:sz w:val="24"/>
          <w:szCs w:val="24"/>
        </w:rPr>
        <w:t xml:space="preserve">19. В поле 2.2. "БИК (для банков)" указывается банковский идентификационный код участника расчетов на территории Кыргызской Республики (БИК). Если БИК у лица, представляющего сведения отсутствует, в поле указывается "00" (2 символа нуля).</w:t>
      </w:r>
    </w:p>
    <w:p>
      <w:pPr>
        <w:spacing w:after="120"/>
        <w:jc w:val="both"/>
      </w:pPr>
      <w:r>
        <w:rPr>
          <w:rFonts w:ascii="Arial" w:cs="Arial" w:eastAsia="Arial" w:hAnsi="Arial"/>
          <w:sz w:val="24"/>
          <w:szCs w:val="24"/>
        </w:rPr>
        <w:t xml:space="preserve">20. В поле 2.3. "Код ОКПО" указывается код ОКПО лица, представляющего сведения.</w:t>
      </w:r>
    </w:p>
    <w:p>
      <w:pPr>
        <w:spacing w:after="120"/>
        <w:jc w:val="both"/>
      </w:pPr>
      <w:r>
        <w:rPr>
          <w:rFonts w:ascii="Arial" w:cs="Arial" w:eastAsia="Arial" w:hAnsi="Arial"/>
          <w:sz w:val="24"/>
          <w:szCs w:val="24"/>
        </w:rPr>
        <w:t xml:space="preserve">21. В поле 2.4. "Организационно-правовая форма" указывается код организационно-правовой формы лица, представляющего сведения в соответствии со Справочником видов и кодов организационно-правовых форм (Приложение 8). В случае наличие филиала или представительства юридического лица указывается организационно-правовая форма собственно юридического лица.</w:t>
      </w:r>
    </w:p>
    <w:p>
      <w:pPr>
        <w:spacing w:after="120"/>
        <w:jc w:val="both"/>
      </w:pPr>
      <w:r>
        <w:rPr>
          <w:rFonts w:ascii="Arial" w:cs="Arial" w:eastAsia="Arial" w:hAnsi="Arial"/>
          <w:sz w:val="24"/>
          <w:szCs w:val="24"/>
        </w:rPr>
        <w:t xml:space="preserve">22. В поле 2.5. "Наименование лица" указывается название лица, представляющего сведения, в том виде, как оно указано в его учредительных документах. Название лица всегда указывается без кавычек и апострофов.</w:t>
      </w:r>
    </w:p>
    <w:p>
      <w:pPr>
        <w:spacing w:after="120"/>
        <w:jc w:val="both"/>
      </w:pPr>
      <w:r>
        <w:rPr>
          <w:rFonts w:ascii="Arial" w:cs="Arial" w:eastAsia="Arial" w:hAnsi="Arial"/>
          <w:sz w:val="24"/>
          <w:szCs w:val="24"/>
        </w:rPr>
        <w:t xml:space="preserve">Примеры:</w:t>
      </w:r>
    </w:p>
    <w:p>
      <w:pPr>
        <w:spacing w:after="120"/>
        <w:jc w:val="both"/>
      </w:pPr>
      <w:r>
        <w:rPr>
          <w:rFonts w:ascii="Arial" w:cs="Arial" w:eastAsia="Arial" w:hAnsi="Arial"/>
          <w:sz w:val="24"/>
          <w:szCs w:val="24"/>
        </w:rPr>
        <w:t xml:space="preserve">Акционерный коммерческий банк Х-Банк</w:t>
      </w:r>
    </w:p>
    <w:p>
      <w:pPr>
        <w:spacing w:after="120"/>
        <w:jc w:val="both"/>
      </w:pPr>
      <w:r>
        <w:rPr>
          <w:rFonts w:ascii="Arial" w:cs="Arial" w:eastAsia="Arial" w:hAnsi="Arial"/>
          <w:sz w:val="24"/>
          <w:szCs w:val="24"/>
        </w:rPr>
        <w:t xml:space="preserve">Городская нотариальная контора</w:t>
      </w:r>
    </w:p>
    <w:p>
      <w:pPr>
        <w:spacing w:after="120"/>
        <w:jc w:val="both"/>
      </w:pPr>
      <w:r>
        <w:rPr>
          <w:rFonts w:ascii="Arial" w:cs="Arial" w:eastAsia="Arial" w:hAnsi="Arial"/>
          <w:sz w:val="24"/>
          <w:szCs w:val="24"/>
        </w:rPr>
        <w:t xml:space="preserve">23. В поле 2.6. "Филиал" указывается наименование филиала или представительства из учредительных документов лица, представляющего сведения, если операция (сделка) осуществляется через филиал или представительства лица, представляющего сведения. Если филиал или представительства отсутствует, в поле указывается "00" (2 символа нуля).</w:t>
      </w:r>
    </w:p>
    <w:p>
      <w:pPr>
        <w:spacing w:after="120"/>
        <w:jc w:val="both"/>
      </w:pPr>
      <w:r>
        <w:rPr>
          <w:rFonts w:ascii="Arial" w:cs="Arial" w:eastAsia="Arial" w:hAnsi="Arial"/>
          <w:sz w:val="24"/>
          <w:szCs w:val="24"/>
        </w:rPr>
        <w:t xml:space="preserve">24. В разделе 2.7. "Юридический адрес лица" указывается адрес, по которому зарегистрировано (по месту жительства - для физических лиц) лицо, представляющее сведения. В случае отсутствия в юридическом адресе лица, представляющего сведения некоторых реквизитов в их полях указывается "00" (2 символа нуля).</w:t>
      </w:r>
    </w:p>
    <w:p>
      <w:pPr>
        <w:spacing w:after="120"/>
        <w:jc w:val="both"/>
      </w:pPr>
      <w:r>
        <w:rPr>
          <w:rFonts w:ascii="Arial" w:cs="Arial" w:eastAsia="Arial" w:hAnsi="Arial"/>
          <w:sz w:val="24"/>
          <w:szCs w:val="24"/>
        </w:rPr>
        <w:t xml:space="preserve">28.1. В поле 2.7.1. "Почтовый индекс" указывается почтовый индекс юридического адреса лица, представляющего сведения.</w:t>
      </w:r>
    </w:p>
    <w:p>
      <w:pPr>
        <w:spacing w:after="120"/>
        <w:jc w:val="both"/>
      </w:pPr>
      <w:r>
        <w:rPr>
          <w:rFonts w:ascii="Arial" w:cs="Arial" w:eastAsia="Arial" w:hAnsi="Arial"/>
          <w:sz w:val="24"/>
          <w:szCs w:val="24"/>
        </w:rPr>
        <w:t xml:space="preserve">28.2. В поле 2.7.2. "Код населенного пункта" указывается 14-значный цифровой код населенного пункта согласно "Система обозначений объектов административно-территориального деления".</w:t>
      </w:r>
    </w:p>
    <w:p>
      <w:pPr>
        <w:spacing w:after="120"/>
        <w:jc w:val="both"/>
      </w:pPr>
      <w:r>
        <w:rPr>
          <w:rFonts w:ascii="Arial" w:cs="Arial" w:eastAsia="Arial" w:hAnsi="Arial"/>
          <w:sz w:val="24"/>
          <w:szCs w:val="24"/>
        </w:rPr>
        <w:t xml:space="preserve">Для лиц, представляющего сведения, юридический адрес которого находится за пределами Кыргызской Республики, указывается трехзначный цифровой код страны регистрации в соответствии с "Межгосударственным классификатором стран мира".</w:t>
      </w:r>
    </w:p>
    <w:p>
      <w:pPr>
        <w:spacing w:after="120"/>
        <w:jc w:val="both"/>
      </w:pPr>
      <w:r>
        <w:rPr>
          <w:rFonts w:ascii="Arial" w:cs="Arial" w:eastAsia="Arial" w:hAnsi="Arial"/>
          <w:sz w:val="24"/>
          <w:szCs w:val="24"/>
        </w:rPr>
        <w:t xml:space="preserve">28.3. В поле 2.7.3. "Область" указывается название области.</w:t>
      </w:r>
    </w:p>
    <w:p>
      <w:pPr>
        <w:spacing w:after="120"/>
        <w:jc w:val="both"/>
      </w:pPr>
      <w:r>
        <w:rPr>
          <w:rFonts w:ascii="Arial" w:cs="Arial" w:eastAsia="Arial" w:hAnsi="Arial"/>
          <w:sz w:val="24"/>
          <w:szCs w:val="24"/>
        </w:rPr>
        <w:t xml:space="preserve">28.4. В поле 2.7.4. "Район" указывается название района.</w:t>
      </w:r>
    </w:p>
    <w:p>
      <w:pPr>
        <w:spacing w:after="120"/>
        <w:jc w:val="both"/>
      </w:pPr>
      <w:r>
        <w:rPr>
          <w:rFonts w:ascii="Arial" w:cs="Arial" w:eastAsia="Arial" w:hAnsi="Arial"/>
          <w:sz w:val="24"/>
          <w:szCs w:val="24"/>
        </w:rPr>
        <w:t xml:space="preserve">28.5. В поле 2.7.5. "Населенный пункт (город, село, кенеш)" указывается наименование населенного пункта, города, села, поселка, кенеша и т.д.</w:t>
      </w:r>
    </w:p>
    <w:p>
      <w:pPr>
        <w:spacing w:after="120"/>
        <w:jc w:val="both"/>
      </w:pPr>
      <w:r>
        <w:rPr>
          <w:rFonts w:ascii="Arial" w:cs="Arial" w:eastAsia="Arial" w:hAnsi="Arial"/>
          <w:sz w:val="24"/>
          <w:szCs w:val="24"/>
        </w:rPr>
        <w:t xml:space="preserve">28.6. В поле 2.7.6. "Улица (проспект, переулок, квартал)" указывается название улицы, проспекта, проезда, переулка, квартала, микрорайона и т.д. Название указывается полностью, без сокращений. Нумерация в названии указывается арабскими цифрами без буквенных окончаний.</w:t>
      </w:r>
    </w:p>
    <w:p>
      <w:pPr>
        <w:spacing w:after="120"/>
        <w:jc w:val="both"/>
      </w:pPr>
      <w:r>
        <w:rPr>
          <w:rFonts w:ascii="Arial" w:cs="Arial" w:eastAsia="Arial" w:hAnsi="Arial"/>
          <w:sz w:val="24"/>
          <w:szCs w:val="24"/>
        </w:rPr>
        <w:t xml:space="preserve">Примеры:</w:t>
      </w:r>
    </w:p>
    <w:p>
      <w:pPr>
        <w:spacing w:after="120"/>
        <w:jc w:val="both"/>
      </w:pPr>
      <w:r>
        <w:rPr>
          <w:rFonts w:ascii="Arial" w:cs="Arial" w:eastAsia="Arial" w:hAnsi="Arial"/>
          <w:sz w:val="24"/>
          <w:szCs w:val="24"/>
        </w:rPr>
        <w:t xml:space="preserve">Советская улица; улица Гастелло; 2 Косой переулок; Чуйский проспект; 3 микрорайон.</w:t>
      </w:r>
    </w:p>
    <w:p>
      <w:pPr>
        <w:spacing w:after="120"/>
        <w:jc w:val="both"/>
      </w:pPr>
      <w:r>
        <w:rPr>
          <w:rFonts w:ascii="Arial" w:cs="Arial" w:eastAsia="Arial" w:hAnsi="Arial"/>
          <w:sz w:val="24"/>
          <w:szCs w:val="24"/>
        </w:rPr>
        <w:t xml:space="preserve">28.7. В поле 2.7.7. "Дом" указывается номер дома, включая буквенные дополнения. Если номер дома включает в себя нумерацию по двум улицам через символ дроби, то указывается только первая часть номера до символа дроби.</w:t>
      </w:r>
    </w:p>
    <w:p>
      <w:pPr>
        <w:spacing w:after="120"/>
        <w:jc w:val="both"/>
      </w:pPr>
      <w:r>
        <w:rPr>
          <w:rFonts w:ascii="Arial" w:cs="Arial" w:eastAsia="Arial" w:hAnsi="Arial"/>
          <w:sz w:val="24"/>
          <w:szCs w:val="24"/>
        </w:rPr>
        <w:t xml:space="preserve">28.8. В поле 2.7.8. "Корпус" указывается номер корпуса, владения.</w:t>
      </w:r>
    </w:p>
    <w:p>
      <w:pPr>
        <w:spacing w:after="120"/>
        <w:jc w:val="both"/>
      </w:pPr>
      <w:r>
        <w:rPr>
          <w:rFonts w:ascii="Arial" w:cs="Arial" w:eastAsia="Arial" w:hAnsi="Arial"/>
          <w:sz w:val="24"/>
          <w:szCs w:val="24"/>
        </w:rPr>
        <w:t xml:space="preserve">28.9. В поле 2.7.9. "Строение" указывается номер строения.</w:t>
      </w:r>
    </w:p>
    <w:p>
      <w:pPr>
        <w:spacing w:after="120"/>
        <w:jc w:val="both"/>
      </w:pPr>
      <w:r>
        <w:rPr>
          <w:rFonts w:ascii="Arial" w:cs="Arial" w:eastAsia="Arial" w:hAnsi="Arial"/>
          <w:sz w:val="24"/>
          <w:szCs w:val="24"/>
        </w:rPr>
        <w:t xml:space="preserve">28.10. В поле 2.7.10. "Офис (квартира)" указывается номер офиса, квартиры, помещения, комнаты правления и т.д.</w:t>
      </w:r>
    </w:p>
    <w:p>
      <w:pPr>
        <w:spacing w:after="120"/>
        <w:jc w:val="both"/>
      </w:pPr>
      <w:r>
        <w:rPr>
          <w:rFonts w:ascii="Arial" w:cs="Arial" w:eastAsia="Arial" w:hAnsi="Arial"/>
          <w:sz w:val="24"/>
          <w:szCs w:val="24"/>
        </w:rPr>
        <w:t xml:space="preserve">29. В разделе 2.8. "Фактический адрес лица" заполняется адрес, по которому находится или пребывает лицо, представляющее сведения. Реквизиты заполняются аналогично пунктам 2.7.1.-2.7.10. Формы 1.</w:t>
      </w:r>
    </w:p>
    <w:p>
      <w:pPr>
        <w:spacing w:after="120"/>
        <w:jc w:val="both"/>
      </w:pPr>
      <w:r>
        <w:rPr>
          <w:rFonts w:ascii="Arial" w:cs="Arial" w:eastAsia="Arial" w:hAnsi="Arial"/>
          <w:sz w:val="24"/>
          <w:szCs w:val="24"/>
        </w:rPr>
        <w:t xml:space="preserve">30. В разделе 2.9. "ФИО и должность ответственного лица" указываются фамилия, имя, отчество и должность лица, ответственного за организацию правил внутреннего контроля у лица, представляющего сведения.</w:t>
      </w:r>
    </w:p>
    <w:p>
      <w:pPr>
        <w:spacing w:after="120"/>
        <w:jc w:val="both"/>
      </w:pPr>
      <w:r>
        <w:rPr>
          <w:rFonts w:ascii="Arial" w:cs="Arial" w:eastAsia="Arial" w:hAnsi="Arial"/>
          <w:sz w:val="24"/>
          <w:szCs w:val="24"/>
        </w:rPr>
        <w:t xml:space="preserve">30.1. В поле 2.9.2. указывается должность ответственного лица согласно штатному расписанию.</w:t>
      </w:r>
    </w:p>
    <w:p>
      <w:pPr>
        <w:spacing w:after="120"/>
        <w:jc w:val="both"/>
      </w:pPr>
      <w:r>
        <w:rPr>
          <w:rFonts w:ascii="Arial" w:cs="Arial" w:eastAsia="Arial" w:hAnsi="Arial"/>
          <w:sz w:val="24"/>
          <w:szCs w:val="24"/>
        </w:rPr>
        <w:t xml:space="preserve">30.2. В поле 2.10. "Телефон (код страны, код региона, номер)" указывается телефонный код страны, междугородний код и номер телефона должностного лица, ответственного за организацию правил внутреннего контроля у лица, представляющего сведение. Поле заполняется только цифрами без пробелов и знаков тире.</w:t>
      </w:r>
    </w:p>
    <w:p>
      <w:pPr>
        <w:spacing w:after="120"/>
        <w:jc w:val="both"/>
      </w:pPr>
      <w:r>
        <w:rPr>
          <w:rFonts w:ascii="Arial" w:cs="Arial" w:eastAsia="Arial" w:hAnsi="Arial"/>
          <w:sz w:val="24"/>
          <w:szCs w:val="24"/>
        </w:rPr>
        <w:t xml:space="preserve">3. Сведения об операции</w:t>
      </w:r>
    </w:p>
    <w:p>
      <w:pPr>
        <w:spacing w:after="120"/>
        <w:jc w:val="both"/>
      </w:pPr>
      <w:r>
        <w:rPr>
          <w:rFonts w:ascii="Arial" w:cs="Arial" w:eastAsia="Arial" w:hAnsi="Arial"/>
          <w:sz w:val="24"/>
          <w:szCs w:val="24"/>
        </w:rPr>
        <w:t xml:space="preserve">31. В поле 3.1. "Дата совершения" указывается дата совершения операции (сделки) в формате ДД-ММ-ГГГГ, где ДД - день, ММ - месяц, ГГГГ - год. Под датой совершения операции (сделки) следует понимать дату фиксации операции (сделки) у лица, представляющего сведения. Если сообщение представляется по приостановленной (несовершенной) операции (сделке), в поле указывается дата приостановления (дата блокировки выполнения операции (сделки) или, в случае отсутствия таковой, дата принятия решения о приостановлении).</w:t>
      </w:r>
    </w:p>
    <w:p>
      <w:pPr>
        <w:spacing w:after="120"/>
        <w:jc w:val="both"/>
      </w:pPr>
      <w:r>
        <w:rPr>
          <w:rFonts w:ascii="Arial" w:cs="Arial" w:eastAsia="Arial" w:hAnsi="Arial"/>
          <w:sz w:val="24"/>
          <w:szCs w:val="24"/>
        </w:rPr>
        <w:t xml:space="preserve">32. В поле 3.2. "Время совершения" указывается время совершения операции (сделки) в формате ЧЧ:ММ, где ЧЧ - часы в формате от 00 до 23, ММ - минуты. Под временем совершения операции (сделки) следует понимать время, в которое операция (сделка) была зафиксирована у лица, представляющего сведения.</w:t>
      </w:r>
    </w:p>
    <w:p>
      <w:pPr>
        <w:spacing w:after="120"/>
        <w:jc w:val="both"/>
      </w:pPr>
      <w:r>
        <w:rPr>
          <w:rFonts w:ascii="Arial" w:cs="Arial" w:eastAsia="Arial" w:hAnsi="Arial"/>
          <w:sz w:val="24"/>
          <w:szCs w:val="24"/>
        </w:rPr>
        <w:t xml:space="preserve">Если сообщение представляется по приостановленной (несовершенной) операции (сделки), в поле указывается время приостановления (время блокировки выполнения операции (сделки) или, в случае отсутствия такового, время принятия решения о приостановлении).</w:t>
      </w:r>
    </w:p>
    <w:p>
      <w:pPr>
        <w:spacing w:after="120"/>
        <w:jc w:val="both"/>
      </w:pPr>
      <w:r>
        <w:rPr>
          <w:rFonts w:ascii="Arial" w:cs="Arial" w:eastAsia="Arial" w:hAnsi="Arial"/>
          <w:sz w:val="24"/>
          <w:szCs w:val="24"/>
        </w:rPr>
        <w:t xml:space="preserve">33. В поле 3.3. "Вид операции", обязательно для заполнения, указывается 4-х значный цифровой код вида операции (сделки) в соответствии со Справочником видов и кодов операций (сделок) (Приложение 11).</w:t>
      </w:r>
    </w:p>
    <w:p>
      <w:pPr>
        <w:spacing w:after="120"/>
        <w:jc w:val="both"/>
      </w:pPr>
      <w:r>
        <w:rPr>
          <w:rFonts w:ascii="Arial" w:cs="Arial" w:eastAsia="Arial" w:hAnsi="Arial"/>
          <w:sz w:val="24"/>
          <w:szCs w:val="24"/>
        </w:rPr>
        <w:t xml:space="preserve">34. В поле 3.4. "Дополнительные виды операции" указываются дополнительные 4-х значные цифровые коды вида операции (сделки) в соответствии со Справочником видов и кодов операций (сделок) (Приложение 11), проведенных по счету данного клиента.</w:t>
      </w:r>
    </w:p>
    <w:p>
      <w:pPr>
        <w:spacing w:after="120"/>
        <w:jc w:val="both"/>
      </w:pPr>
      <w:r>
        <w:rPr>
          <w:rFonts w:ascii="Arial" w:cs="Arial" w:eastAsia="Arial" w:hAnsi="Arial"/>
          <w:sz w:val="24"/>
          <w:szCs w:val="24"/>
        </w:rPr>
        <w:t xml:space="preserve">Коды видов операции (сделок) разделяются символом "," (запятая) без пробелов. Поле заполняется в случае принадлежности операции (сделки) к 2-м или более видам, иначе указывается "00" (2 символа нуля).</w:t>
      </w:r>
    </w:p>
    <w:p>
      <w:pPr>
        <w:spacing w:after="120"/>
        <w:jc w:val="both"/>
      </w:pPr>
      <w:r>
        <w:rPr>
          <w:rFonts w:ascii="Arial" w:cs="Arial" w:eastAsia="Arial" w:hAnsi="Arial"/>
          <w:sz w:val="24"/>
          <w:szCs w:val="24"/>
        </w:rPr>
        <w:t xml:space="preserve">35. В поле 3.5. "Сумма в исходной валюте проведения (цифрами)" цифрами указывается сумма в исходной валюте проведения операции (сделки), включая два знака после запятой. Символ разделителя десятичной и дробной части числа - "," (запятая).</w:t>
      </w:r>
    </w:p>
    <w:p>
      <w:pPr>
        <w:spacing w:after="120"/>
        <w:jc w:val="both"/>
      </w:pPr>
      <w:r>
        <w:rPr>
          <w:rFonts w:ascii="Arial" w:cs="Arial" w:eastAsia="Arial" w:hAnsi="Arial"/>
          <w:sz w:val="24"/>
          <w:szCs w:val="24"/>
        </w:rPr>
        <w:t xml:space="preserve">36. В поле 3.6. "Коды валют" указывается 3-значный цифровой код исходной валюты проведения операции (сделки) в соответствии с Межгосударственным классификатором валют.</w:t>
      </w:r>
    </w:p>
    <w:p>
      <w:pPr>
        <w:spacing w:after="120"/>
        <w:jc w:val="both"/>
      </w:pPr>
      <w:r>
        <w:rPr>
          <w:rFonts w:ascii="Arial" w:cs="Arial" w:eastAsia="Arial" w:hAnsi="Arial"/>
          <w:sz w:val="24"/>
          <w:szCs w:val="24"/>
        </w:rPr>
        <w:t xml:space="preserve">При проведении операции (сделки) по конвертации одной иностранной валюты в другую иностранную валюту, здесь указываются через запятую коды валют, которые участвовали в связанной операции (сделки).</w:t>
      </w:r>
    </w:p>
    <w:p>
      <w:pPr>
        <w:spacing w:after="120"/>
        <w:jc w:val="both"/>
      </w:pPr>
      <w:r>
        <w:rPr>
          <w:rFonts w:ascii="Arial" w:cs="Arial" w:eastAsia="Arial" w:hAnsi="Arial"/>
          <w:sz w:val="24"/>
          <w:szCs w:val="24"/>
        </w:rPr>
        <w:t xml:space="preserve">37. В поле 3.7. "Сумма операции в целевой валюте проведения" цифрами указывается сумма в целевой (конечной) валюте проведения операции (сделки), включая два знака после запятой. Символ разделителя десятичной и дробной части числа - "," (запятая).</w:t>
      </w:r>
    </w:p>
    <w:p>
      <w:pPr>
        <w:spacing w:after="120"/>
        <w:jc w:val="both"/>
      </w:pPr>
      <w:r>
        <w:rPr>
          <w:rFonts w:ascii="Arial" w:cs="Arial" w:eastAsia="Arial" w:hAnsi="Arial"/>
          <w:sz w:val="24"/>
          <w:szCs w:val="24"/>
        </w:rPr>
        <w:t xml:space="preserve">38. В поле 3.8. "Сумма операции в сомовом эквиваленте (цифрами)" указывается сумма операции (сделки) в сомовом эквиваленте, по курсу Национального банка Кыргызской Республики на дату совершения операции (сделки), включая два знака после запятой. Символ разделителя десятичной и дробной части числа - "," (запятая). При проведении операции (сделки) по конвертации одной иностранной валюты в другую иностранную валюту, здесь указывается сомовый эквивалент целевой валюты.</w:t>
      </w:r>
    </w:p>
    <w:p>
      <w:pPr>
        <w:spacing w:after="120"/>
        <w:jc w:val="both"/>
      </w:pPr>
      <w:r>
        <w:rPr>
          <w:rFonts w:ascii="Arial" w:cs="Arial" w:eastAsia="Arial" w:hAnsi="Arial"/>
          <w:sz w:val="24"/>
          <w:szCs w:val="24"/>
        </w:rPr>
        <w:t xml:space="preserve">39. Поле 3.9. "Количество ценных бумаг" обязательно для заполнения, при совершении операций (сделок) по купле-продаже ценных бумаг (акций), здесь указывается количество акций, по которым произошел переход права собственности или переданных в номинальное держание.</w:t>
      </w:r>
    </w:p>
    <w:p>
      <w:pPr>
        <w:spacing w:after="120"/>
        <w:jc w:val="both"/>
      </w:pPr>
      <w:r>
        <w:rPr>
          <w:rFonts w:ascii="Arial" w:cs="Arial" w:eastAsia="Arial" w:hAnsi="Arial"/>
          <w:sz w:val="24"/>
          <w:szCs w:val="24"/>
        </w:rPr>
        <w:t xml:space="preserve">40. Поле 3.10. "Доля в капитале (%)" обязательно для заполнения, при совершении операций (сделок) по купле-продаже ценных бумаг, здесь указывается процентное выражение количества ценных бумаг, по которым произошел переход права собственности, к общему количеству ценных бумаг эмитента.</w:t>
      </w:r>
    </w:p>
    <w:p>
      <w:pPr>
        <w:spacing w:after="120"/>
        <w:jc w:val="both"/>
      </w:pPr>
      <w:r>
        <w:rPr>
          <w:rFonts w:ascii="Arial" w:cs="Arial" w:eastAsia="Arial" w:hAnsi="Arial"/>
          <w:sz w:val="24"/>
          <w:szCs w:val="24"/>
        </w:rPr>
        <w:t xml:space="preserve">Пример: Если общее число выпущенных в обращение АО "ABC" ценных бумаг составляет 1000 акций, а предметом сделки по купле-продаже стали 358 акций, то соответственно доля в капитале составит: 358 / 1000 * 100% = 35,8%.</w:t>
      </w:r>
    </w:p>
    <w:p>
      <w:pPr>
        <w:spacing w:after="120"/>
        <w:jc w:val="both"/>
      </w:pPr>
      <w:r>
        <w:rPr>
          <w:rFonts w:ascii="Arial" w:cs="Arial" w:eastAsia="Arial" w:hAnsi="Arial"/>
          <w:sz w:val="24"/>
          <w:szCs w:val="24"/>
        </w:rPr>
        <w:t xml:space="preserve">41. В поле 3.11. "Основание совершения операции", обязательно для заполнения, указываются предмет операции (сделки), реквизиты документов, на основании которых совершена операция (сделка), их номера, даты выпуска. В случае отсутствия таких документов необходимо указывать основание совершения операции (сделки) в произвольной форме.</w:t>
      </w:r>
    </w:p>
    <w:p>
      <w:pPr>
        <w:spacing w:after="120"/>
        <w:jc w:val="both"/>
      </w:pPr>
      <w:r>
        <w:rPr>
          <w:rFonts w:ascii="Arial" w:cs="Arial" w:eastAsia="Arial" w:hAnsi="Arial"/>
          <w:sz w:val="24"/>
          <w:szCs w:val="24"/>
        </w:rPr>
        <w:t xml:space="preserve">При совершении операций (сделок) на рынке ценных бумаг здесь должны быть указаны:</w:t>
      </w:r>
    </w:p>
    <w:p>
      <w:pPr>
        <w:spacing w:after="120"/>
        <w:jc w:val="both"/>
      </w:pPr>
      <w:r>
        <w:rPr>
          <w:rFonts w:ascii="Arial" w:cs="Arial" w:eastAsia="Arial" w:hAnsi="Arial"/>
          <w:sz w:val="24"/>
          <w:szCs w:val="24"/>
        </w:rPr>
        <w:t xml:space="preserve">- основание перехода прав собственности на ценные бумаги;</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Примеры:</w:t>
      </w:r>
    </w:p>
    <w:p>
      <w:pPr>
        <w:spacing w:after="120"/>
        <w:jc w:val="both"/>
      </w:pPr>
      <w:r>
        <w:rPr>
          <w:rFonts w:ascii="Arial" w:cs="Arial" w:eastAsia="Arial" w:hAnsi="Arial"/>
          <w:sz w:val="24"/>
          <w:szCs w:val="24"/>
        </w:rPr>
        <w:t xml:space="preserve">1. Договор № 12/1468 от 01.10.2006 на передачу в лизинг автомобиля марки "Газель".</w:t>
      </w:r>
    </w:p>
    <w:p>
      <w:pPr>
        <w:spacing w:after="120"/>
        <w:jc w:val="both"/>
      </w:pPr>
      <w:r>
        <w:rPr>
          <w:rFonts w:ascii="Arial" w:cs="Arial" w:eastAsia="Arial" w:hAnsi="Arial"/>
          <w:sz w:val="24"/>
          <w:szCs w:val="24"/>
        </w:rPr>
        <w:t xml:space="preserve">2. Счет № 1 от 24.05.2005 г. к Договору-комиссии № 421 от 16.02.2005 г. на оказание брокерских услуг.</w:t>
      </w:r>
    </w:p>
    <w:p>
      <w:pPr>
        <w:spacing w:after="120"/>
        <w:jc w:val="both"/>
      </w:pPr>
      <w:r>
        <w:rPr>
          <w:rFonts w:ascii="Arial" w:cs="Arial" w:eastAsia="Arial" w:hAnsi="Arial"/>
          <w:sz w:val="24"/>
          <w:szCs w:val="24"/>
        </w:rPr>
        <w:t xml:space="preserve">3. Платежное поручение № 39 от 02.02.2006 г. Договор № 682 от 18.01.2006 г. на поставку минеральных удобрений.</w:t>
      </w:r>
    </w:p>
    <w:p>
      <w:pPr>
        <w:spacing w:after="120"/>
        <w:jc w:val="both"/>
      </w:pPr>
      <w:r>
        <w:rPr>
          <w:rFonts w:ascii="Arial" w:cs="Arial" w:eastAsia="Arial" w:hAnsi="Arial"/>
          <w:sz w:val="24"/>
          <w:szCs w:val="24"/>
        </w:rPr>
        <w:t xml:space="preserve">4. Акт приема-передачи № 1 от 03.03.2006 г. к Договору № 79-ФМ от 26.11.2005 г. на оказание проектно-изыскательных работ.</w:t>
      </w:r>
    </w:p>
    <w:p>
      <w:pPr>
        <w:spacing w:after="120"/>
        <w:jc w:val="both"/>
      </w:pPr>
      <w:r>
        <w:rPr>
          <w:rFonts w:ascii="Arial" w:cs="Arial" w:eastAsia="Arial" w:hAnsi="Arial"/>
          <w:sz w:val="24"/>
          <w:szCs w:val="24"/>
        </w:rPr>
        <w:t xml:space="preserve">5. Обращение клиента в обменный пункт.</w:t>
      </w:r>
    </w:p>
    <w:p>
      <w:pPr>
        <w:spacing w:after="120"/>
        <w:jc w:val="both"/>
      </w:pPr>
      <w:r>
        <w:rPr>
          <w:rFonts w:ascii="Arial" w:cs="Arial" w:eastAsia="Arial" w:hAnsi="Arial"/>
          <w:sz w:val="24"/>
          <w:szCs w:val="24"/>
        </w:rPr>
        <w:t xml:space="preserve">6. Договор андеррайтинга № 01-02-03 от 21 января 2007 г., Договор на продажу ценных бумаг № 01/5 от 21 января 2007 г., Договор на покупку ценных бумаг № 123 от 1 февраля 2007 года, АО "ABC.</w:t>
      </w:r>
    </w:p>
    <w:p>
      <w:pPr>
        <w:spacing w:after="120"/>
        <w:jc w:val="both"/>
      </w:pPr>
      <w:r>
        <w:rPr>
          <w:rFonts w:ascii="Arial" w:cs="Arial" w:eastAsia="Arial" w:hAnsi="Arial"/>
          <w:sz w:val="24"/>
          <w:szCs w:val="24"/>
        </w:rPr>
        <w:t xml:space="preserve">42. Поля 3.12. "Критерии обязательного контроля" и 3.13. "Признаки подозрительности" обязательны для заполнения лицами, представляющими сведения.</w:t>
      </w:r>
    </w:p>
    <w:p>
      <w:pPr>
        <w:spacing w:after="120"/>
        <w:jc w:val="both"/>
      </w:pPr>
      <w:r>
        <w:rPr>
          <w:rFonts w:ascii="Arial" w:cs="Arial" w:eastAsia="Arial" w:hAnsi="Arial"/>
          <w:sz w:val="24"/>
          <w:szCs w:val="24"/>
        </w:rPr>
        <w:t xml:space="preserve">43. В поле 3.12. "Критерии обязательного контроля" указываются цифровые коды критериев обязательного контроля. Данное поле заполняется при соответствии операции (сделки) признакам, указанным в Перечень критериев и справочник кодов операций (сделок), подлежащих обязательному контролю (Приложение 1).</w:t>
      </w:r>
    </w:p>
    <w:p>
      <w:pPr>
        <w:spacing w:after="120"/>
        <w:jc w:val="both"/>
      </w:pPr>
      <w:r>
        <w:rPr>
          <w:rFonts w:ascii="Arial" w:cs="Arial" w:eastAsia="Arial" w:hAnsi="Arial"/>
          <w:sz w:val="24"/>
          <w:szCs w:val="24"/>
        </w:rPr>
        <w:t xml:space="preserve">44. В поле 3.13. "Признаки подозрительности" указывается цифровой код признака подозрительности операции (сделки). Данное поле заполняется при соответствии операции (сделки) признакам, указанным в Перечне критериев и справочнике кодов подозрительных операций (сделок) (Приложение 3). Коды признаков подозрительности разделяются символом "," (запятая) без пробелов.</w:t>
      </w:r>
    </w:p>
    <w:p>
      <w:pPr>
        <w:spacing w:after="120"/>
        <w:jc w:val="both"/>
      </w:pPr>
      <w:r>
        <w:rPr>
          <w:rFonts w:ascii="Arial" w:cs="Arial" w:eastAsia="Arial" w:hAnsi="Arial"/>
          <w:sz w:val="24"/>
          <w:szCs w:val="24"/>
        </w:rPr>
        <w:t xml:space="preserve">45. Если операция (сделка) по своему содержанию соответствует признакам подозрительности и в тоже время является операцией (сделкой), подлежащих обязательному контролю, то необходимо заполнить оба поля: 3.12. "Критерии обязательного контроля" и 3.13. "Признаки подозрительности".</w:t>
      </w:r>
    </w:p>
    <w:p>
      <w:pPr>
        <w:spacing w:after="120"/>
        <w:jc w:val="both"/>
      </w:pPr>
      <w:r>
        <w:rPr>
          <w:rFonts w:ascii="Arial" w:cs="Arial" w:eastAsia="Arial" w:hAnsi="Arial"/>
          <w:sz w:val="24"/>
          <w:szCs w:val="24"/>
        </w:rPr>
        <w:t xml:space="preserve">В том случае если поля 3.12. "Критерии обязательного контроля" и 3.13. "Признаки подозрительности" останутся не заполненными, то данное сообщение будет отвергнуто ГСФР.</w:t>
      </w:r>
    </w:p>
    <w:p>
      <w:pPr>
        <w:spacing w:after="120"/>
        <w:jc w:val="both"/>
      </w:pPr>
      <w:r>
        <w:rPr>
          <w:rFonts w:ascii="Arial" w:cs="Arial" w:eastAsia="Arial" w:hAnsi="Arial"/>
          <w:sz w:val="24"/>
          <w:szCs w:val="24"/>
        </w:rPr>
        <w:t xml:space="preserve">В поле 3.14. "Текущее состояние операции" указывается цифровой код признака совершения операции (сделки):</w:t>
      </w:r>
    </w:p>
    <w:p>
      <w:pPr>
        <w:spacing w:after="120"/>
        <w:jc w:val="both"/>
      </w:pPr>
      <w:r>
        <w:rPr>
          <w:rFonts w:ascii="Arial" w:cs="Arial" w:eastAsia="Arial" w:hAnsi="Arial"/>
          <w:sz w:val="24"/>
          <w:szCs w:val="24"/>
        </w:rPr>
        <w:t xml:space="preserve">"1" - операция (сделка) совершена;</w:t>
      </w:r>
    </w:p>
    <w:p>
      <w:pPr>
        <w:spacing w:after="120"/>
        <w:jc w:val="both"/>
      </w:pPr>
      <w:r>
        <w:rPr>
          <w:rFonts w:ascii="Arial" w:cs="Arial" w:eastAsia="Arial" w:hAnsi="Arial"/>
          <w:sz w:val="24"/>
          <w:szCs w:val="24"/>
        </w:rPr>
        <w:t xml:space="preserve">"2" - операция (сделка) приостановлена;</w:t>
      </w:r>
    </w:p>
    <w:p>
      <w:pPr>
        <w:spacing w:after="120"/>
        <w:jc w:val="both"/>
      </w:pPr>
      <w:r>
        <w:rPr>
          <w:rFonts w:ascii="Arial" w:cs="Arial" w:eastAsia="Arial" w:hAnsi="Arial"/>
          <w:sz w:val="24"/>
          <w:szCs w:val="24"/>
        </w:rPr>
        <w:t xml:space="preserve">"0" - операция (сделка) не совершена.</w:t>
      </w:r>
    </w:p>
    <w:p>
      <w:pPr>
        <w:spacing w:after="120"/>
        <w:jc w:val="both"/>
      </w:pPr>
      <w:r>
        <w:rPr>
          <w:rFonts w:ascii="Arial" w:cs="Arial" w:eastAsia="Arial" w:hAnsi="Arial"/>
          <w:sz w:val="24"/>
          <w:szCs w:val="24"/>
        </w:rPr>
        <w:t xml:space="preserve">46. В поле 3.15. "Количество участников" указывается количество участников операции (сделки). Участниками являются стороны операции (сделки), их представители (доверенные лица), поручители согласно Справочнику видов и кодов участников операций (сделок) (Приложение 9).</w:t>
      </w:r>
    </w:p>
    <w:p>
      <w:pPr>
        <w:spacing w:after="120"/>
        <w:jc w:val="both"/>
      </w:pPr>
      <w:r>
        <w:rPr>
          <w:rFonts w:ascii="Arial" w:cs="Arial" w:eastAsia="Arial" w:hAnsi="Arial"/>
          <w:sz w:val="24"/>
          <w:szCs w:val="24"/>
        </w:rPr>
        <w:t xml:space="preserve">47. В поле 3.16. "Дополнительная информация" указываются любые пояснения, которые лицо, представляющее сведения считает необходимым сообщить касательно операции (сделки), в отношении которой возникают подозрения об ее осуществлении с целью финансирования террористической деятельности (экстремистской деятельности) или легализации (отмывания) преступных доходов.</w:t>
      </w:r>
    </w:p>
    <w:p>
      <w:pPr>
        <w:spacing w:after="120"/>
        <w:jc w:val="both"/>
      </w:pPr>
      <w:r>
        <w:rPr>
          <w:rFonts w:ascii="Arial" w:cs="Arial" w:eastAsia="Arial" w:hAnsi="Arial"/>
          <w:sz w:val="24"/>
          <w:szCs w:val="24"/>
        </w:rPr>
        <w:t xml:space="preserve">ЛИСТ 002 (Ю)</w:t>
      </w:r>
    </w:p>
    <w:p>
      <w:pPr>
        <w:spacing w:after="120"/>
        <w:jc w:val="both"/>
      </w:pPr>
      <w:r>
        <w:rPr>
          <w:rFonts w:ascii="Arial" w:cs="Arial" w:eastAsia="Arial" w:hAnsi="Arial"/>
          <w:sz w:val="24"/>
          <w:szCs w:val="24"/>
        </w:rPr>
        <w:t xml:space="preserve">(для юридических лиц)</w:t>
      </w:r>
    </w:p>
    <w:p>
      <w:pPr>
        <w:spacing w:after="120"/>
        <w:jc w:val="both"/>
      </w:pPr>
      <w:r>
        <w:rPr>
          <w:rFonts w:ascii="Arial" w:cs="Arial" w:eastAsia="Arial" w:hAnsi="Arial"/>
          <w:sz w:val="24"/>
          <w:szCs w:val="24"/>
        </w:rPr>
        <w:t xml:space="preserve">48. В поле "Лист" указывается номер листа в соответствии с пунктом 2 настоящей Инструкции. Для заполнения сведений об участнике операции (сделки) - юридическом лице - выбирается лист с буквой "Ю" в номере листа.</w:t>
      </w:r>
    </w:p>
    <w:p>
      <w:pPr>
        <w:spacing w:after="120"/>
        <w:jc w:val="both"/>
      </w:pPr>
      <w:r>
        <w:rPr>
          <w:rFonts w:ascii="Arial" w:cs="Arial" w:eastAsia="Arial" w:hAnsi="Arial"/>
          <w:sz w:val="24"/>
          <w:szCs w:val="24"/>
        </w:rPr>
        <w:t xml:space="preserve">49. Поля 1.1. "ИНН", 1.2. "Номер сообщения" и 1.3. "Дата сообщения" дублируются с Листа 1.</w:t>
      </w:r>
    </w:p>
    <w:p>
      <w:pPr>
        <w:spacing w:after="120"/>
        <w:jc w:val="both"/>
      </w:pPr>
      <w:r>
        <w:rPr>
          <w:rFonts w:ascii="Arial" w:cs="Arial" w:eastAsia="Arial" w:hAnsi="Arial"/>
          <w:sz w:val="24"/>
          <w:szCs w:val="24"/>
        </w:rPr>
        <w:t xml:space="preserve">4. Сведения об участнике операции</w:t>
      </w:r>
    </w:p>
    <w:p>
      <w:pPr>
        <w:spacing w:after="120"/>
        <w:jc w:val="both"/>
      </w:pPr>
      <w:r>
        <w:rPr>
          <w:rFonts w:ascii="Arial" w:cs="Arial" w:eastAsia="Arial" w:hAnsi="Arial"/>
          <w:sz w:val="24"/>
          <w:szCs w:val="24"/>
        </w:rPr>
        <w:t xml:space="preserve">50. В поле 4.1 "Тип участника операции" указывается цифровой код типа участника операции (сделки) в соответствии со Справочником видов и кодов участников операций (сделок) (Приложение 9). Если в данном поле будут указаны коды: 37, 38, 39, 40, 41, 42, названного справочника, то обязательно для заполнения поле 4.10. "Номер листа со сведениями о доверенном лице".</w:t>
      </w:r>
    </w:p>
    <w:p>
      <w:pPr>
        <w:spacing w:after="120"/>
        <w:jc w:val="both"/>
      </w:pPr>
      <w:r>
        <w:rPr>
          <w:rFonts w:ascii="Arial" w:cs="Arial" w:eastAsia="Arial" w:hAnsi="Arial"/>
          <w:sz w:val="24"/>
          <w:szCs w:val="24"/>
        </w:rPr>
        <w:t xml:space="preserve">51. В разделе 4.2. "Наименование юридического лица" указываются данные о названии, организационно-правовой форме, филиале юридического лица, участника операции (сделки).</w:t>
      </w:r>
    </w:p>
    <w:p>
      <w:pPr>
        <w:spacing w:after="120"/>
        <w:jc w:val="both"/>
      </w:pPr>
      <w:r>
        <w:rPr>
          <w:rFonts w:ascii="Arial" w:cs="Arial" w:eastAsia="Arial" w:hAnsi="Arial"/>
          <w:sz w:val="24"/>
          <w:szCs w:val="24"/>
        </w:rPr>
        <w:t xml:space="preserve">52. В поле 4.2.1. "Организационно-правовая форма" указывается код организационно-правовой формы юридического лица, участника операции (сделки), в соответствии со Справочником видов и кодов организационно-правовых форм (Приложение 8).</w:t>
      </w:r>
    </w:p>
    <w:p>
      <w:pPr>
        <w:spacing w:after="120"/>
        <w:jc w:val="both"/>
      </w:pPr>
      <w:r>
        <w:rPr>
          <w:rFonts w:ascii="Arial" w:cs="Arial" w:eastAsia="Arial" w:hAnsi="Arial"/>
          <w:sz w:val="24"/>
          <w:szCs w:val="24"/>
        </w:rPr>
        <w:t xml:space="preserve">53. В поле 4.2.2. "Наименование лица" указывается название юридического лица в том виде, как оно указано в его учредительных документах, банковских реквизитах либо документах, являющихся основанием для операции (сделки). Название лица всегда указывается без кавычек и апострофов.</w:t>
      </w:r>
    </w:p>
    <w:p>
      <w:pPr>
        <w:spacing w:after="120"/>
        <w:jc w:val="both"/>
      </w:pPr>
      <w:r>
        <w:rPr>
          <w:rFonts w:ascii="Arial" w:cs="Arial" w:eastAsia="Arial" w:hAnsi="Arial"/>
          <w:sz w:val="24"/>
          <w:szCs w:val="24"/>
        </w:rPr>
        <w:t xml:space="preserve">54. Для участников, организационно-правовая форма которых соответствует значению "99" в поле 4.2.1. после названия указывается в сокращенном виде организационно-правовая форма так, как она указана в его учредительных документах, банковских реквизитах либо документах, являющихся основанием для операции (сделки). Разделитель между названием и организационно-правовой формой - пробел.</w:t>
      </w:r>
    </w:p>
    <w:p>
      <w:pPr>
        <w:spacing w:after="120"/>
        <w:jc w:val="both"/>
      </w:pPr>
      <w:r>
        <w:rPr>
          <w:rFonts w:ascii="Arial" w:cs="Arial" w:eastAsia="Arial" w:hAnsi="Arial"/>
          <w:sz w:val="24"/>
          <w:szCs w:val="24"/>
        </w:rPr>
        <w:t xml:space="preserve">Примеры:</w:t>
      </w:r>
    </w:p>
    <w:p>
      <w:pPr>
        <w:spacing w:after="120"/>
        <w:jc w:val="both"/>
      </w:pPr>
      <w:r>
        <w:rPr>
          <w:rFonts w:ascii="Arial" w:cs="Arial" w:eastAsia="Arial" w:hAnsi="Arial"/>
          <w:sz w:val="24"/>
          <w:szCs w:val="24"/>
        </w:rPr>
        <w:t xml:space="preserve">Акционерный коммерческий банк Х-Банк</w:t>
      </w:r>
    </w:p>
    <w:p>
      <w:pPr>
        <w:spacing w:after="120"/>
        <w:jc w:val="both"/>
      </w:pPr>
      <w:r>
        <w:rPr>
          <w:rFonts w:ascii="Arial" w:cs="Arial" w:eastAsia="Arial" w:hAnsi="Arial"/>
          <w:sz w:val="24"/>
          <w:szCs w:val="24"/>
        </w:rPr>
        <w:t xml:space="preserve">Городская нотариальная контора</w:t>
      </w:r>
    </w:p>
    <w:p>
      <w:pPr>
        <w:spacing w:after="120"/>
        <w:jc w:val="both"/>
      </w:pPr>
      <w:r>
        <w:rPr>
          <w:rFonts w:ascii="Arial" w:cs="Arial" w:eastAsia="Arial" w:hAnsi="Arial"/>
          <w:sz w:val="24"/>
          <w:szCs w:val="24"/>
        </w:rPr>
        <w:t xml:space="preserve">Green Hills Ltd.</w:t>
      </w:r>
    </w:p>
    <w:p>
      <w:pPr>
        <w:spacing w:after="120"/>
        <w:jc w:val="both"/>
      </w:pPr>
      <w:r>
        <w:rPr>
          <w:rFonts w:ascii="Arial" w:cs="Arial" w:eastAsia="Arial" w:hAnsi="Arial"/>
          <w:sz w:val="24"/>
          <w:szCs w:val="24"/>
        </w:rPr>
        <w:t xml:space="preserve">55. В поле 4.2.3. "Филиал" указывается наименование филиала юридического лица, участника операции (сделки). Поле заполняется только в случае, если филиал непосредственно являлся одним из участников операции (сделки), иначе указывается "00" (2 символа нуля).</w:t>
      </w:r>
    </w:p>
    <w:p>
      <w:pPr>
        <w:spacing w:after="120"/>
        <w:jc w:val="both"/>
      </w:pPr>
      <w:r>
        <w:rPr>
          <w:rFonts w:ascii="Arial" w:cs="Arial" w:eastAsia="Arial" w:hAnsi="Arial"/>
          <w:sz w:val="24"/>
          <w:szCs w:val="24"/>
        </w:rPr>
        <w:t xml:space="preserve">56. В поле 4.3. "ИНН" указывается индивидуальный номер налогоплательщика - юридического лица, участника операции (сделки) - клиента. Данное поле обязательно для заполнения лицом, представляющим сведения в отношении юридических лиц, являющихся клиентами данного лица. В случае если лицо, представляющее сведения не может установить ИНН участника операции (сделки) или таковой отсутствует у участника операции (сделки) на законном основании, в поле указывается "00" (2 символа нуля).</w:t>
      </w:r>
    </w:p>
    <w:p>
      <w:pPr>
        <w:spacing w:after="120"/>
        <w:jc w:val="both"/>
      </w:pPr>
      <w:r>
        <w:rPr>
          <w:rFonts w:ascii="Arial" w:cs="Arial" w:eastAsia="Arial" w:hAnsi="Arial"/>
          <w:sz w:val="24"/>
          <w:szCs w:val="24"/>
        </w:rPr>
        <w:t xml:space="preserve">57. В поле 4.4. "Код ОКПО" указывается код ОКПО юридического лица, участника операции (сделки). В случае невозможности установления кода ОКПО участника операции (сделки) лицом, представляющим сведения или его отсутствия у участника операции (сделки) на законном основании в поле указывается "00" (2 символа нуля).</w:t>
      </w:r>
    </w:p>
    <w:p>
      <w:pPr>
        <w:spacing w:after="120"/>
        <w:jc w:val="both"/>
      </w:pPr>
      <w:r>
        <w:rPr>
          <w:rFonts w:ascii="Arial" w:cs="Arial" w:eastAsia="Arial" w:hAnsi="Arial"/>
          <w:sz w:val="24"/>
          <w:szCs w:val="24"/>
        </w:rPr>
        <w:t xml:space="preserve">58. В разделе 4.5. "Признаки юридического лица" заполняются реквизиты участника операции (сделки).</w:t>
      </w:r>
    </w:p>
    <w:p>
      <w:pPr>
        <w:spacing w:after="120"/>
        <w:jc w:val="both"/>
      </w:pPr>
      <w:r>
        <w:rPr>
          <w:rFonts w:ascii="Arial" w:cs="Arial" w:eastAsia="Arial" w:hAnsi="Arial"/>
          <w:sz w:val="24"/>
          <w:szCs w:val="24"/>
        </w:rPr>
        <w:t xml:space="preserve">58.1. В поле 4.5.1. "Резидент" необходимо указать:</w:t>
      </w:r>
    </w:p>
    <w:p>
      <w:pPr>
        <w:spacing w:after="120"/>
        <w:jc w:val="both"/>
      </w:pPr>
      <w:r>
        <w:rPr>
          <w:rFonts w:ascii="Arial" w:cs="Arial" w:eastAsia="Arial" w:hAnsi="Arial"/>
          <w:sz w:val="24"/>
          <w:szCs w:val="24"/>
        </w:rPr>
        <w:t xml:space="preserve">- "1" - в том случае если юридическое лицо является резидентом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"2" - в том случае, если юридическое лицо является нерезидентом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58.2. В поле 4.5.2. "Регистрационный номер" указывается регистрационный номер участника операции (сделки), являющегося юридическим лицом, согласно учредительным документам участника операции (сделки), банковским реквизитам либо документам, являющимся основанием для операции (сделки).</w:t>
      </w:r>
    </w:p>
    <w:p>
      <w:pPr>
        <w:spacing w:after="120"/>
        <w:jc w:val="both"/>
      </w:pPr>
      <w:r>
        <w:rPr>
          <w:rFonts w:ascii="Arial" w:cs="Arial" w:eastAsia="Arial" w:hAnsi="Arial"/>
          <w:sz w:val="24"/>
          <w:szCs w:val="24"/>
        </w:rPr>
        <w:t xml:space="preserve">58.3. В поле 4.5.2. "Орган регистрации" указывается наименование органа регистрации согласно учредительным документам участника операции (сделки), банковским реквизитам либо документам, являющимся основанием для операции (сделки).</w:t>
      </w:r>
    </w:p>
    <w:p>
      <w:pPr>
        <w:spacing w:after="120"/>
        <w:jc w:val="both"/>
      </w:pPr>
      <w:r>
        <w:rPr>
          <w:rFonts w:ascii="Arial" w:cs="Arial" w:eastAsia="Arial" w:hAnsi="Arial"/>
          <w:sz w:val="24"/>
          <w:szCs w:val="24"/>
        </w:rPr>
        <w:t xml:space="preserve">59. В разделе 4.6. "Юридический адрес лица" заполняется адрес регистрации участника операции (сделки) согласно его учредительным документам, банковским реквизитам либо документам, являющимся основанием для операции (сделки). Реквизиты заполняются аналогично пунктам 2.7.1-2.7.10. Формы 1. В случае невозможности установления лицом, представляющим сведения юридического адреса участника операции (сделки) в поле указывается "00" (2 символа нуля).</w:t>
      </w:r>
    </w:p>
    <w:p>
      <w:pPr>
        <w:spacing w:after="120"/>
        <w:jc w:val="both"/>
      </w:pPr>
      <w:r>
        <w:rPr>
          <w:rFonts w:ascii="Arial" w:cs="Arial" w:eastAsia="Arial" w:hAnsi="Arial"/>
          <w:sz w:val="24"/>
          <w:szCs w:val="24"/>
        </w:rPr>
        <w:t xml:space="preserve">60. В разделе 4.7. "Фактический адрес лица" заполняется адрес, по которому находится или пребывает участник операции (сделки). Реквизиты заполняются аналогично пунктам 2.8.1-2.8.10. Формы 1. В случае невозможности установления лицом, представляющим сведения фактического адреса участника операции (сделки), в поле указывается "00" (2 символа нуля).</w:t>
      </w:r>
    </w:p>
    <w:p>
      <w:pPr>
        <w:spacing w:after="120"/>
        <w:jc w:val="both"/>
      </w:pPr>
      <w:r>
        <w:rPr>
          <w:rFonts w:ascii="Arial" w:cs="Arial" w:eastAsia="Arial" w:hAnsi="Arial"/>
          <w:sz w:val="24"/>
          <w:szCs w:val="24"/>
        </w:rPr>
        <w:t xml:space="preserve">61. В разделе 4.8. "Дополнительные сведения о лице" приводятся такие сведения как основной и дополнительные виды деятельности лица, заявленные при открытии счета в банке или при установлении деловых отношений.</w:t>
      </w:r>
    </w:p>
    <w:p>
      <w:pPr>
        <w:spacing w:after="120"/>
        <w:jc w:val="both"/>
      </w:pPr>
      <w:r>
        <w:rPr>
          <w:rFonts w:ascii="Arial" w:cs="Arial" w:eastAsia="Arial" w:hAnsi="Arial"/>
          <w:sz w:val="24"/>
          <w:szCs w:val="24"/>
        </w:rPr>
        <w:t xml:space="preserve">62. В поле 4.8.1. "Основной вид деятельности лица" указывается основной вид деятельности лица, заявленный в учредительных документах или при открытии счета в банке (установлении деловых отношений).</w:t>
      </w:r>
    </w:p>
    <w:p>
      <w:pPr>
        <w:spacing w:after="120"/>
        <w:jc w:val="both"/>
      </w:pPr>
      <w:r>
        <w:rPr>
          <w:rFonts w:ascii="Arial" w:cs="Arial" w:eastAsia="Arial" w:hAnsi="Arial"/>
          <w:sz w:val="24"/>
          <w:szCs w:val="24"/>
        </w:rPr>
        <w:t xml:space="preserve">63. В поле 4.8.2. "Дополнительные виды деятельности лица" указывается основной вид деятельности лица, заявленный в учредительных документах или при открытии счета в банке (установлении деловых отношений).</w:t>
      </w:r>
    </w:p>
    <w:p>
      <w:pPr>
        <w:spacing w:after="120"/>
        <w:jc w:val="both"/>
      </w:pPr>
      <w:r>
        <w:rPr>
          <w:rFonts w:ascii="Arial" w:cs="Arial" w:eastAsia="Arial" w:hAnsi="Arial"/>
          <w:sz w:val="24"/>
          <w:szCs w:val="24"/>
        </w:rPr>
        <w:t xml:space="preserve">64. В разделе 4.9. "Сведения о лице уполномоченном распоряжаться счетом" указываются фамилия, имя, отчество лица, уполномоченного распоряжаться счетом, а также сведения об удостоверяющем личность документе данного лица.</w:t>
      </w:r>
    </w:p>
    <w:p>
      <w:pPr>
        <w:spacing w:after="120"/>
        <w:jc w:val="both"/>
      </w:pPr>
      <w:r>
        <w:rPr>
          <w:rFonts w:ascii="Arial" w:cs="Arial" w:eastAsia="Arial" w:hAnsi="Arial"/>
          <w:sz w:val="24"/>
          <w:szCs w:val="24"/>
        </w:rPr>
        <w:t xml:space="preserve">64.1. В поле 4.9.1. "ФИО" указываются фамилия, имя, отчество физического лица в том виде, как они указаны в карточке с образцами подписей. В случае если при идентификации физического лица выделить фамилию, имя и отчество невозможно, в поле указывается полное именование физического лица.</w:t>
      </w:r>
    </w:p>
    <w:p>
      <w:pPr>
        <w:spacing w:after="120"/>
        <w:jc w:val="both"/>
      </w:pPr>
      <w:r>
        <w:rPr>
          <w:rFonts w:ascii="Arial" w:cs="Arial" w:eastAsia="Arial" w:hAnsi="Arial"/>
          <w:sz w:val="24"/>
          <w:szCs w:val="24"/>
        </w:rPr>
        <w:t xml:space="preserve">64.2. В поле 4.9.2. "Вид документа" указывается цифровой код вида документа, удостоверяющего личность участника операции (сделки), в соответствии со Справочником видов и кодов документов, удостоверяющих личность или подтверждающих право иностранного гражданина, или лица без гражданства на пребывание (проживание) в Кыргызской Республике (Приложение 10), используемых при представлении информации в ГСФР.</w:t>
      </w:r>
    </w:p>
    <w:p>
      <w:pPr>
        <w:spacing w:after="120"/>
        <w:jc w:val="both"/>
      </w:pPr>
      <w:r>
        <w:rPr>
          <w:rFonts w:ascii="Arial" w:cs="Arial" w:eastAsia="Arial" w:hAnsi="Arial"/>
          <w:sz w:val="24"/>
          <w:szCs w:val="24"/>
        </w:rPr>
        <w:t xml:space="preserve">64.3. В поле 4.9.3. "Серия" указывается серия документа, удостоверяющего личность участника операции (сделки). Если серию документа невозможно однозначно выделить, в поле указывается "00" (2 символа нуля). В этом случае полный номер документа указываются в поле 4.9.4 "№".</w:t>
      </w:r>
    </w:p>
    <w:p>
      <w:pPr>
        <w:spacing w:after="120"/>
        <w:jc w:val="both"/>
      </w:pPr>
      <w:r>
        <w:rPr>
          <w:rFonts w:ascii="Arial" w:cs="Arial" w:eastAsia="Arial" w:hAnsi="Arial"/>
          <w:sz w:val="24"/>
          <w:szCs w:val="24"/>
        </w:rPr>
        <w:t xml:space="preserve">64.4. В поле 4.9.4. "№" указывается номер документа, удостоверяющего личность участника операции (сделки).</w:t>
      </w:r>
    </w:p>
    <w:p>
      <w:pPr>
        <w:spacing w:after="120"/>
        <w:jc w:val="both"/>
      </w:pPr>
      <w:r>
        <w:rPr>
          <w:rFonts w:ascii="Arial" w:cs="Arial" w:eastAsia="Arial" w:hAnsi="Arial"/>
          <w:sz w:val="24"/>
          <w:szCs w:val="24"/>
        </w:rPr>
        <w:t xml:space="preserve">64.5. В поле 4.9.5. "Дата выдачи" указывается дата выдачи документа, удостоверяющего личность участника операции (сделки), в формате ДД-ММ-ГГГГ, где ДД - день, ММ - месяц, ГГГГ - год.</w:t>
      </w:r>
    </w:p>
    <w:p>
      <w:pPr>
        <w:spacing w:after="120"/>
        <w:jc w:val="both"/>
      </w:pPr>
      <w:r>
        <w:rPr>
          <w:rFonts w:ascii="Arial" w:cs="Arial" w:eastAsia="Arial" w:hAnsi="Arial"/>
          <w:sz w:val="24"/>
          <w:szCs w:val="24"/>
        </w:rPr>
        <w:t xml:space="preserve">64.6. В поле 4.9.6. "Кем выдан" указывается орган, выдавший документ, удостоверяющий личность участника операции (сделки).</w:t>
      </w:r>
    </w:p>
    <w:p>
      <w:pPr>
        <w:spacing w:after="120"/>
        <w:jc w:val="both"/>
      </w:pPr>
      <w:r>
        <w:rPr>
          <w:rFonts w:ascii="Arial" w:cs="Arial" w:eastAsia="Arial" w:hAnsi="Arial"/>
          <w:sz w:val="24"/>
          <w:szCs w:val="24"/>
        </w:rPr>
        <w:t xml:space="preserve">65. Поле 4.10 "Номер листа со сведениями о доверенном лице", обязательно для заполнения в том случае, если в поле 4.1. Листа 002 Ю/Ф, указывается коды поверенного - 37 или комитента - 38, комиссионера - 39, принципала - 40, агента - 41, субагента - 42, участвующего в операции (сделке), от имени одной из сторон, по доверенности. Здесь указывается номер листа сообщения, в котором приведены сведения о доверенном лице участника операции (сделки). Поле заполняется в случае наличия данных обстоятельств, иначе указывается "00" (2 символа нуля).</w:t>
      </w:r>
    </w:p>
    <w:p>
      <w:pPr>
        <w:spacing w:after="120"/>
        <w:jc w:val="both"/>
      </w:pPr>
      <w:r>
        <w:rPr>
          <w:rFonts w:ascii="Arial" w:cs="Arial" w:eastAsia="Arial" w:hAnsi="Arial"/>
          <w:sz w:val="24"/>
          <w:szCs w:val="24"/>
        </w:rPr>
        <w:t xml:space="preserve">66. Данный раздел обязателен для заполнения лицом, представляющим сведения. Допускается отсутствие сведений о контрагенте клиента лица, представляющего сведения, только в том случае если этот контрагент не является клиентом данного лица, представляющего сведения.</w:t>
      </w:r>
    </w:p>
    <w:p>
      <w:pPr>
        <w:spacing w:after="120"/>
        <w:jc w:val="both"/>
      </w:pPr>
      <w:r>
        <w:rPr>
          <w:rFonts w:ascii="Arial" w:cs="Arial" w:eastAsia="Arial" w:hAnsi="Arial"/>
          <w:sz w:val="24"/>
          <w:szCs w:val="24"/>
        </w:rPr>
        <w:t xml:space="preserve">5. Сведения о счете участника операции</w:t>
      </w:r>
    </w:p>
    <w:p>
      <w:pPr>
        <w:spacing w:after="120"/>
        <w:jc w:val="both"/>
      </w:pPr>
      <w:r>
        <w:rPr>
          <w:rFonts w:ascii="Arial" w:cs="Arial" w:eastAsia="Arial" w:hAnsi="Arial"/>
          <w:sz w:val="24"/>
          <w:szCs w:val="24"/>
        </w:rPr>
        <w:t xml:space="preserve">67. В поле 5.1. "№ счета" указывается номер счета участника операции (сделки), с использованием которого совершена операция (сделка).</w:t>
      </w:r>
    </w:p>
    <w:p>
      <w:pPr>
        <w:spacing w:after="120"/>
        <w:jc w:val="both"/>
      </w:pPr>
      <w:r>
        <w:rPr>
          <w:rFonts w:ascii="Arial" w:cs="Arial" w:eastAsia="Arial" w:hAnsi="Arial"/>
          <w:sz w:val="24"/>
          <w:szCs w:val="24"/>
        </w:rPr>
        <w:t xml:space="preserve">68. В поле 5.2. "Наименование банка" указывается название банка, в котором открыт счет, указанный в поле 5.1 "№ счета". После названия указывается в сокращенном виде организационно-правовая форма банка в том виде, как она указана в его учредительных документах, банковских реквизитах либо документах, являющихся основанием для операции (сделки). Название банка указывается без кавычек и апострофов. Разделитель между названием банка и организационно-правовой формой - пробел.</w:t>
      </w:r>
    </w:p>
    <w:p>
      <w:pPr>
        <w:spacing w:after="120"/>
        <w:jc w:val="both"/>
      </w:pPr>
      <w:r>
        <w:rPr>
          <w:rFonts w:ascii="Arial" w:cs="Arial" w:eastAsia="Arial" w:hAnsi="Arial"/>
          <w:sz w:val="24"/>
          <w:szCs w:val="24"/>
        </w:rPr>
        <w:t xml:space="preserve">69. В поле 5.3. "БИК" указывается банковский идентификационный код участника расчетов на территории Кыргызской Республики (БИК) или S.W.I.F.T.BIC (или non-S.W.I.F.T.BIC) код кредитной организации (филиала кредитной организации) нерезидента, обслуживающей участника операции (сделки) при ее проведении.</w:t>
      </w:r>
    </w:p>
    <w:p>
      <w:pPr>
        <w:spacing w:after="120"/>
        <w:jc w:val="both"/>
      </w:pPr>
      <w:r>
        <w:rPr>
          <w:rFonts w:ascii="Arial" w:cs="Arial" w:eastAsia="Arial" w:hAnsi="Arial"/>
          <w:sz w:val="24"/>
          <w:szCs w:val="24"/>
        </w:rPr>
        <w:t xml:space="preserve">70. В поле 5.4. "Код страны банка" указывается трехзначный цифровой код страны банка или небанковской кредитно-финансовой организации, в котором открыт счет, указанный в поле 5.1. "№ счета", в соответствии с Межгосударственным классификатором стран мира (МКСМ).</w:t>
      </w:r>
    </w:p>
    <w:p>
      <w:pPr>
        <w:spacing w:after="120"/>
        <w:jc w:val="both"/>
      </w:pPr>
      <w:r>
        <w:rPr>
          <w:rFonts w:ascii="Arial" w:cs="Arial" w:eastAsia="Arial" w:hAnsi="Arial"/>
          <w:sz w:val="24"/>
          <w:szCs w:val="24"/>
        </w:rPr>
        <w:t xml:space="preserve">71. В поле 5.5. "Состояние счета" указывается:</w:t>
      </w:r>
    </w:p>
    <w:p>
      <w:pPr>
        <w:spacing w:after="120"/>
        <w:jc w:val="both"/>
      </w:pPr>
      <w:r>
        <w:rPr>
          <w:rFonts w:ascii="Arial" w:cs="Arial" w:eastAsia="Arial" w:hAnsi="Arial"/>
          <w:sz w:val="24"/>
          <w:szCs w:val="24"/>
        </w:rPr>
        <w:t xml:space="preserve">- "1" - при зачислении средств на счет;</w:t>
      </w:r>
    </w:p>
    <w:p>
      <w:pPr>
        <w:spacing w:after="120"/>
        <w:jc w:val="both"/>
      </w:pPr>
      <w:r>
        <w:rPr>
          <w:rFonts w:ascii="Arial" w:cs="Arial" w:eastAsia="Arial" w:hAnsi="Arial"/>
          <w:sz w:val="24"/>
          <w:szCs w:val="24"/>
        </w:rPr>
        <w:t xml:space="preserve">- "2" - при списании средств со счета.</w:t>
      </w:r>
    </w:p>
    <w:p>
      <w:pPr>
        <w:spacing w:after="120"/>
        <w:jc w:val="both"/>
      </w:pPr>
      <w:r>
        <w:rPr>
          <w:rFonts w:ascii="Arial" w:cs="Arial" w:eastAsia="Arial" w:hAnsi="Arial"/>
          <w:sz w:val="24"/>
          <w:szCs w:val="24"/>
        </w:rPr>
        <w:t xml:space="preserve">72. В поле 5.6. "Адрес банка" указывается фактический адрес банка (страна, регион, населенный пункт, улица, дом, корпус, офис), в котором открыт счет, указанный в поле 5.1. "№ счета".</w:t>
      </w:r>
    </w:p>
    <w:p>
      <w:pPr>
        <w:spacing w:after="120"/>
        <w:jc w:val="both"/>
      </w:pPr>
      <w:r>
        <w:rPr>
          <w:rFonts w:ascii="Arial" w:cs="Arial" w:eastAsia="Arial" w:hAnsi="Arial"/>
          <w:sz w:val="24"/>
          <w:szCs w:val="24"/>
        </w:rPr>
        <w:t xml:space="preserve">6. Дополнительные сведения по операциям с ценными бумагами</w:t>
      </w:r>
    </w:p>
    <w:p>
      <w:pPr>
        <w:spacing w:after="120"/>
        <w:jc w:val="both"/>
      </w:pPr>
      <w:r>
        <w:rPr>
          <w:rFonts w:ascii="Arial" w:cs="Arial" w:eastAsia="Arial" w:hAnsi="Arial"/>
          <w:sz w:val="24"/>
          <w:szCs w:val="24"/>
        </w:rPr>
        <w:t xml:space="preserve">73. Раздел 6. "Дополнительные сведения по операциям с ценными бумагами" заполняется при проведении операции (сделки) по ценным бумагам (акциям).</w:t>
      </w:r>
    </w:p>
    <w:p>
      <w:pPr>
        <w:spacing w:after="120"/>
        <w:jc w:val="both"/>
      </w:pPr>
      <w:r>
        <w:rPr>
          <w:rFonts w:ascii="Arial" w:cs="Arial" w:eastAsia="Arial" w:hAnsi="Arial"/>
          <w:sz w:val="24"/>
          <w:szCs w:val="24"/>
        </w:rPr>
        <w:t xml:space="preserve">В поле 6.1. "Количество приобретаемых (отчуждаемых, передаваемых) ценных бумаг" следует указать количество ценных бумаг, приобретенных (отчужденных, переданных) данным лицом.</w:t>
      </w:r>
    </w:p>
    <w:p>
      <w:pPr>
        <w:spacing w:after="120"/>
        <w:jc w:val="both"/>
      </w:pPr>
      <w:r>
        <w:rPr>
          <w:rFonts w:ascii="Arial" w:cs="Arial" w:eastAsia="Arial" w:hAnsi="Arial"/>
          <w:sz w:val="24"/>
          <w:szCs w:val="24"/>
        </w:rPr>
        <w:t xml:space="preserve">При участии в операции (сделке) более 2-х участников (продавцов, покупателей) Лист 002 Ю/Ф необходимо заполнять на каждого из них.</w:t>
      </w:r>
    </w:p>
    <w:p>
      <w:pPr>
        <w:spacing w:after="120"/>
        <w:jc w:val="both"/>
      </w:pPr>
      <w:r>
        <w:rPr>
          <w:rFonts w:ascii="Arial" w:cs="Arial" w:eastAsia="Arial" w:hAnsi="Arial"/>
          <w:sz w:val="24"/>
          <w:szCs w:val="24"/>
        </w:rPr>
        <w:t xml:space="preserve">ЛИСТ 002 (Ф)</w:t>
      </w:r>
    </w:p>
    <w:p>
      <w:pPr>
        <w:spacing w:after="120"/>
        <w:jc w:val="both"/>
      </w:pPr>
      <w:r>
        <w:rPr>
          <w:rFonts w:ascii="Arial" w:cs="Arial" w:eastAsia="Arial" w:hAnsi="Arial"/>
          <w:sz w:val="24"/>
          <w:szCs w:val="24"/>
        </w:rPr>
        <w:t xml:space="preserve">(для физических лиц)</w:t>
      </w:r>
    </w:p>
    <w:p>
      <w:pPr>
        <w:spacing w:after="120"/>
        <w:jc w:val="both"/>
      </w:pPr>
      <w:r>
        <w:rPr>
          <w:rFonts w:ascii="Arial" w:cs="Arial" w:eastAsia="Arial" w:hAnsi="Arial"/>
          <w:sz w:val="24"/>
          <w:szCs w:val="24"/>
        </w:rPr>
        <w:t xml:space="preserve">74. В поле "Лист" указывается номер листа в соответствии с пунктом 2 настоящей Инструкции. Для заполнения сведений об участнике операции (сделки) - физическом лице - выбирается лист с буквой "Ф" в номере листа.</w:t>
      </w:r>
    </w:p>
    <w:p>
      <w:pPr>
        <w:spacing w:after="120"/>
        <w:jc w:val="both"/>
      </w:pPr>
      <w:r>
        <w:rPr>
          <w:rFonts w:ascii="Arial" w:cs="Arial" w:eastAsia="Arial" w:hAnsi="Arial"/>
          <w:sz w:val="24"/>
          <w:szCs w:val="24"/>
        </w:rPr>
        <w:t xml:space="preserve">Поля 1.1. "ИНН", 1.2. "Номер сообщения" и 1.3. "Дата сообщения" дублируются с Листа 1.</w:t>
      </w:r>
    </w:p>
    <w:p>
      <w:pPr>
        <w:spacing w:after="120"/>
        <w:jc w:val="both"/>
      </w:pPr>
      <w:r>
        <w:rPr>
          <w:rFonts w:ascii="Arial" w:cs="Arial" w:eastAsia="Arial" w:hAnsi="Arial"/>
          <w:sz w:val="24"/>
          <w:szCs w:val="24"/>
        </w:rPr>
        <w:t xml:space="preserve">4. Сведения об участнике операции</w:t>
      </w:r>
    </w:p>
    <w:p>
      <w:pPr>
        <w:spacing w:after="120"/>
        <w:jc w:val="both"/>
      </w:pPr>
      <w:r>
        <w:rPr>
          <w:rFonts w:ascii="Arial" w:cs="Arial" w:eastAsia="Arial" w:hAnsi="Arial"/>
          <w:sz w:val="24"/>
          <w:szCs w:val="24"/>
        </w:rPr>
        <w:t xml:space="preserve">75. В поле 4.1. "Тип участника операции" указывается цифровой код типа участника операции (сделки) в соответствии со Справочником видов и кодов участников операций (сделок) (Приложение 9). Если в данном поле будут указаны коды: 37, 38, 39, 40, 41, 42, названного справочника, то обязательно для заполнения поле 4.10. "Номер листа со сведениями о доверенном лице".</w:t>
      </w:r>
    </w:p>
    <w:p>
      <w:pPr>
        <w:spacing w:after="120"/>
        <w:jc w:val="both"/>
      </w:pPr>
      <w:r>
        <w:rPr>
          <w:rFonts w:ascii="Arial" w:cs="Arial" w:eastAsia="Arial" w:hAnsi="Arial"/>
          <w:sz w:val="24"/>
          <w:szCs w:val="24"/>
        </w:rPr>
        <w:t xml:space="preserve">76. В разделе 4.2. "Фамилия имя, отчество физического лица" указываются фамилия, имя, отчество физического лица, участника операции (сделки).</w:t>
      </w:r>
    </w:p>
    <w:p>
      <w:pPr>
        <w:spacing w:after="120"/>
        <w:jc w:val="both"/>
      </w:pPr>
      <w:r>
        <w:rPr>
          <w:rFonts w:ascii="Arial" w:cs="Arial" w:eastAsia="Arial" w:hAnsi="Arial"/>
          <w:sz w:val="24"/>
          <w:szCs w:val="24"/>
        </w:rPr>
        <w:t xml:space="preserve">a. В поле 4.2.1. "Фамилия" указывается фамилия физического лица в том виде, как она указана в предъявленном им документе, удостоверяющем личность, банковских реквизитах либо документах, являющихся основанием для операции (сделки). В случае если при идентификации физического лица выделить фамилию, имя и отчество невозможно, в поле указывается полное именование физического лица.</w:t>
      </w:r>
    </w:p>
    <w:p>
      <w:pPr>
        <w:spacing w:after="120"/>
        <w:jc w:val="both"/>
      </w:pPr>
      <w:r>
        <w:rPr>
          <w:rFonts w:ascii="Arial" w:cs="Arial" w:eastAsia="Arial" w:hAnsi="Arial"/>
          <w:sz w:val="24"/>
          <w:szCs w:val="24"/>
        </w:rPr>
        <w:t xml:space="preserve">b. В поле 4.2.2. "Имя" указывается имя физического лица в том виде, как оно указано в предъявленном им документе, удостоверяющем личность, банковских реквизитах либо документах, являющихся основанием для операции (сделки). В случае если при идентификации физического лица выделить фамилию, имя и отчество невозможно, в поле указывается "00" (2 символа нуля).</w:t>
      </w:r>
    </w:p>
    <w:p>
      <w:pPr>
        <w:spacing w:after="120"/>
        <w:jc w:val="both"/>
      </w:pPr>
      <w:r>
        <w:rPr>
          <w:rFonts w:ascii="Arial" w:cs="Arial" w:eastAsia="Arial" w:hAnsi="Arial"/>
          <w:sz w:val="24"/>
          <w:szCs w:val="24"/>
        </w:rPr>
        <w:t xml:space="preserve">c. В поле 4.2.3. "Отчество" указывается отчество физического лица в том виде, как оно указана в предъявленном им документе, удостоверяющем личность, банковских реквизитах либо документах, являющихся основанием для операции (сделки). В случае если при идентификации физического лица выделить отчество невозможно, в поле указывается "00" (2 символа нуля).</w:t>
      </w:r>
    </w:p>
    <w:p>
      <w:pPr>
        <w:spacing w:after="120"/>
        <w:jc w:val="both"/>
      </w:pPr>
      <w:r>
        <w:rPr>
          <w:rFonts w:ascii="Arial" w:cs="Arial" w:eastAsia="Arial" w:hAnsi="Arial"/>
          <w:sz w:val="24"/>
          <w:szCs w:val="24"/>
        </w:rPr>
        <w:t xml:space="preserve">77. В поле 4.3. "ИНН" указывается идентификационный номер налогоплательщика для физического лица (при его наличии). При невозможности установления ИНН участника операции (сделки) лицом, представляющим сведение или его отсутствия у участника операции (сделки) на законном основании в поле указывается "00" (2 символа нуля). Данное поле обязательно для заполнения в отношении физического лица, занимающегося индивидуальной предпринимательской деятельностью или осуществляющего предпринимательскую деятельность на основании патента, выданного налоговыми органами.</w:t>
      </w:r>
    </w:p>
    <w:p>
      <w:pPr>
        <w:spacing w:after="120"/>
        <w:jc w:val="both"/>
      </w:pPr>
      <w:r>
        <w:rPr>
          <w:rFonts w:ascii="Arial" w:cs="Arial" w:eastAsia="Arial" w:hAnsi="Arial"/>
          <w:sz w:val="24"/>
          <w:szCs w:val="24"/>
        </w:rPr>
        <w:t xml:space="preserve">78. В поле 4.4. "Гражданство" указывается 3-значный цифровой код страны, гражданином которой является физическое лицо - участник операции (сделки), в соответствии с Межгосударственным классификатором стран мира.</w:t>
      </w:r>
    </w:p>
    <w:p>
      <w:pPr>
        <w:spacing w:after="120"/>
        <w:jc w:val="both"/>
      </w:pPr>
      <w:r>
        <w:rPr>
          <w:rFonts w:ascii="Arial" w:cs="Arial" w:eastAsia="Arial" w:hAnsi="Arial"/>
          <w:sz w:val="24"/>
          <w:szCs w:val="24"/>
        </w:rPr>
        <w:t xml:space="preserve">79. В разделе 4.5. "Признаки индивидуального предпринимателя" заполняется информация об участнике операции (сделки), имеющего регистрацию в качестве индивидуального предпринимателя или осуществляющего предпринимательскую деятельность на основании патента, выданного налоговыми органами.</w:t>
      </w:r>
    </w:p>
    <w:p>
      <w:pPr>
        <w:spacing w:after="120"/>
        <w:jc w:val="both"/>
      </w:pPr>
      <w:r>
        <w:rPr>
          <w:rFonts w:ascii="Arial" w:cs="Arial" w:eastAsia="Arial" w:hAnsi="Arial"/>
          <w:sz w:val="24"/>
          <w:szCs w:val="24"/>
        </w:rPr>
        <w:t xml:space="preserve">80.1. В поле 4.5.1. "Регистрация индивидуального предпринимателя" указывается:</w:t>
      </w:r>
    </w:p>
    <w:p>
      <w:pPr>
        <w:spacing w:after="120"/>
        <w:jc w:val="both"/>
      </w:pPr>
      <w:r>
        <w:rPr>
          <w:rFonts w:ascii="Arial" w:cs="Arial" w:eastAsia="Arial" w:hAnsi="Arial"/>
          <w:sz w:val="24"/>
          <w:szCs w:val="24"/>
        </w:rPr>
        <w:t xml:space="preserve">"1" - если физическое лицо зарегистрировано в качестве индивидуального предпринимателя или занимается предпринимательской деятельностью на патентной основе, без образования юридического лица;</w:t>
      </w:r>
    </w:p>
    <w:p>
      <w:pPr>
        <w:spacing w:after="120"/>
        <w:jc w:val="both"/>
      </w:pPr>
      <w:r>
        <w:rPr>
          <w:rFonts w:ascii="Arial" w:cs="Arial" w:eastAsia="Arial" w:hAnsi="Arial"/>
          <w:sz w:val="24"/>
          <w:szCs w:val="24"/>
        </w:rPr>
        <w:t xml:space="preserve">"2" - в противном случае.</w:t>
      </w:r>
    </w:p>
    <w:p>
      <w:pPr>
        <w:spacing w:after="120"/>
        <w:jc w:val="both"/>
      </w:pPr>
      <w:r>
        <w:rPr>
          <w:rFonts w:ascii="Arial" w:cs="Arial" w:eastAsia="Arial" w:hAnsi="Arial"/>
          <w:sz w:val="24"/>
          <w:szCs w:val="24"/>
        </w:rPr>
        <w:t xml:space="preserve">80.2. В поле 4.5.2. "Код ОКПО" указывается код ОКПО участника операции (сделки), имеющего регистрацию в качестве индивидуального предпринимателя. Для физических лиц - участников операции (сделки), не являющихся индивидуальными предпринимателями, в поле указывается "00" (2 символа нуля).</w:t>
      </w:r>
    </w:p>
    <w:p>
      <w:pPr>
        <w:spacing w:after="120"/>
        <w:jc w:val="both"/>
      </w:pPr>
      <w:r>
        <w:rPr>
          <w:rFonts w:ascii="Arial" w:cs="Arial" w:eastAsia="Arial" w:hAnsi="Arial"/>
          <w:sz w:val="24"/>
          <w:szCs w:val="24"/>
        </w:rPr>
        <w:t xml:space="preserve">80.3. В поле 4.5.3. "Виды деятельности лица" указывается виды деятельности лица, названные в свидетельстве индивидуального предпринимателя, выданном органами статистики, или в патенте, выданном налоговыми органами.</w:t>
      </w:r>
    </w:p>
    <w:p>
      <w:pPr>
        <w:spacing w:after="120"/>
        <w:jc w:val="both"/>
      </w:pPr>
      <w:r>
        <w:rPr>
          <w:rFonts w:ascii="Arial" w:cs="Arial" w:eastAsia="Arial" w:hAnsi="Arial"/>
          <w:sz w:val="24"/>
          <w:szCs w:val="24"/>
        </w:rPr>
        <w:t xml:space="preserve">80. В разделе 4.6. "Адрес регистрации по месту жительства физического лица" заполняется адрес, по которому зарегистрирован по месту жительства (прописан) участник операции (сделки). Реквизиты заполняются аналогично пунктам 2.7.1-2.7.10. Формы 1. В случае невозможности установления лицом, представляющим сведение адреса регистрации по месту жительства участника операции (сделки) в поле указывается "00" (2 символа нуля).</w:t>
      </w:r>
    </w:p>
    <w:p>
      <w:pPr>
        <w:spacing w:after="120"/>
        <w:jc w:val="both"/>
      </w:pPr>
      <w:r>
        <w:rPr>
          <w:rFonts w:ascii="Arial" w:cs="Arial" w:eastAsia="Arial" w:hAnsi="Arial"/>
          <w:sz w:val="24"/>
          <w:szCs w:val="24"/>
        </w:rPr>
        <w:t xml:space="preserve">81. В разделе 4.7. "Адрес регистрации по месту пребывания физического лица" заполняется адрес, по которому зарегистрирован по месту пребывания участник операции (сделки). Реквизиты заполняются аналогично пунктам 2.7.1-2.7.10. Формы 1. В случае невозможности установления лицом, представляющим сведения адреса регистрации по месту пребывания участника операции (сделки) в поле указывается "00" (2 символа нуля).</w:t>
      </w:r>
    </w:p>
    <w:p>
      <w:pPr>
        <w:spacing w:after="120"/>
        <w:jc w:val="both"/>
      </w:pPr>
      <w:r>
        <w:rPr>
          <w:rFonts w:ascii="Arial" w:cs="Arial" w:eastAsia="Arial" w:hAnsi="Arial"/>
          <w:sz w:val="24"/>
          <w:szCs w:val="24"/>
        </w:rPr>
        <w:t xml:space="preserve">82. В разделе 4.8. "Реквизиты документа, удостоверяющего личность физического лица" заполняются сведения об удостоверяющем личность документе физического лица, являющегося участником операции (сделки). В случае невозможности установления лицом, представляющим сведения реквизитов документа, удостоверяющего личность участника операции (сделки), в поле указывается "00" (2 символа нуля).</w:t>
      </w:r>
    </w:p>
    <w:p>
      <w:pPr>
        <w:spacing w:after="120"/>
        <w:jc w:val="both"/>
      </w:pPr>
      <w:r>
        <w:rPr>
          <w:rFonts w:ascii="Arial" w:cs="Arial" w:eastAsia="Arial" w:hAnsi="Arial"/>
          <w:sz w:val="24"/>
          <w:szCs w:val="24"/>
        </w:rPr>
        <w:t xml:space="preserve">83.1. В поле 4.8.1. "Вид документа" указывается цифровой код вида документа, удостоверяющего личность участника операции (сделки), в соответствии со Справочником видов и кодов документов, удостоверяющих личность или подтверждающих право иностранного гражданина, или лица без гражданства на пребывание (проживание) в Кыргызской Республике (Приложение 10), используемых при представлении информации в ГСФР.</w:t>
      </w:r>
    </w:p>
    <w:p>
      <w:pPr>
        <w:spacing w:after="120"/>
        <w:jc w:val="both"/>
      </w:pPr>
      <w:r>
        <w:rPr>
          <w:rFonts w:ascii="Arial" w:cs="Arial" w:eastAsia="Arial" w:hAnsi="Arial"/>
          <w:sz w:val="24"/>
          <w:szCs w:val="24"/>
        </w:rPr>
        <w:t xml:space="preserve">83.2. В поле 4.8.2. "Серия" указывается серия документа, удостоверяющего личность участника операции (сделки). Если серию документа невозможно однозначно выделить, в поле указывается "00" (2 символа нуля). В этом случае полный номер документа указываются в поле 4.8.3 "№".</w:t>
      </w:r>
    </w:p>
    <w:p>
      <w:pPr>
        <w:spacing w:after="120"/>
        <w:jc w:val="both"/>
      </w:pPr>
      <w:r>
        <w:rPr>
          <w:rFonts w:ascii="Arial" w:cs="Arial" w:eastAsia="Arial" w:hAnsi="Arial"/>
          <w:sz w:val="24"/>
          <w:szCs w:val="24"/>
        </w:rPr>
        <w:t xml:space="preserve">83.3. В поле 4.8.3. "№" указывается номер документа, удостоверяющего личность участника операции (сделки).</w:t>
      </w:r>
    </w:p>
    <w:p>
      <w:pPr>
        <w:spacing w:after="120"/>
        <w:jc w:val="both"/>
      </w:pPr>
      <w:r>
        <w:rPr>
          <w:rFonts w:ascii="Arial" w:cs="Arial" w:eastAsia="Arial" w:hAnsi="Arial"/>
          <w:sz w:val="24"/>
          <w:szCs w:val="24"/>
        </w:rPr>
        <w:t xml:space="preserve">83.4. В поле 4.8.4. "Дата выдачи" указывается дата выдачи документа, удостоверяющего личность участника операции (сделки), в формате ДД-ММ-ГГГГ, где ДД - день, ММ - месяц, ГГГГ - год.</w:t>
      </w:r>
    </w:p>
    <w:p>
      <w:pPr>
        <w:spacing w:after="120"/>
        <w:jc w:val="both"/>
      </w:pPr>
      <w:r>
        <w:rPr>
          <w:rFonts w:ascii="Arial" w:cs="Arial" w:eastAsia="Arial" w:hAnsi="Arial"/>
          <w:sz w:val="24"/>
          <w:szCs w:val="24"/>
        </w:rPr>
        <w:t xml:space="preserve">83.5. В поле 4.8.5. "Кем выдан" указывается орган, выдавший документ, удостоверяющий личность участника операции (сделки).</w:t>
      </w:r>
    </w:p>
    <w:p>
      <w:pPr>
        <w:spacing w:after="120"/>
        <w:jc w:val="both"/>
      </w:pPr>
      <w:r>
        <w:rPr>
          <w:rFonts w:ascii="Arial" w:cs="Arial" w:eastAsia="Arial" w:hAnsi="Arial"/>
          <w:sz w:val="24"/>
          <w:szCs w:val="24"/>
        </w:rPr>
        <w:t xml:space="preserve">83.6. В поле 4.8.6. "Дата рождения" указывается дата рождения участника операции (сделки) в формате ДД-ММ-ГГГГ, где ДД - день, ММ - месяц, ГГГГ - год.</w:t>
      </w:r>
    </w:p>
    <w:p>
      <w:pPr>
        <w:spacing w:after="120"/>
        <w:jc w:val="both"/>
      </w:pPr>
      <w:r>
        <w:rPr>
          <w:rFonts w:ascii="Arial" w:cs="Arial" w:eastAsia="Arial" w:hAnsi="Arial"/>
          <w:sz w:val="24"/>
          <w:szCs w:val="24"/>
        </w:rPr>
        <w:t xml:space="preserve">83.7. В поле 4.8.7. "Место рождения" указывается адрес (страна, регион, населенный пункт) места рождения участника операции (сделки).</w:t>
      </w:r>
    </w:p>
    <w:p>
      <w:pPr>
        <w:spacing w:after="120"/>
        <w:jc w:val="both"/>
      </w:pPr>
      <w:r>
        <w:rPr>
          <w:rFonts w:ascii="Arial" w:cs="Arial" w:eastAsia="Arial" w:hAnsi="Arial"/>
          <w:sz w:val="24"/>
          <w:szCs w:val="24"/>
        </w:rPr>
        <w:t xml:space="preserve">83. В поле 4.9. "Номер листа со сведениями о доверенном лице", обязательно для заполнения в том случае, если в поле 4.1. Листа 002 Ю/Ф, указывается код поверенного - 37 или комитента - 38, комиссионера - 39, принципала - 40, агента - 41, субагента - 42, участвующего в сделке, от имени одной из сторон, по доверенности. Здесь указывается номер листа сообщения, в котором приведены сведения о доверенном лице участника операции (сделки). Поле заполняется в случае наличия данных обстоятельств, иначе указывается "00" (2 символа нуля).</w:t>
      </w:r>
    </w:p>
    <w:p>
      <w:pPr>
        <w:spacing w:after="120"/>
        <w:jc w:val="both"/>
      </w:pPr>
      <w:r>
        <w:rPr>
          <w:rFonts w:ascii="Arial" w:cs="Arial" w:eastAsia="Arial" w:hAnsi="Arial"/>
          <w:sz w:val="24"/>
          <w:szCs w:val="24"/>
        </w:rPr>
        <w:t xml:space="preserve">5. Сведения о счете участника операции</w:t>
      </w:r>
    </w:p>
    <w:p>
      <w:pPr>
        <w:spacing w:after="120"/>
        <w:jc w:val="both"/>
      </w:pPr>
      <w:r>
        <w:rPr>
          <w:rFonts w:ascii="Arial" w:cs="Arial" w:eastAsia="Arial" w:hAnsi="Arial"/>
          <w:sz w:val="24"/>
          <w:szCs w:val="24"/>
        </w:rPr>
        <w:t xml:space="preserve">84. В поле 5.1. "№ счета" указывается номер счета участника операции (сделки), с использованием которого совершена операция (сделка).</w:t>
      </w:r>
    </w:p>
    <w:p>
      <w:pPr>
        <w:spacing w:after="120"/>
        <w:jc w:val="both"/>
      </w:pPr>
      <w:r>
        <w:rPr>
          <w:rFonts w:ascii="Arial" w:cs="Arial" w:eastAsia="Arial" w:hAnsi="Arial"/>
          <w:sz w:val="24"/>
          <w:szCs w:val="24"/>
        </w:rPr>
        <w:t xml:space="preserve">85. В поле 5.2. "Наименование банка" указывается название банка, в котором открыт счет, указанный в поле 5.1 "№ счета". После названия указывается в сокращенном виде организационно-правовая форма банка, в том виде, как оно указано в его учредительных документах, банковских реквизитах либо документах, являющихся основанием для операции (сделки). Название банка указывается без кавычек и апострофов. Разделитель между названием банка и организационно-правовой формой - пробел.</w:t>
      </w:r>
    </w:p>
    <w:p>
      <w:pPr>
        <w:spacing w:after="120"/>
        <w:jc w:val="both"/>
      </w:pPr>
      <w:r>
        <w:rPr>
          <w:rFonts w:ascii="Arial" w:cs="Arial" w:eastAsia="Arial" w:hAnsi="Arial"/>
          <w:sz w:val="24"/>
          <w:szCs w:val="24"/>
        </w:rPr>
        <w:t xml:space="preserve">86. В поле 5.3. "БИК" указывается банковский идентификационный код участника расчетов на территории Кыргызской Республики (БИК) или S.W.I.F.T.BIC (или non-S.W.I.F.T.BIC) код кредитной организации (филиала кредитной организации) нерезидента, обслуживающей участника операции (сделки) при ее проведении.</w:t>
      </w:r>
    </w:p>
    <w:p>
      <w:pPr>
        <w:spacing w:after="120"/>
        <w:jc w:val="both"/>
      </w:pPr>
      <w:r>
        <w:rPr>
          <w:rFonts w:ascii="Arial" w:cs="Arial" w:eastAsia="Arial" w:hAnsi="Arial"/>
          <w:sz w:val="24"/>
          <w:szCs w:val="24"/>
        </w:rPr>
        <w:t xml:space="preserve">87. В поле 5.4. "Код страны банка" указывается трехзначный цифровой код страны банка или небанковской кредитно-финансовой организации, в котором открыт счет, указанный в поле 5.1 "№ счета", в соответствии с Межгосударственным классификатором стран мира (МКСМ).</w:t>
      </w:r>
    </w:p>
    <w:p>
      <w:pPr>
        <w:spacing w:after="120"/>
        <w:jc w:val="both"/>
      </w:pPr>
      <w:r>
        <w:rPr>
          <w:rFonts w:ascii="Arial" w:cs="Arial" w:eastAsia="Arial" w:hAnsi="Arial"/>
          <w:sz w:val="24"/>
          <w:szCs w:val="24"/>
        </w:rPr>
        <w:t xml:space="preserve">88. В поле 5.5. "Состояние счета" указывается:</w:t>
      </w:r>
    </w:p>
    <w:p>
      <w:pPr>
        <w:spacing w:after="120"/>
        <w:jc w:val="both"/>
      </w:pPr>
      <w:r>
        <w:rPr>
          <w:rFonts w:ascii="Arial" w:cs="Arial" w:eastAsia="Arial" w:hAnsi="Arial"/>
          <w:sz w:val="24"/>
          <w:szCs w:val="24"/>
        </w:rPr>
        <w:t xml:space="preserve">"1" - при зачислении средств на счет;</w:t>
      </w:r>
    </w:p>
    <w:p>
      <w:pPr>
        <w:spacing w:after="120"/>
        <w:jc w:val="both"/>
      </w:pPr>
      <w:r>
        <w:rPr>
          <w:rFonts w:ascii="Arial" w:cs="Arial" w:eastAsia="Arial" w:hAnsi="Arial"/>
          <w:sz w:val="24"/>
          <w:szCs w:val="24"/>
        </w:rPr>
        <w:t xml:space="preserve">"2" - при списании средств со счета.</w:t>
      </w:r>
    </w:p>
    <w:p>
      <w:pPr>
        <w:spacing w:after="120"/>
        <w:jc w:val="both"/>
      </w:pPr>
      <w:r>
        <w:rPr>
          <w:rFonts w:ascii="Arial" w:cs="Arial" w:eastAsia="Arial" w:hAnsi="Arial"/>
          <w:sz w:val="24"/>
          <w:szCs w:val="24"/>
        </w:rPr>
        <w:t xml:space="preserve">89. В поле 5.6. "Адрес банка" указывается фактический адрес банка (страна, регион, населенный пункт, улица, дом, корпус, офис), в котором открыт счет, указанный в поле 5.1. "№ счета".</w:t>
      </w:r>
    </w:p>
    <w:p>
      <w:pPr>
        <w:spacing w:after="120"/>
        <w:jc w:val="both"/>
      </w:pPr>
      <w:r>
        <w:rPr>
          <w:rFonts w:ascii="Arial" w:cs="Arial" w:eastAsia="Arial" w:hAnsi="Arial"/>
          <w:sz w:val="24"/>
          <w:szCs w:val="24"/>
        </w:rPr>
        <w:t xml:space="preserve">6. Дополнительные сведения по операциям с ценными бумагами</w:t>
      </w:r>
    </w:p>
    <w:p>
      <w:pPr>
        <w:spacing w:after="120"/>
        <w:jc w:val="both"/>
      </w:pPr>
      <w:r>
        <w:rPr>
          <w:rFonts w:ascii="Arial" w:cs="Arial" w:eastAsia="Arial" w:hAnsi="Arial"/>
          <w:sz w:val="24"/>
          <w:szCs w:val="24"/>
        </w:rPr>
        <w:t xml:space="preserve">90. Раздел 6. "Дополнительные сведения по операциям с ценными бумагами" заполняется при проведении операции (сделки) по ценным бумагам (акциям).</w:t>
      </w:r>
    </w:p>
    <w:p>
      <w:pPr>
        <w:spacing w:after="120"/>
        <w:jc w:val="both"/>
      </w:pPr>
      <w:r>
        <w:rPr>
          <w:rFonts w:ascii="Arial" w:cs="Arial" w:eastAsia="Arial" w:hAnsi="Arial"/>
          <w:sz w:val="24"/>
          <w:szCs w:val="24"/>
        </w:rPr>
        <w:t xml:space="preserve">В поле 6.1. "Количество приобретаемых (отчуждаемых, передаваемых) ценных бумаг" следует указать количество ценных бумаг, приобретенных (отчужденных, переданных) данным лицом. При участии в операции (сделке) более 2-х участников (продавцов, покупателей) Лист 002 Ю/Ф необходимо заполнять на каждого из них.</w:t>
      </w:r>
    </w:p>
    <w:p>
      <w:pPr>
        <w:spacing w:after="120"/>
        <w:jc w:val="both"/>
      </w:pPr>
      <w:r>
        <w:rPr>
          <w:rFonts w:ascii="Arial" w:cs="Arial" w:eastAsia="Arial" w:hAnsi="Arial"/>
          <w:sz w:val="24"/>
          <w:szCs w:val="24"/>
        </w:rPr>
        <w:t xml:space="preserve">Глава 3. Дополнительные разъяснения по заполнению формы 1</w:t>
      </w:r>
    </w:p>
    <w:p>
      <w:pPr>
        <w:spacing w:after="120"/>
        <w:jc w:val="both"/>
      </w:pPr>
      <w:r>
        <w:rPr>
          <w:rFonts w:ascii="Arial" w:cs="Arial" w:eastAsia="Arial" w:hAnsi="Arial"/>
          <w:sz w:val="24"/>
          <w:szCs w:val="24"/>
        </w:rPr>
        <w:t xml:space="preserve">91. Типы участников операции (сделки) заполняются по отношению к целевой валюте. Например, если человек поменял доллары на евро в обменном пункте банка, то его тип участника будет "Покупатель".</w:t>
      </w:r>
    </w:p>
    <w:p>
      <w:pPr>
        <w:spacing w:after="120"/>
        <w:jc w:val="both"/>
      </w:pPr>
      <w:r>
        <w:rPr>
          <w:rFonts w:ascii="Arial" w:cs="Arial" w:eastAsia="Arial" w:hAnsi="Arial"/>
          <w:sz w:val="24"/>
          <w:szCs w:val="24"/>
        </w:rPr>
        <w:t xml:space="preserve">92. Если у лица, представляющего сведения имеются филиалы (представительства, отделения), то информация должна предоставляется в ГСФР через головной офис (представительство, отделение), а не напрямую.</w:t>
      </w:r>
    </w:p>
    <w:p>
      <w:pPr>
        <w:spacing w:after="120"/>
        <w:jc w:val="both"/>
      </w:pPr>
      <w:r>
        <w:rPr>
          <w:rFonts w:ascii="Arial" w:cs="Arial" w:eastAsia="Arial" w:hAnsi="Arial"/>
          <w:sz w:val="24"/>
          <w:szCs w:val="24"/>
        </w:rPr>
        <w:t xml:space="preserve">Например, информация по операциям (сделкам), совершенным в Ошском филиале Х-банка, должны предоставляться головным отделением Х-банка.</w:t>
      </w:r>
    </w:p>
    <w:p>
      <w:pPr>
        <w:spacing w:after="120"/>
        <w:jc w:val="both"/>
      </w:pPr>
      <w:r>
        <w:rPr>
          <w:rFonts w:ascii="Arial" w:cs="Arial" w:eastAsia="Arial" w:hAnsi="Arial"/>
          <w:sz w:val="24"/>
          <w:szCs w:val="24"/>
        </w:rPr>
        <w:t xml:space="preserve">93. При предоставлении информации от филиалов (представительств, отделений) на Листе 001 указываются данные головного офиса (представительства, отделения), при этом в поле 2.6. "Филиал/подразделение" указывается наименование филиала (представительства, отделения) и на Листе Ю/Ф в полях 5.2. "Наименование банка" и 5.6 "Адрес банка" также указываются полное наименование и адрес филиала (представительства, отделения).</w:t>
      </w:r>
    </w:p>
    <w:p>
      <w:pPr>
        <w:spacing w:after="120"/>
        <w:jc w:val="both"/>
      </w:pPr>
      <w:r>
        <w:rPr>
          <w:rFonts w:ascii="Arial" w:cs="Arial" w:eastAsia="Arial" w:hAnsi="Arial"/>
          <w:sz w:val="24"/>
          <w:szCs w:val="24"/>
        </w:rPr>
        <w:t xml:space="preserve">94. Если сообщение представляет собой последовательность операций (сделок) с одной и той же суммой денег, то в поле 3.3. "Вид операции" должно быть указано основное назначение операции (сделки), а в поле 3.4. "Дополнительные виды операции" указываются дополнительные коды операций (сделок), необходимые (предшествующие) для осуществления основной операции (сделки).</w:t>
      </w:r>
    </w:p>
    <w:p>
      <w:pPr>
        <w:spacing w:after="120"/>
        <w:jc w:val="both"/>
      </w:pPr>
      <w:r>
        <w:rPr>
          <w:rFonts w:ascii="Arial" w:cs="Arial" w:eastAsia="Arial" w:hAnsi="Arial"/>
          <w:sz w:val="24"/>
          <w:szCs w:val="24"/>
        </w:rPr>
        <w:t xml:space="preserve">Например, г-н Y пришел в Х-банк с наличными сомами для того, чтобы перевести эти деньги своему компаньону г-ну Z в долларах. При заполнении сообщения в СФР в поле 3.3. следует указать код операции перевода денег, т.к. именно это хотел сделать г-н Y, а в поле 3.4. - через запятую коды взноса денег (т.е. обезналичивание) и их последующего обмена с сомов в доллары (конвертация).</w:t>
      </w:r>
    </w:p>
    <w:p>
      <w:pPr>
        <w:spacing w:after="120"/>
        <w:jc w:val="both"/>
      </w:pPr>
      <w:r>
        <w:rPr>
          <w:rFonts w:ascii="Arial" w:cs="Arial" w:eastAsia="Arial" w:hAnsi="Arial"/>
          <w:sz w:val="24"/>
          <w:szCs w:val="24"/>
        </w:rPr>
        <w:t xml:space="preserve">Глава 4. Примеры заполнения формы 1, в зависимости от видов операций (сделок)</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Банк N продал физическому лицу, наличные 30 000 (тридцать тысяч долларов США) за наличные сомы, по курсу продажи 2 сома за 1 доллар, при этом данное физическое лицо не является клиентом Банка N и соответственно не имеет лицевого счета в этом банке.</w:t>
      </w:r>
    </w:p>
    <w:p>
      <w:pPr>
        <w:spacing w:after="120"/>
        <w:jc w:val="both"/>
      </w:pPr>
      <w:r>
        <w:rPr>
          <w:rFonts w:ascii="Arial" w:cs="Arial" w:eastAsia="Arial" w:hAnsi="Arial"/>
          <w:sz w:val="24"/>
          <w:szCs w:val="24"/>
        </w:rPr>
        <w:t xml:space="preserve">В этом примере "исходной валютой проведения" является - сом, а "целевой валютой проведения" - доллар США.</w:t>
      </w:r>
    </w:p>
    <w:p>
      <w:pPr>
        <w:spacing w:after="120"/>
        <w:jc w:val="both"/>
      </w:pPr>
      <w:r>
        <w:rPr>
          <w:rFonts w:ascii="Arial" w:cs="Arial" w:eastAsia="Arial" w:hAnsi="Arial"/>
          <w:sz w:val="24"/>
          <w:szCs w:val="24"/>
        </w:rPr>
        <w:t xml:space="preserve">Сообщение формируется на 3-х листах</w:t>
      </w:r>
    </w:p>
    <w:p>
      <w:pPr>
        <w:spacing w:after="120"/>
        <w:jc w:val="both"/>
      </w:pPr>
      <w:r>
        <w:rPr>
          <w:rFonts w:ascii="Arial" w:cs="Arial" w:eastAsia="Arial" w:hAnsi="Arial"/>
          <w:sz w:val="24"/>
          <w:szCs w:val="24"/>
        </w:rPr>
        <w:t xml:space="preserve">1. Лист 001 заполняется на Банк N как на лицо, представляющее сведения.</w:t>
      </w:r>
    </w:p>
    <w:p>
      <w:pPr>
        <w:tabs>
          <w:tab w:val="right" w:pos="10178"/>
        </w:tabs>
        <w:spacing w:after="120"/>
      </w:pPr>
      <w:r>
        <w:rPr>
          <w:rFonts w:ascii="Arial" w:cs="Arial" w:eastAsia="Arial" w:hAnsi="Arial"/>
          <w:sz w:val="24"/>
          <w:szCs w:val="24"/>
        </w:rPr>
        <w:t xml:space="preserve">В поле 3.3. Вид операции</w:t>
      </w:r>
      <w:r>
        <w:rPr>
          <w:rFonts w:ascii="Arial" w:cs="Arial" w:eastAsia="Arial" w:hAnsi="Arial"/>
          <w:sz w:val="24"/>
          <w:szCs w:val="24"/>
        </w:rPr>
        <w:t xml:space="preserve">	</w:t>
      </w:r>
      <w:r>
        <w:rPr>
          <w:rFonts w:ascii="Arial" w:cs="Arial" w:eastAsia="Arial" w:hAnsi="Arial"/>
          <w:sz w:val="24"/>
          <w:szCs w:val="24"/>
        </w:rPr>
        <w:t xml:space="preserve">1003(1)</w:t>
      </w:r>
    </w:p>
    <w:p>
      <w:pPr>
        <w:tabs>
          <w:tab w:val="right" w:pos="10178"/>
        </w:tabs>
        <w:spacing w:after="120"/>
      </w:pPr>
      <w:r>
        <w:rPr>
          <w:rFonts w:ascii="Arial" w:cs="Arial" w:eastAsia="Arial" w:hAnsi="Arial"/>
          <w:sz w:val="24"/>
          <w:szCs w:val="24"/>
        </w:rPr>
        <w:t xml:space="preserve">В поле 3.5. Сумма в исходной валюте проведения</w:t>
      </w:r>
      <w:r>
        <w:rPr>
          <w:rFonts w:ascii="Arial" w:cs="Arial" w:eastAsia="Arial" w:hAnsi="Arial"/>
          <w:sz w:val="24"/>
          <w:szCs w:val="24"/>
        </w:rPr>
        <w:t xml:space="preserve">	</w:t>
      </w:r>
      <w:r>
        <w:rPr>
          <w:rFonts w:ascii="Arial" w:cs="Arial" w:eastAsia="Arial" w:hAnsi="Arial"/>
          <w:sz w:val="24"/>
          <w:szCs w:val="24"/>
        </w:rPr>
        <w:t xml:space="preserve">60000</w:t>
      </w:r>
    </w:p>
    <w:p>
      <w:pPr>
        <w:tabs>
          <w:tab w:val="right" w:pos="10178"/>
        </w:tabs>
        <w:spacing w:after="120"/>
      </w:pPr>
      <w:r>
        <w:rPr>
          <w:rFonts w:ascii="Arial" w:cs="Arial" w:eastAsia="Arial" w:hAnsi="Arial"/>
          <w:sz w:val="24"/>
          <w:szCs w:val="24"/>
        </w:rPr>
        <w:t xml:space="preserve">В поле 3.6. Коды валют (через запятую указываются коды)</w:t>
      </w:r>
      <w:r>
        <w:rPr>
          <w:rFonts w:ascii="Arial" w:cs="Arial" w:eastAsia="Arial" w:hAnsi="Arial"/>
          <w:sz w:val="24"/>
          <w:szCs w:val="24"/>
        </w:rPr>
        <w:t xml:space="preserve">	</w:t>
      </w:r>
      <w:r>
        <w:rPr>
          <w:rFonts w:ascii="Arial" w:cs="Arial" w:eastAsia="Arial" w:hAnsi="Arial"/>
          <w:sz w:val="24"/>
          <w:szCs w:val="24"/>
        </w:rPr>
        <w:t xml:space="preserve">417, 840</w:t>
      </w:r>
    </w:p>
    <w:p>
      <w:pPr>
        <w:tabs>
          <w:tab w:val="right" w:pos="10178"/>
        </w:tabs>
        <w:spacing w:after="120"/>
      </w:pPr>
      <w:r>
        <w:rPr>
          <w:rFonts w:ascii="Arial" w:cs="Arial" w:eastAsia="Arial" w:hAnsi="Arial"/>
          <w:sz w:val="24"/>
          <w:szCs w:val="24"/>
        </w:rPr>
        <w:t xml:space="preserve">В поле 3.7. Сумма в целевой валюте проведения</w:t>
      </w:r>
      <w:r>
        <w:rPr>
          <w:rFonts w:ascii="Arial" w:cs="Arial" w:eastAsia="Arial" w:hAnsi="Arial"/>
          <w:sz w:val="24"/>
          <w:szCs w:val="24"/>
        </w:rPr>
        <w:t xml:space="preserve">	</w:t>
      </w:r>
      <w:r>
        <w:rPr>
          <w:rFonts w:ascii="Arial" w:cs="Arial" w:eastAsia="Arial" w:hAnsi="Arial"/>
          <w:sz w:val="24"/>
          <w:szCs w:val="24"/>
        </w:rPr>
        <w:t xml:space="preserve">30000</w:t>
      </w:r>
    </w:p>
    <w:p>
      <w:pPr>
        <w:tabs>
          <w:tab w:val="right" w:pos="10178"/>
        </w:tabs>
        <w:spacing w:after="120"/>
      </w:pPr>
      <w:r>
        <w:rPr>
          <w:rFonts w:ascii="Arial" w:cs="Arial" w:eastAsia="Arial" w:hAnsi="Arial"/>
          <w:sz w:val="24"/>
          <w:szCs w:val="24"/>
        </w:rPr>
        <w:t xml:space="preserve">В поле 3.12. Критерий обязательного контроля, указывается код</w:t>
      </w:r>
      <w:r>
        <w:rPr>
          <w:rFonts w:ascii="Arial" w:cs="Arial" w:eastAsia="Arial" w:hAnsi="Arial"/>
          <w:sz w:val="24"/>
          <w:szCs w:val="24"/>
        </w:rPr>
        <w:t xml:space="preserve">	</w:t>
      </w:r>
      <w:r>
        <w:rPr>
          <w:rFonts w:ascii="Arial" w:cs="Arial" w:eastAsia="Arial" w:hAnsi="Arial"/>
          <w:sz w:val="24"/>
          <w:szCs w:val="24"/>
        </w:rPr>
        <w:t xml:space="preserve">1004(2)</w:t>
      </w:r>
    </w:p>
    <w:p>
      <w:pPr>
        <w:spacing w:after="120"/>
        <w:jc w:val="both"/>
      </w:pPr>
      <w:r>
        <w:rPr>
          <w:rFonts w:ascii="Arial" w:cs="Arial" w:eastAsia="Arial" w:hAnsi="Arial"/>
          <w:sz w:val="24"/>
          <w:szCs w:val="24"/>
        </w:rPr>
        <w:t xml:space="preserve">2. Лист 002Ю Формы 1 заполняется на Банк N как на участника операции.</w:t>
      </w:r>
    </w:p>
    <w:p>
      <w:pPr>
        <w:spacing w:after="120"/>
        <w:jc w:val="both"/>
      </w:pPr>
      <w:r>
        <w:rPr>
          <w:rFonts w:ascii="Arial" w:cs="Arial" w:eastAsia="Arial" w:hAnsi="Arial"/>
          <w:sz w:val="24"/>
          <w:szCs w:val="24"/>
        </w:rPr>
        <w:t xml:space="preserve">В поле 4.1. Тип участника операции, указывается код 04 - продавец.</w:t>
      </w:r>
    </w:p>
    <w:p>
      <w:pPr>
        <w:spacing w:after="120"/>
        <w:jc w:val="both"/>
      </w:pPr>
      <w:r>
        <w:rPr>
          <w:rFonts w:ascii="Arial" w:cs="Arial" w:eastAsia="Arial" w:hAnsi="Arial"/>
          <w:sz w:val="24"/>
          <w:szCs w:val="24"/>
        </w:rPr>
        <w:t xml:space="preserve">В поле 5.1. № счета, указывается номер счета кассы Банка N в исходной валюте проведения, в данном случае, номер счета кассы банка для учета сомов.</w:t>
      </w:r>
    </w:p>
    <w:p>
      <w:pPr>
        <w:spacing w:after="120"/>
        <w:jc w:val="both"/>
      </w:pPr>
      <w:r>
        <w:rPr>
          <w:rFonts w:ascii="Arial" w:cs="Arial" w:eastAsia="Arial" w:hAnsi="Arial"/>
          <w:sz w:val="24"/>
          <w:szCs w:val="24"/>
        </w:rPr>
        <w:t xml:space="preserve">В поле 5.5. Состояние счета, указывается код - 1 зачисление средств на счет.</w:t>
      </w:r>
    </w:p>
    <w:p>
      <w:pPr>
        <w:spacing w:after="120"/>
        <w:jc w:val="both"/>
      </w:pPr>
      <w:r>
        <w:rPr>
          <w:rFonts w:ascii="Arial" w:cs="Arial" w:eastAsia="Arial" w:hAnsi="Arial"/>
          <w:sz w:val="24"/>
          <w:szCs w:val="24"/>
        </w:rPr>
        <w:t xml:space="preserve">3. Лист 003Ф Формы 1 заполняется на физическое лицо, второго участника операции.</w:t>
      </w:r>
    </w:p>
    <w:p>
      <w:pPr>
        <w:spacing w:after="120"/>
        <w:jc w:val="both"/>
      </w:pPr>
      <w:r>
        <w:rPr>
          <w:rFonts w:ascii="Arial" w:cs="Arial" w:eastAsia="Arial" w:hAnsi="Arial"/>
          <w:sz w:val="24"/>
          <w:szCs w:val="24"/>
        </w:rPr>
        <w:t xml:space="preserve">В поле 4.1.1. Тип участника операции, указывается код 05 - покупатель.</w:t>
      </w:r>
    </w:p>
    <w:p>
      <w:pPr>
        <w:spacing w:after="120"/>
        <w:jc w:val="both"/>
      </w:pPr>
      <w:r>
        <w:rPr>
          <w:rFonts w:ascii="Arial" w:cs="Arial" w:eastAsia="Arial" w:hAnsi="Arial"/>
          <w:sz w:val="24"/>
          <w:szCs w:val="24"/>
        </w:rPr>
        <w:t xml:space="preserve">В поле 5.1. "№ счета" указывается № счета Кассы Банка в целевой валюте проведения, в данном примере, номер счета кассы банка для учета долларов США.</w:t>
      </w:r>
    </w:p>
    <w:p>
      <w:pPr>
        <w:spacing w:after="120"/>
        <w:jc w:val="both"/>
      </w:pPr>
      <w:r>
        <w:rPr>
          <w:rFonts w:ascii="Arial" w:cs="Arial" w:eastAsia="Arial" w:hAnsi="Arial"/>
          <w:sz w:val="24"/>
          <w:szCs w:val="24"/>
        </w:rPr>
        <w:t xml:space="preserve">В поле 5.5 "Состояние счета" указывается код - 2 списание средств со счета.</w:t>
      </w:r>
    </w:p>
    <w:p>
      <w:pPr>
        <w:spacing w:after="120"/>
        <w:jc w:val="both"/>
      </w:pPr>
      <w:r>
        <w:rPr>
          <w:rFonts w:ascii="Arial" w:cs="Arial" w:eastAsia="Arial" w:hAnsi="Arial"/>
          <w:sz w:val="24"/>
          <w:szCs w:val="24"/>
        </w:rPr>
        <w:t xml:space="preserve">Пример 2. Продажа Банком наличной иностранной валюты за другую безналичную валюту.</w:t>
      </w:r>
    </w:p>
    <w:p>
      <w:pPr>
        <w:spacing w:after="120"/>
        <w:jc w:val="both"/>
      </w:pPr>
      <w:r>
        <w:rPr>
          <w:rFonts w:ascii="Arial" w:cs="Arial" w:eastAsia="Arial" w:hAnsi="Arial"/>
          <w:sz w:val="24"/>
          <w:szCs w:val="24"/>
        </w:rPr>
        <w:t xml:space="preserve">Банк N продал Клиенту Банка - физическому лицу - наличные 20000 евро за безналичные доллары США по курсу 1,5 доллара за 1 евро.</w:t>
      </w:r>
    </w:p>
    <w:p>
      <w:pPr>
        <w:spacing w:after="120"/>
        <w:jc w:val="both"/>
      </w:pPr>
      <w:r>
        <w:rPr>
          <w:rFonts w:ascii="Arial" w:cs="Arial" w:eastAsia="Arial" w:hAnsi="Arial"/>
          <w:sz w:val="24"/>
          <w:szCs w:val="24"/>
        </w:rPr>
        <w:t xml:space="preserve">В этом примере "исходной валютой проведения" является - доллар США, а "целевой валютой проведения" - евро.</w:t>
      </w:r>
    </w:p>
    <w:p>
      <w:pPr>
        <w:spacing w:after="120"/>
        <w:jc w:val="both"/>
      </w:pPr>
      <w:r>
        <w:rPr>
          <w:rFonts w:ascii="Arial" w:cs="Arial" w:eastAsia="Arial" w:hAnsi="Arial"/>
          <w:sz w:val="24"/>
          <w:szCs w:val="24"/>
        </w:rPr>
        <w:t xml:space="preserve">Сообщение формируется на 3-х листах</w:t>
      </w:r>
    </w:p>
    <w:p>
      <w:pPr>
        <w:spacing w:after="120"/>
        <w:jc w:val="both"/>
      </w:pPr>
      <w:r>
        <w:rPr>
          <w:rFonts w:ascii="Arial" w:cs="Arial" w:eastAsia="Arial" w:hAnsi="Arial"/>
          <w:sz w:val="24"/>
          <w:szCs w:val="24"/>
        </w:rPr>
        <w:t xml:space="preserve">1. Лист 001 заполняется на Банк N как на лицо, представляющее сведения.</w:t>
      </w:r>
    </w:p>
    <w:p>
      <w:pPr>
        <w:spacing w:after="120"/>
        <w:jc w:val="both"/>
      </w:pPr>
      <w:r>
        <w:rPr>
          <w:rFonts w:ascii="Arial" w:cs="Arial" w:eastAsia="Arial" w:hAnsi="Arial"/>
          <w:sz w:val="24"/>
          <w:szCs w:val="24"/>
        </w:rPr>
        <w:t xml:space="preserve">Поскольку Клиентом были совершены две операции с одной и той же суммой денег (обмен безналичных долларов на евро и последующее снятие с лицевого счета наличных евро), то в поле 3.3 "Вид операции" необходимо указать код - 1003, а в поле 3.4. "Дополнительные виды операции" - код 1002.</w:t>
      </w:r>
    </w:p>
    <w:p>
      <w:pPr>
        <w:spacing w:after="120"/>
        <w:jc w:val="both"/>
      </w:pPr>
      <w:r>
        <w:rPr>
          <w:rFonts w:ascii="Arial" w:cs="Arial" w:eastAsia="Arial" w:hAnsi="Arial"/>
          <w:sz w:val="24"/>
          <w:szCs w:val="24"/>
        </w:rPr>
        <w:t xml:space="preserve">В поле 3.5 "Сумма в исходной валюте проведения" - 3000.</w:t>
      </w:r>
    </w:p>
    <w:p>
      <w:pPr>
        <w:spacing w:after="120"/>
        <w:jc w:val="both"/>
      </w:pPr>
      <w:r>
        <w:rPr>
          <w:rFonts w:ascii="Arial" w:cs="Arial" w:eastAsia="Arial" w:hAnsi="Arial"/>
          <w:sz w:val="24"/>
          <w:szCs w:val="24"/>
        </w:rPr>
        <w:t xml:space="preserve">В поле 3.6 "Коды валют" через запятую указываются коды - 840, 978.</w:t>
      </w:r>
    </w:p>
    <w:p>
      <w:pPr>
        <w:spacing w:after="120"/>
        <w:jc w:val="both"/>
      </w:pPr>
      <w:r>
        <w:rPr>
          <w:rFonts w:ascii="Arial" w:cs="Arial" w:eastAsia="Arial" w:hAnsi="Arial"/>
          <w:sz w:val="24"/>
          <w:szCs w:val="24"/>
        </w:rPr>
        <w:t xml:space="preserve">В поле 3.7 "Сумма в целевой валюте проведения" указывается - 20000.</w:t>
      </w:r>
    </w:p>
    <w:p>
      <w:pPr>
        <w:spacing w:after="120"/>
        <w:jc w:val="both"/>
      </w:pPr>
      <w:r>
        <w:rPr>
          <w:rFonts w:ascii="Arial" w:cs="Arial" w:eastAsia="Arial" w:hAnsi="Arial"/>
          <w:sz w:val="24"/>
          <w:szCs w:val="24"/>
        </w:rPr>
        <w:t xml:space="preserve">2. Лист 002Ю Формы 1 заполняется на Банк N как на участника операции.</w:t>
      </w:r>
    </w:p>
    <w:p>
      <w:pPr>
        <w:spacing w:after="120"/>
        <w:jc w:val="both"/>
      </w:pPr>
      <w:r>
        <w:rPr>
          <w:rFonts w:ascii="Arial" w:cs="Arial" w:eastAsia="Arial" w:hAnsi="Arial"/>
          <w:sz w:val="24"/>
          <w:szCs w:val="24"/>
        </w:rPr>
        <w:t xml:space="preserve">В поле 5.1 "№ счета" указывается номер счета Кассы Банка N в целевой валюте проведения, в данном примере, евро.</w:t>
      </w:r>
    </w:p>
    <w:p>
      <w:pPr>
        <w:spacing w:after="120"/>
        <w:jc w:val="both"/>
      </w:pPr>
      <w:r>
        <w:rPr>
          <w:rFonts w:ascii="Arial" w:cs="Arial" w:eastAsia="Arial" w:hAnsi="Arial"/>
          <w:sz w:val="24"/>
          <w:szCs w:val="24"/>
        </w:rPr>
        <w:t xml:space="preserve">В поле 5.5 "Состояние счета" указывается код - 2 списание средств со счета.</w:t>
      </w:r>
    </w:p>
    <w:p>
      <w:pPr>
        <w:spacing w:after="120"/>
        <w:jc w:val="both"/>
      </w:pPr>
      <w:r>
        <w:rPr>
          <w:rFonts w:ascii="Arial" w:cs="Arial" w:eastAsia="Arial" w:hAnsi="Arial"/>
          <w:sz w:val="24"/>
          <w:szCs w:val="24"/>
        </w:rPr>
        <w:t xml:space="preserve">3. Лист 003Ф Формы 1 заполняется на Клиента Банка - второго участника операции.</w:t>
      </w:r>
    </w:p>
    <w:p>
      <w:pPr>
        <w:spacing w:after="120"/>
        <w:jc w:val="both"/>
      </w:pPr>
      <w:r>
        <w:rPr>
          <w:rFonts w:ascii="Arial" w:cs="Arial" w:eastAsia="Arial" w:hAnsi="Arial"/>
          <w:sz w:val="24"/>
          <w:szCs w:val="24"/>
        </w:rPr>
        <w:t xml:space="preserve">В поле 5.1. "№ счета" указывается № лицевого счета Клиента Банка в целевой валюте.</w:t>
      </w:r>
    </w:p>
    <w:p>
      <w:pPr>
        <w:spacing w:after="120"/>
        <w:jc w:val="both"/>
      </w:pPr>
      <w:r>
        <w:rPr>
          <w:rFonts w:ascii="Arial" w:cs="Arial" w:eastAsia="Arial" w:hAnsi="Arial"/>
          <w:sz w:val="24"/>
          <w:szCs w:val="24"/>
        </w:rPr>
        <w:t xml:space="preserve">Поскольку в итоге проведения названных операций, наличные евро были сняты со счета, то в поле 5.5 "Состояние счета" указывается код - 2, списание средств со счета.</w:t>
      </w:r>
    </w:p>
    <w:p>
      <w:pPr>
        <w:spacing w:after="120"/>
        <w:jc w:val="both"/>
      </w:pPr>
      <w:r>
        <w:rPr>
          <w:rFonts w:ascii="Arial" w:cs="Arial" w:eastAsia="Arial" w:hAnsi="Arial"/>
          <w:sz w:val="24"/>
          <w:szCs w:val="24"/>
        </w:rPr>
        <w:t xml:space="preserve">Пример 3. Денежные переводы без открытия счета (Western Union, Migom, и т.п., SWIFT).</w:t>
      </w:r>
    </w:p>
    <w:p>
      <w:pPr>
        <w:spacing w:after="120"/>
        <w:jc w:val="both"/>
      </w:pPr>
      <w:r>
        <w:rPr>
          <w:rFonts w:ascii="Arial" w:cs="Arial" w:eastAsia="Arial" w:hAnsi="Arial"/>
          <w:sz w:val="24"/>
          <w:szCs w:val="24"/>
        </w:rPr>
        <w:t xml:space="preserve">А) Принятие перевода</w:t>
      </w:r>
    </w:p>
    <w:p>
      <w:pPr>
        <w:spacing w:after="120"/>
        <w:jc w:val="both"/>
      </w:pPr>
      <w:r>
        <w:rPr>
          <w:rFonts w:ascii="Arial" w:cs="Arial" w:eastAsia="Arial" w:hAnsi="Arial"/>
          <w:sz w:val="24"/>
          <w:szCs w:val="24"/>
        </w:rPr>
        <w:t xml:space="preserve">Банк N принял от физического лица, Осмонова И.К. - не клиента Банка, наличные 200 долларов США, для перевода в пользу Ильясова А.Н., по системе денежных переводов без открытия счета Z.</w:t>
      </w:r>
    </w:p>
    <w:p>
      <w:pPr>
        <w:spacing w:after="120"/>
        <w:jc w:val="both"/>
      </w:pPr>
      <w:r>
        <w:rPr>
          <w:rFonts w:ascii="Arial" w:cs="Arial" w:eastAsia="Arial" w:hAnsi="Arial"/>
          <w:sz w:val="24"/>
          <w:szCs w:val="24"/>
        </w:rPr>
        <w:t xml:space="preserve">Сообщение формируется на 3-х листах</w:t>
      </w:r>
    </w:p>
    <w:p>
      <w:pPr>
        <w:spacing w:after="120"/>
        <w:jc w:val="both"/>
      </w:pPr>
      <w:r>
        <w:rPr>
          <w:rFonts w:ascii="Arial" w:cs="Arial" w:eastAsia="Arial" w:hAnsi="Arial"/>
          <w:sz w:val="24"/>
          <w:szCs w:val="24"/>
        </w:rPr>
        <w:t xml:space="preserve">1. Лист 001 заполняется на Банк N как на лицо, представляющее сведения.</w:t>
      </w:r>
    </w:p>
    <w:p>
      <w:pPr>
        <w:tabs>
          <w:tab w:val="right" w:pos="10178"/>
        </w:tabs>
        <w:spacing w:after="120"/>
      </w:pPr>
      <w:r>
        <w:rPr>
          <w:rFonts w:ascii="Arial" w:cs="Arial" w:eastAsia="Arial" w:hAnsi="Arial"/>
          <w:sz w:val="24"/>
          <w:szCs w:val="24"/>
        </w:rPr>
        <w:t xml:space="preserve">В поле 3.3. Вид операции</w:t>
      </w:r>
      <w:r>
        <w:rPr>
          <w:rFonts w:ascii="Arial" w:cs="Arial" w:eastAsia="Arial" w:hAnsi="Arial"/>
          <w:sz w:val="24"/>
          <w:szCs w:val="24"/>
        </w:rPr>
        <w:t xml:space="preserve">	</w:t>
      </w:r>
      <w:r>
        <w:rPr>
          <w:rFonts w:ascii="Arial" w:cs="Arial" w:eastAsia="Arial" w:hAnsi="Arial"/>
          <w:sz w:val="24"/>
          <w:szCs w:val="24"/>
        </w:rPr>
        <w:t xml:space="preserve">1001;</w:t>
      </w:r>
    </w:p>
    <w:p>
      <w:pPr>
        <w:tabs>
          <w:tab w:val="right" w:pos="10178"/>
        </w:tabs>
        <w:spacing w:after="120"/>
      </w:pPr>
      <w:r>
        <w:rPr>
          <w:rFonts w:ascii="Arial" w:cs="Arial" w:eastAsia="Arial" w:hAnsi="Arial"/>
          <w:sz w:val="24"/>
          <w:szCs w:val="24"/>
        </w:rPr>
        <w:t xml:space="preserve">В поле 3.5. Сумма в исходной валюте проведения</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В поле 3.6. Коды валют</w:t>
      </w:r>
      <w:r>
        <w:rPr>
          <w:rFonts w:ascii="Arial" w:cs="Arial" w:eastAsia="Arial" w:hAnsi="Arial"/>
          <w:sz w:val="24"/>
          <w:szCs w:val="24"/>
        </w:rPr>
        <w:t xml:space="preserve">	</w:t>
      </w:r>
      <w:r>
        <w:rPr>
          <w:rFonts w:ascii="Arial" w:cs="Arial" w:eastAsia="Arial" w:hAnsi="Arial"/>
          <w:sz w:val="24"/>
          <w:szCs w:val="24"/>
        </w:rPr>
        <w:t xml:space="preserve">840.</w:t>
      </w:r>
    </w:p>
    <w:p>
      <w:pPr>
        <w:spacing w:after="120"/>
        <w:jc w:val="both"/>
      </w:pPr>
      <w:r>
        <w:rPr>
          <w:rFonts w:ascii="Arial" w:cs="Arial" w:eastAsia="Arial" w:hAnsi="Arial"/>
          <w:sz w:val="24"/>
          <w:szCs w:val="24"/>
        </w:rPr>
        <w:t xml:space="preserve">2. Лист 002Ф Формы 1 заполняется на отправителя перевода - Осмонова И.К.</w:t>
      </w:r>
    </w:p>
    <w:p>
      <w:pPr>
        <w:spacing w:after="120"/>
        <w:jc w:val="both"/>
      </w:pPr>
      <w:r>
        <w:rPr>
          <w:rFonts w:ascii="Arial" w:cs="Arial" w:eastAsia="Arial" w:hAnsi="Arial"/>
          <w:sz w:val="24"/>
          <w:szCs w:val="24"/>
        </w:rPr>
        <w:t xml:space="preserve">В поле 5.1 "№ счета" указывается номер счета Кассы Банка N, предназначенной для учета долларов США.</w:t>
      </w:r>
    </w:p>
    <w:p>
      <w:pPr>
        <w:spacing w:after="120"/>
        <w:jc w:val="both"/>
      </w:pPr>
      <w:r>
        <w:rPr>
          <w:rFonts w:ascii="Arial" w:cs="Arial" w:eastAsia="Arial" w:hAnsi="Arial"/>
          <w:sz w:val="24"/>
          <w:szCs w:val="24"/>
        </w:rPr>
        <w:t xml:space="preserve">В поле 5.5 "Состояние счета" указывается код 1 зачисление средств на счет.</w:t>
      </w:r>
    </w:p>
    <w:p>
      <w:pPr>
        <w:spacing w:after="120"/>
        <w:jc w:val="both"/>
      </w:pPr>
      <w:r>
        <w:rPr>
          <w:rFonts w:ascii="Arial" w:cs="Arial" w:eastAsia="Arial" w:hAnsi="Arial"/>
          <w:sz w:val="24"/>
          <w:szCs w:val="24"/>
        </w:rPr>
        <w:t xml:space="preserve">3. Лист 003Ф Формы 1 заполняется на получателя перевода - Ильясова А.Н.</w:t>
      </w:r>
    </w:p>
    <w:p>
      <w:pPr>
        <w:spacing w:after="120"/>
        <w:jc w:val="both"/>
      </w:pPr>
      <w:r>
        <w:rPr>
          <w:rFonts w:ascii="Arial" w:cs="Arial" w:eastAsia="Arial" w:hAnsi="Arial"/>
          <w:sz w:val="24"/>
          <w:szCs w:val="24"/>
        </w:rPr>
        <w:t xml:space="preserve">В поле 5.1. "№ счета" указывается номер счета Банка N, предназначенный для расчетов по системе денежных переводов без открытия счета "Z".</w:t>
      </w:r>
    </w:p>
    <w:p>
      <w:pPr>
        <w:spacing w:after="120"/>
        <w:jc w:val="both"/>
      </w:pPr>
      <w:r>
        <w:rPr>
          <w:rFonts w:ascii="Arial" w:cs="Arial" w:eastAsia="Arial" w:hAnsi="Arial"/>
          <w:sz w:val="24"/>
          <w:szCs w:val="24"/>
        </w:rPr>
        <w:t xml:space="preserve">В результате проведения данной операции, у Банка N возникают обязательства перед системой денежных переводов без открытия счета "Z", следовательно, в поле 5.5 "Состояние счета" указывается код - 1, т.е. зачисление средств на счет.</w:t>
      </w:r>
    </w:p>
    <w:p>
      <w:pPr>
        <w:spacing w:after="120"/>
        <w:jc w:val="both"/>
      </w:pPr>
      <w:r>
        <w:rPr>
          <w:rFonts w:ascii="Arial" w:cs="Arial" w:eastAsia="Arial" w:hAnsi="Arial"/>
          <w:sz w:val="24"/>
          <w:szCs w:val="24"/>
        </w:rPr>
        <w:t xml:space="preserve">Б) Выдача перевода</w:t>
      </w:r>
    </w:p>
    <w:p>
      <w:pPr>
        <w:spacing w:after="120"/>
        <w:jc w:val="both"/>
      </w:pPr>
      <w:r>
        <w:rPr>
          <w:rFonts w:ascii="Arial" w:cs="Arial" w:eastAsia="Arial" w:hAnsi="Arial"/>
          <w:sz w:val="24"/>
          <w:szCs w:val="24"/>
        </w:rPr>
        <w:t xml:space="preserve">Банк N выдал Ивановой Е.С. перевод в сумме 156 долларов США, направленный ей по системе денежных переводов без открытия счета "R" Петровым К.С.</w:t>
      </w:r>
    </w:p>
    <w:p>
      <w:pPr>
        <w:spacing w:after="120"/>
        <w:jc w:val="both"/>
      </w:pPr>
      <w:r>
        <w:rPr>
          <w:rFonts w:ascii="Arial" w:cs="Arial" w:eastAsia="Arial" w:hAnsi="Arial"/>
          <w:sz w:val="24"/>
          <w:szCs w:val="24"/>
        </w:rPr>
        <w:t xml:space="preserve">1. Лист 001 заполняется на Банк N как на лицо, представляющее сведения.</w:t>
      </w:r>
    </w:p>
    <w:p>
      <w:pPr>
        <w:tabs>
          <w:tab w:val="right" w:pos="10178"/>
        </w:tabs>
        <w:spacing w:after="120"/>
      </w:pPr>
      <w:r>
        <w:rPr>
          <w:rFonts w:ascii="Arial" w:cs="Arial" w:eastAsia="Arial" w:hAnsi="Arial"/>
          <w:sz w:val="24"/>
          <w:szCs w:val="24"/>
        </w:rPr>
        <w:t xml:space="preserve">В поле 3.3. Вид операции</w:t>
      </w:r>
      <w:r>
        <w:rPr>
          <w:rFonts w:ascii="Arial" w:cs="Arial" w:eastAsia="Arial" w:hAnsi="Arial"/>
          <w:sz w:val="24"/>
          <w:szCs w:val="24"/>
        </w:rPr>
        <w:t xml:space="preserve">	</w:t>
      </w:r>
      <w:r>
        <w:rPr>
          <w:rFonts w:ascii="Arial" w:cs="Arial" w:eastAsia="Arial" w:hAnsi="Arial"/>
          <w:sz w:val="24"/>
          <w:szCs w:val="24"/>
        </w:rPr>
        <w:t xml:space="preserve">1002</w:t>
      </w:r>
    </w:p>
    <w:p>
      <w:pPr>
        <w:tabs>
          <w:tab w:val="right" w:pos="10178"/>
        </w:tabs>
        <w:spacing w:after="120"/>
      </w:pPr>
      <w:r>
        <w:rPr>
          <w:rFonts w:ascii="Arial" w:cs="Arial" w:eastAsia="Arial" w:hAnsi="Arial"/>
          <w:sz w:val="24"/>
          <w:szCs w:val="24"/>
        </w:rPr>
        <w:t xml:space="preserve">В поле 3.5. Сумма в исходной валюте проведения</w:t>
      </w:r>
      <w:r>
        <w:rPr>
          <w:rFonts w:ascii="Arial" w:cs="Arial" w:eastAsia="Arial" w:hAnsi="Arial"/>
          <w:sz w:val="24"/>
          <w:szCs w:val="24"/>
        </w:rPr>
        <w:t xml:space="preserve">	</w:t>
      </w:r>
      <w:r>
        <w:rPr>
          <w:rFonts w:ascii="Arial" w:cs="Arial" w:eastAsia="Arial" w:hAnsi="Arial"/>
          <w:sz w:val="24"/>
          <w:szCs w:val="24"/>
        </w:rPr>
        <w:t xml:space="preserve">156</w:t>
      </w:r>
    </w:p>
    <w:p>
      <w:pPr>
        <w:tabs>
          <w:tab w:val="right" w:pos="10178"/>
        </w:tabs>
        <w:spacing w:after="120"/>
      </w:pPr>
      <w:r>
        <w:rPr>
          <w:rFonts w:ascii="Arial" w:cs="Arial" w:eastAsia="Arial" w:hAnsi="Arial"/>
          <w:sz w:val="24"/>
          <w:szCs w:val="24"/>
        </w:rPr>
        <w:t xml:space="preserve">В поле 3.6. Коды валют</w:t>
      </w:r>
      <w:r>
        <w:rPr>
          <w:rFonts w:ascii="Arial" w:cs="Arial" w:eastAsia="Arial" w:hAnsi="Arial"/>
          <w:sz w:val="24"/>
          <w:szCs w:val="24"/>
        </w:rPr>
        <w:t xml:space="preserve">	</w:t>
      </w:r>
      <w:r>
        <w:rPr>
          <w:rFonts w:ascii="Arial" w:cs="Arial" w:eastAsia="Arial" w:hAnsi="Arial"/>
          <w:sz w:val="24"/>
          <w:szCs w:val="24"/>
        </w:rPr>
        <w:t xml:space="preserve">840</w:t>
      </w:r>
    </w:p>
    <w:p>
      <w:pPr>
        <w:spacing w:after="120"/>
        <w:jc w:val="both"/>
      </w:pPr>
      <w:r>
        <w:rPr>
          <w:rFonts w:ascii="Arial" w:cs="Arial" w:eastAsia="Arial" w:hAnsi="Arial"/>
          <w:sz w:val="24"/>
          <w:szCs w:val="24"/>
        </w:rPr>
        <w:t xml:space="preserve">2. Лист 002Ф Формы 1 заполняется на получателя перевода - Иванову Е.С.</w:t>
      </w:r>
    </w:p>
    <w:p>
      <w:pPr>
        <w:spacing w:after="120"/>
        <w:jc w:val="both"/>
      </w:pPr>
      <w:r>
        <w:rPr>
          <w:rFonts w:ascii="Arial" w:cs="Arial" w:eastAsia="Arial" w:hAnsi="Arial"/>
          <w:sz w:val="24"/>
          <w:szCs w:val="24"/>
        </w:rPr>
        <w:t xml:space="preserve">В поле 5.1 "№ счета" указывается номер счета Кассы Банка N, предназначенной для учета долларов США.</w:t>
      </w:r>
    </w:p>
    <w:p>
      <w:pPr>
        <w:spacing w:after="120"/>
        <w:jc w:val="both"/>
      </w:pPr>
      <w:r>
        <w:rPr>
          <w:rFonts w:ascii="Arial" w:cs="Arial" w:eastAsia="Arial" w:hAnsi="Arial"/>
          <w:sz w:val="24"/>
          <w:szCs w:val="24"/>
        </w:rPr>
        <w:t xml:space="preserve">В поле 5.5 "Состояние счета" указывается код 2, т.е. снятие средств со счета.</w:t>
      </w:r>
    </w:p>
    <w:p>
      <w:pPr>
        <w:spacing w:after="120"/>
        <w:jc w:val="both"/>
      </w:pPr>
      <w:r>
        <w:rPr>
          <w:rFonts w:ascii="Arial" w:cs="Arial" w:eastAsia="Arial" w:hAnsi="Arial"/>
          <w:sz w:val="24"/>
          <w:szCs w:val="24"/>
        </w:rPr>
        <w:t xml:space="preserve">3. Лист 003Ф Формы 1 заполняется на отправителя перевода - Петрова К.С.</w:t>
      </w:r>
    </w:p>
    <w:p>
      <w:pPr>
        <w:spacing w:after="120"/>
        <w:jc w:val="both"/>
      </w:pPr>
      <w:r>
        <w:rPr>
          <w:rFonts w:ascii="Arial" w:cs="Arial" w:eastAsia="Arial" w:hAnsi="Arial"/>
          <w:sz w:val="24"/>
          <w:szCs w:val="24"/>
        </w:rPr>
        <w:t xml:space="preserve">В поле 5.1. "№ счета" указывается номер счета Банка N, предназначенный для расчетов по системе денежных переводов без открытия счета "R".</w:t>
      </w:r>
    </w:p>
    <w:p>
      <w:pPr>
        <w:spacing w:after="120"/>
        <w:jc w:val="both"/>
      </w:pPr>
      <w:r>
        <w:rPr>
          <w:rFonts w:ascii="Arial" w:cs="Arial" w:eastAsia="Arial" w:hAnsi="Arial"/>
          <w:sz w:val="24"/>
          <w:szCs w:val="24"/>
        </w:rPr>
        <w:t xml:space="preserve">В результате проведения данной операции, Банк N исполнил свои обязательства перед системой денежной переводов, без открытия счета "R", следовательно, в поле 5.5 "Состояние счета" указывается код - 2, т.е. списание средств со счета.</w:t>
      </w:r>
    </w:p>
    <w:p>
      <w:pPr>
        <w:spacing w:after="120"/>
        <w:jc w:val="both"/>
      </w:pPr>
      <w:r>
        <w:rPr>
          <w:rFonts w:ascii="Arial" w:cs="Arial" w:eastAsia="Arial" w:hAnsi="Arial"/>
          <w:sz w:val="24"/>
          <w:szCs w:val="24"/>
        </w:rPr>
        <w:t xml:space="preserve">Пример 4. Обмен активами.</w:t>
      </w:r>
    </w:p>
    <w:p>
      <w:pPr>
        <w:spacing w:after="120"/>
        <w:jc w:val="both"/>
      </w:pPr>
      <w:r>
        <w:rPr>
          <w:rFonts w:ascii="Arial" w:cs="Arial" w:eastAsia="Arial" w:hAnsi="Arial"/>
          <w:sz w:val="24"/>
          <w:szCs w:val="24"/>
        </w:rPr>
        <w:t xml:space="preserve">А) Обналичивание</w:t>
      </w:r>
    </w:p>
    <w:p>
      <w:pPr>
        <w:spacing w:after="120"/>
        <w:jc w:val="both"/>
      </w:pPr>
      <w:r>
        <w:rPr>
          <w:rFonts w:ascii="Arial" w:cs="Arial" w:eastAsia="Arial" w:hAnsi="Arial"/>
          <w:sz w:val="24"/>
          <w:szCs w:val="24"/>
        </w:rPr>
        <w:t xml:space="preserve">Банк Альфа получил от Банка Омега 2 млн. безналичных сомов в обмен на 2 млн. наличных сомов, т.е. Банк Альфа внес наличные сомы в кассу Банка Омега, а Банк Омега перечислил безналичные сомы на корреспондентский счет Банка Альфа.</w:t>
      </w:r>
    </w:p>
    <w:p>
      <w:pPr>
        <w:spacing w:after="120"/>
        <w:jc w:val="both"/>
      </w:pPr>
      <w:r>
        <w:rPr>
          <w:rFonts w:ascii="Arial" w:cs="Arial" w:eastAsia="Arial" w:hAnsi="Arial"/>
          <w:sz w:val="24"/>
          <w:szCs w:val="24"/>
        </w:rPr>
        <w:t xml:space="preserve">Сообщение формируется на 3-х листах</w:t>
      </w:r>
    </w:p>
    <w:p>
      <w:pPr>
        <w:spacing w:after="120"/>
        <w:jc w:val="both"/>
      </w:pPr>
      <w:r>
        <w:rPr>
          <w:rFonts w:ascii="Arial" w:cs="Arial" w:eastAsia="Arial" w:hAnsi="Arial"/>
          <w:sz w:val="24"/>
          <w:szCs w:val="24"/>
        </w:rPr>
        <w:t xml:space="preserve">1. Лист 001 заполняется на Банк Альфа как на лицо, представляющее сведения.</w:t>
      </w:r>
    </w:p>
    <w:p>
      <w:pPr>
        <w:spacing w:after="120"/>
        <w:jc w:val="both"/>
      </w:pPr>
      <w:r>
        <w:rPr>
          <w:rFonts w:ascii="Arial" w:cs="Arial" w:eastAsia="Arial" w:hAnsi="Arial"/>
          <w:sz w:val="24"/>
          <w:szCs w:val="24"/>
        </w:rPr>
        <w:t xml:space="preserve">В поле 3.3 "Вид операции" указывается код - 2099.</w:t>
      </w:r>
    </w:p>
    <w:p>
      <w:pPr>
        <w:spacing w:after="120"/>
        <w:jc w:val="both"/>
      </w:pPr>
      <w:r>
        <w:rPr>
          <w:rFonts w:ascii="Arial" w:cs="Arial" w:eastAsia="Arial" w:hAnsi="Arial"/>
          <w:sz w:val="24"/>
          <w:szCs w:val="24"/>
        </w:rPr>
        <w:t xml:space="preserve">В поле 3.16 "Дополнительная информация" необходимо указать: Обмен наличных сомов на безналичные сомы.</w:t>
      </w:r>
    </w:p>
    <w:p>
      <w:pPr>
        <w:spacing w:after="120"/>
        <w:jc w:val="both"/>
      </w:pPr>
      <w:r>
        <w:rPr>
          <w:rFonts w:ascii="Arial" w:cs="Arial" w:eastAsia="Arial" w:hAnsi="Arial"/>
          <w:sz w:val="24"/>
          <w:szCs w:val="24"/>
        </w:rPr>
        <w:t xml:space="preserve">В поле 3.5 "Сумма в исходной валюте проведения" - 20000004.</w:t>
      </w:r>
    </w:p>
    <w:p>
      <w:pPr>
        <w:spacing w:after="120"/>
        <w:jc w:val="both"/>
      </w:pPr>
      <w:r>
        <w:rPr>
          <w:rFonts w:ascii="Arial" w:cs="Arial" w:eastAsia="Arial" w:hAnsi="Arial"/>
          <w:sz w:val="24"/>
          <w:szCs w:val="24"/>
        </w:rPr>
        <w:t xml:space="preserve">В поле 3.6 "Коды валют" указывается код соответствующей валюты - 417.</w:t>
      </w:r>
    </w:p>
    <w:p>
      <w:pPr>
        <w:spacing w:after="120"/>
        <w:jc w:val="both"/>
      </w:pPr>
      <w:r>
        <w:rPr>
          <w:rFonts w:ascii="Arial" w:cs="Arial" w:eastAsia="Arial" w:hAnsi="Arial"/>
          <w:sz w:val="24"/>
          <w:szCs w:val="24"/>
        </w:rPr>
        <w:t xml:space="preserve">2. Лист 002Ю Формы 1 заполняется на Банк Альфа как на участника операции.</w:t>
      </w:r>
    </w:p>
    <w:p>
      <w:pPr>
        <w:spacing w:after="120"/>
        <w:jc w:val="both"/>
      </w:pPr>
      <w:r>
        <w:rPr>
          <w:rFonts w:ascii="Arial" w:cs="Arial" w:eastAsia="Arial" w:hAnsi="Arial"/>
          <w:sz w:val="24"/>
          <w:szCs w:val="24"/>
        </w:rPr>
        <w:t xml:space="preserve">В поле 5.1 "№ счета" указывается номер корреспондентского счета Банка Альфа, по которому проведено зачисление безналичных сомов.</w:t>
      </w:r>
    </w:p>
    <w:p>
      <w:pPr>
        <w:spacing w:after="120"/>
        <w:jc w:val="both"/>
      </w:pPr>
      <w:r>
        <w:rPr>
          <w:rFonts w:ascii="Arial" w:cs="Arial" w:eastAsia="Arial" w:hAnsi="Arial"/>
          <w:sz w:val="24"/>
          <w:szCs w:val="24"/>
        </w:rPr>
        <w:t xml:space="preserve">В поле 5.5 "Состояние счета" указывается код - 1, т.е. зачисление средств на счет.</w:t>
      </w:r>
    </w:p>
    <w:p>
      <w:pPr>
        <w:spacing w:after="120"/>
        <w:jc w:val="both"/>
      </w:pPr>
      <w:r>
        <w:rPr>
          <w:rFonts w:ascii="Arial" w:cs="Arial" w:eastAsia="Arial" w:hAnsi="Arial"/>
          <w:sz w:val="24"/>
          <w:szCs w:val="24"/>
        </w:rPr>
        <w:t xml:space="preserve">3. Лист 003Ю Формы 1 заполняется на второго участника операции - Банк Омега.</w:t>
      </w:r>
    </w:p>
    <w:p>
      <w:pPr>
        <w:spacing w:after="120"/>
        <w:jc w:val="both"/>
      </w:pPr>
      <w:r>
        <w:rPr>
          <w:rFonts w:ascii="Arial" w:cs="Arial" w:eastAsia="Arial" w:hAnsi="Arial"/>
          <w:sz w:val="24"/>
          <w:szCs w:val="24"/>
        </w:rPr>
        <w:t xml:space="preserve">В поле 5.1. "№ счета" указывается номер корреспондентского счета Банка Омега, с которого был произведен перевод средств.</w:t>
      </w:r>
    </w:p>
    <w:p>
      <w:pPr>
        <w:spacing w:after="120"/>
        <w:jc w:val="both"/>
      </w:pPr>
      <w:r>
        <w:rPr>
          <w:rFonts w:ascii="Arial" w:cs="Arial" w:eastAsia="Arial" w:hAnsi="Arial"/>
          <w:sz w:val="24"/>
          <w:szCs w:val="24"/>
        </w:rPr>
        <w:t xml:space="preserve">В поле 5.5 "Состояние счета" указывается код - 2, т.е. списание средств со счета.</w:t>
      </w:r>
    </w:p>
    <w:p>
      <w:pPr>
        <w:spacing w:after="120"/>
        <w:jc w:val="both"/>
      </w:pPr>
      <w:r>
        <w:rPr>
          <w:rFonts w:ascii="Arial" w:cs="Arial" w:eastAsia="Arial" w:hAnsi="Arial"/>
          <w:sz w:val="24"/>
          <w:szCs w:val="24"/>
        </w:rPr>
        <w:t xml:space="preserve">Б) Обмен валюты одного вида на валюту другого вида</w:t>
      </w:r>
    </w:p>
    <w:p>
      <w:pPr>
        <w:spacing w:after="120"/>
        <w:jc w:val="both"/>
      </w:pPr>
      <w:r>
        <w:rPr>
          <w:rFonts w:ascii="Arial" w:cs="Arial" w:eastAsia="Arial" w:hAnsi="Arial"/>
          <w:sz w:val="24"/>
          <w:szCs w:val="24"/>
        </w:rPr>
        <w:t xml:space="preserve">Сведения формируются на 3 листах</w:t>
      </w:r>
    </w:p>
    <w:p>
      <w:pPr>
        <w:spacing w:after="120"/>
        <w:jc w:val="both"/>
      </w:pPr>
      <w:r>
        <w:rPr>
          <w:rFonts w:ascii="Arial" w:cs="Arial" w:eastAsia="Arial" w:hAnsi="Arial"/>
          <w:sz w:val="24"/>
          <w:szCs w:val="24"/>
        </w:rPr>
        <w:t xml:space="preserve">Оба банка формируют свои сообщения в соответствии выбранной целевой валютой.</w:t>
      </w:r>
    </w:p>
    <w:p>
      <w:pPr>
        <w:spacing w:after="120"/>
        <w:jc w:val="both"/>
      </w:pPr>
      <w:r>
        <w:rPr>
          <w:rFonts w:ascii="Arial" w:cs="Arial" w:eastAsia="Arial" w:hAnsi="Arial"/>
          <w:sz w:val="24"/>
          <w:szCs w:val="24"/>
        </w:rPr>
        <w:t xml:space="preserve">Банк Альфа приобрел у Банка Омега безналичные 2 млн. евро, за безналичные доллары, по курсу 1 евро за 2 доллара.</w:t>
      </w:r>
    </w:p>
    <w:p>
      <w:pPr>
        <w:spacing w:after="120"/>
        <w:jc w:val="both"/>
      </w:pPr>
      <w:r>
        <w:rPr>
          <w:rFonts w:ascii="Arial" w:cs="Arial" w:eastAsia="Arial" w:hAnsi="Arial"/>
          <w:sz w:val="24"/>
          <w:szCs w:val="24"/>
        </w:rPr>
        <w:t xml:space="preserve">1. Лист 001 заполняется на Банк Альфа как на лицо, представляющее сведения.</w:t>
      </w:r>
    </w:p>
    <w:p>
      <w:pPr>
        <w:spacing w:after="120"/>
        <w:jc w:val="both"/>
      </w:pPr>
      <w:r>
        <w:rPr>
          <w:rFonts w:ascii="Arial" w:cs="Arial" w:eastAsia="Arial" w:hAnsi="Arial"/>
          <w:sz w:val="24"/>
          <w:szCs w:val="24"/>
        </w:rPr>
        <w:t xml:space="preserve">В поле 3.3 "Вид операции" указывается код - 1003.</w:t>
      </w:r>
    </w:p>
    <w:p>
      <w:pPr>
        <w:spacing w:after="120"/>
        <w:jc w:val="both"/>
      </w:pPr>
      <w:r>
        <w:rPr>
          <w:rFonts w:ascii="Arial" w:cs="Arial" w:eastAsia="Arial" w:hAnsi="Arial"/>
          <w:sz w:val="24"/>
          <w:szCs w:val="24"/>
        </w:rPr>
        <w:t xml:space="preserve">В поле 3.5 "Сумма в исходной валюте проведения" - 4000000.</w:t>
      </w:r>
    </w:p>
    <w:p>
      <w:pPr>
        <w:spacing w:after="120"/>
        <w:jc w:val="both"/>
      </w:pPr>
      <w:r>
        <w:rPr>
          <w:rFonts w:ascii="Arial" w:cs="Arial" w:eastAsia="Arial" w:hAnsi="Arial"/>
          <w:sz w:val="24"/>
          <w:szCs w:val="24"/>
        </w:rPr>
        <w:t xml:space="preserve">В поле 3.6 "Коды валют" через запятую, указываются коды: 840, 978.</w:t>
      </w:r>
    </w:p>
    <w:p>
      <w:pPr>
        <w:spacing w:after="120"/>
        <w:jc w:val="both"/>
      </w:pPr>
      <w:r>
        <w:rPr>
          <w:rFonts w:ascii="Arial" w:cs="Arial" w:eastAsia="Arial" w:hAnsi="Arial"/>
          <w:sz w:val="24"/>
          <w:szCs w:val="24"/>
        </w:rPr>
        <w:t xml:space="preserve">В поле 3.7 "Сумма в целевой валюте проведения" указывается - 2000000.</w:t>
      </w:r>
    </w:p>
    <w:p>
      <w:pPr>
        <w:spacing w:after="120"/>
        <w:jc w:val="both"/>
      </w:pPr>
      <w:r>
        <w:rPr>
          <w:rFonts w:ascii="Arial" w:cs="Arial" w:eastAsia="Arial" w:hAnsi="Arial"/>
          <w:sz w:val="24"/>
          <w:szCs w:val="24"/>
        </w:rPr>
        <w:t xml:space="preserve">2. Лист 002Ю Формы 1 заполняется на Банк Альфа как на участника операции.</w:t>
      </w:r>
    </w:p>
    <w:p>
      <w:pPr>
        <w:spacing w:after="120"/>
        <w:jc w:val="both"/>
      </w:pPr>
      <w:r>
        <w:rPr>
          <w:rFonts w:ascii="Arial" w:cs="Arial" w:eastAsia="Arial" w:hAnsi="Arial"/>
          <w:sz w:val="24"/>
          <w:szCs w:val="24"/>
        </w:rPr>
        <w:t xml:space="preserve">В поле 5.1 "№ счета" указывается номер корсчета Банка Альфа, по которому произведено зачисление евро.</w:t>
      </w:r>
    </w:p>
    <w:p>
      <w:pPr>
        <w:spacing w:after="120"/>
        <w:jc w:val="both"/>
      </w:pPr>
      <w:r>
        <w:rPr>
          <w:rFonts w:ascii="Arial" w:cs="Arial" w:eastAsia="Arial" w:hAnsi="Arial"/>
          <w:sz w:val="24"/>
          <w:szCs w:val="24"/>
        </w:rPr>
        <w:t xml:space="preserve">В поле 5.5 "Состояние счета" указывается код - 1, внесение средств на счет.</w:t>
      </w:r>
    </w:p>
    <w:p>
      <w:pPr>
        <w:spacing w:after="120"/>
        <w:jc w:val="both"/>
      </w:pPr>
      <w:r>
        <w:rPr>
          <w:rFonts w:ascii="Arial" w:cs="Arial" w:eastAsia="Arial" w:hAnsi="Arial"/>
          <w:sz w:val="24"/>
          <w:szCs w:val="24"/>
        </w:rPr>
        <w:t xml:space="preserve">3. Лист 003Ю Формы 1 заполняется на второго участника операции - Банк Омега.</w:t>
      </w:r>
    </w:p>
    <w:p>
      <w:pPr>
        <w:spacing w:after="120"/>
        <w:jc w:val="both"/>
      </w:pPr>
      <w:r>
        <w:rPr>
          <w:rFonts w:ascii="Arial" w:cs="Arial" w:eastAsia="Arial" w:hAnsi="Arial"/>
          <w:sz w:val="24"/>
          <w:szCs w:val="24"/>
        </w:rPr>
        <w:t xml:space="preserve">В поле 5.1. "№ счета" указывается номер счета корсчета Банка Омега, с которого были перечислены безналичные евро.</w:t>
      </w:r>
    </w:p>
    <w:p>
      <w:pPr>
        <w:spacing w:after="120"/>
        <w:jc w:val="both"/>
      </w:pPr>
      <w:r>
        <w:rPr>
          <w:rFonts w:ascii="Arial" w:cs="Arial" w:eastAsia="Arial" w:hAnsi="Arial"/>
          <w:sz w:val="24"/>
          <w:szCs w:val="24"/>
        </w:rPr>
        <w:t xml:space="preserve">В поле 5.5 "Состояние счета" указывается код - 2, списание средств со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Код операции 1003 означает обмен одного вида валюты на другой вид валюты.</w:t>
      </w:r>
    </w:p>
    <w:p>
      <w:pPr>
        <w:spacing w:after="120"/>
        <w:jc w:val="both"/>
      </w:pPr>
      <w:r>
        <w:rPr>
          <w:rFonts w:ascii="Arial" w:cs="Arial" w:eastAsia="Arial" w:hAnsi="Arial"/>
          <w:sz w:val="24"/>
          <w:szCs w:val="24"/>
        </w:rPr>
        <w:t xml:space="preserve">(2) Код критерия обязательного контроля 1004 указывает на продажу наличной иностранной валюты.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uaoqlx2dzfpduceyrax">
      <w:r>
        <w:rPr>
          <w:rFonts w:ascii="Arial" w:cs="Arial" w:eastAsia="Arial" w:hAnsi="Arial"/>
          <w:color w:val="132D3F"/>
          <w:sz w:val="16"/>
          <w:szCs w:val="16"/>
          <w:u w:val="single"/>
        </w:rPr>
        <w:t xml:space="preserve">dalil.kg/document/200131</w:t>
      </w:r>
    </w:hyperlink>
  </w:p>
  <w:p>
    <w:pPr>
      <w:spacing w:after="0" w:before="40"/>
      <w:jc w:val="center"/>
    </w:pPr>
    <w:hyperlink w:history="1" r:id="rId8ixa-mxkxbhyoa7k3hm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6b10bz93aekns-wutxx" Type="http://schemas.openxmlformats.org/officeDocument/2006/relationships/hyperlink" Target="https://dalil.kg/document/92091" TargetMode="External"/><Relationship Id="rIdv-9icfly3ut1oxgqjobpl" Type="http://schemas.openxmlformats.org/officeDocument/2006/relationships/hyperlink" Target="https://dalil.kg/document/93849" TargetMode="External"/><Relationship Id="rIdapsvizgzsywhdjxe5n0vb" Type="http://schemas.openxmlformats.org/officeDocument/2006/relationships/hyperlink" Target="https://dalil.kg/document/93023" TargetMode="External"/><Relationship Id="rIdeqism50clvdfdfn95_dw4" Type="http://schemas.openxmlformats.org/officeDocument/2006/relationships/hyperlink" Target="https://dalil.kg/document/92915" TargetMode="External"/><Relationship Id="rIdqgg3odt585g1wl6cjgb1w" Type="http://schemas.openxmlformats.org/officeDocument/2006/relationships/hyperlink" Target="https://dalil.kg/document/96978" TargetMode="External"/><Relationship Id="rIdl7pxdfrwf1qr6d9iqwmss" Type="http://schemas.openxmlformats.org/officeDocument/2006/relationships/hyperlink" Target="https://dalil.kg/document/200131#&#1088;1" TargetMode="External"/><Relationship Id="rIdcaq_vpkzka_jcnuyppmxo" Type="http://schemas.openxmlformats.org/officeDocument/2006/relationships/hyperlink" Target="https://dalil.kg/document/200131#&#1088;2" TargetMode="External"/><Relationship Id="rIdf-enrhstt8b-hzkepcqvk" Type="http://schemas.openxmlformats.org/officeDocument/2006/relationships/hyperlink" Target="https://dalil.kg/document/200131#&#1088;3" TargetMode="External"/><Relationship Id="rIdycs2x2jiamz-z868iu8zy" Type="http://schemas.openxmlformats.org/officeDocument/2006/relationships/hyperlink" Target="https://dalil.kg/document/200131#&#1088;4" TargetMode="External"/><Relationship Id="rIdnbp5ugpc09nm4gd60am5b" Type="http://schemas.openxmlformats.org/officeDocument/2006/relationships/hyperlink" Target="https://dalil.kg/document/200131#&#1088;5" TargetMode="External"/><Relationship Id="rIdbdf-vqy82uuagbn_gbuky" Type="http://schemas.openxmlformats.org/officeDocument/2006/relationships/hyperlink" Target="https://dalil.kg/document/200131#&#1088;6" TargetMode="External"/><Relationship Id="rIdojccoknxyv0d6njvbarfk" Type="http://schemas.openxmlformats.org/officeDocument/2006/relationships/hyperlink" Target="https://dalil.kg/document/200131#&#1088;7" TargetMode="External"/><Relationship Id="rIdnnprymc3wmjbegcsi6gpq" Type="http://schemas.openxmlformats.org/officeDocument/2006/relationships/hyperlink" Target="https://dalil.kg/document/200131#&#1088;8" TargetMode="External"/><Relationship Id="rIdrbhcw1ffj4teedcl5iwry" Type="http://schemas.openxmlformats.org/officeDocument/2006/relationships/hyperlink" Target="https://dalil.kg/document/200131#&#1088;9" TargetMode="External"/><Relationship Id="rId7nneqrc0wnwvmmhoyeu0j" Type="http://schemas.openxmlformats.org/officeDocument/2006/relationships/hyperlink" Target="https://dalil.kg/document/200131#&#1088;10" TargetMode="External"/><Relationship Id="rIda5lvsmytqg5xnwgkdoiiz" Type="http://schemas.openxmlformats.org/officeDocument/2006/relationships/hyperlink" Target="https://dalil.kg/document/200131#&#1088;11" TargetMode="External"/><Relationship Id="rIdkx9i4xihyfzwb02lb4r14" Type="http://schemas.openxmlformats.org/officeDocument/2006/relationships/hyperlink" Target="https://dalil.kg/document/200131#&#1088;12" TargetMode="External"/><Relationship Id="rIdxqahm6mzsuqhdslz4grae" Type="http://schemas.openxmlformats.org/officeDocument/2006/relationships/hyperlink" Target="https://dalil.kg/document/200131#&#1088;13" TargetMode="External"/><Relationship Id="rIda0ypvgug0goxj-rwhoiyu" Type="http://schemas.openxmlformats.org/officeDocument/2006/relationships/hyperlink" Target="https://dalil.kg/document/200131#&#1088;14" TargetMode="External"/><Relationship Id="rId2xwr0k-ol8xtknsk8vqt3" Type="http://schemas.openxmlformats.org/officeDocument/2006/relationships/hyperlink" Target="https://dalil.kg/document/200131#&#1088;15" TargetMode="External"/><Relationship Id="rId2c6daqjate3d7k2_ujkkr" Type="http://schemas.openxmlformats.org/officeDocument/2006/relationships/hyperlink" Target="https://dalil.kg/document/200131#&#1088;16" TargetMode="External"/><Relationship Id="rIdqhogjlmrqnl--cyedqn34" Type="http://schemas.openxmlformats.org/officeDocument/2006/relationships/hyperlink" Target="https://dalil.kg/document/200131#&#1088;17" TargetMode="External"/><Relationship Id="rIdo6keco-oiywi11cnpapdk" Type="http://schemas.openxmlformats.org/officeDocument/2006/relationships/hyperlink" Target="https://dalil.kg/document/200131#&#1088;18" TargetMode="External"/><Relationship Id="rIdu2nfxfhtthgeqwsrtfujk" Type="http://schemas.openxmlformats.org/officeDocument/2006/relationships/hyperlink" Target="https://dalil.kg/document/200131#&#1088;19" TargetMode="External"/><Relationship Id="rIdn9kfv1-skkdowvpopl5dk" Type="http://schemas.openxmlformats.org/officeDocument/2006/relationships/hyperlink" Target="https://dalil.kg/document/200131#&#1088;20" TargetMode="External"/><Relationship Id="rIdotpbzo1s3vnzlruhbgkqk" Type="http://schemas.openxmlformats.org/officeDocument/2006/relationships/hyperlink" Target="https://dalil.kg/document/200131#&#1088;21" TargetMode="External"/><Relationship Id="rIdvh5ld2xvzw7huanwiw5e8" Type="http://schemas.openxmlformats.org/officeDocument/2006/relationships/hyperlink" Target="https://dalil.kg/document/200131#&#1088;22" TargetMode="External"/><Relationship Id="rIdp5navk9dpe-0vc9gsvwq1" Type="http://schemas.openxmlformats.org/officeDocument/2006/relationships/hyperlink" Target="https://dalil.kg/document/200131#&#1088;23" TargetMode="External"/><Relationship Id="rId5ytud4n2see4nskl8nqsv" Type="http://schemas.openxmlformats.org/officeDocument/2006/relationships/hyperlink" Target="https://dalil.kg/document/200131#&#1088;24" TargetMode="External"/><Relationship Id="rIdci1hxcfk26kr57wz67bz6" Type="http://schemas.openxmlformats.org/officeDocument/2006/relationships/hyperlink" Target="https://dalil.kg/document/200131#&#1088;25" TargetMode="External"/><Relationship Id="rIdobapxstmdkp2fcr1wia7q" Type="http://schemas.openxmlformats.org/officeDocument/2006/relationships/hyperlink" Target="https://dalil.kg/document/200131#&#1088;26" TargetMode="External"/><Relationship Id="rId2oteoy8nvugsia4doy8sv" Type="http://schemas.openxmlformats.org/officeDocument/2006/relationships/hyperlink" Target="https://dalil.kg/document/92091" TargetMode="External"/><Relationship Id="rIdcfqu_c9dh3d9m78i7nicp" Type="http://schemas.openxmlformats.org/officeDocument/2006/relationships/hyperlink" Target="https://dalil.kg/document/92091" TargetMode="External"/><Relationship Id="rIdldi62nvrdjpfykqtanyha" Type="http://schemas.openxmlformats.org/officeDocument/2006/relationships/hyperlink" Target="https://dalil.kg/document/92091" TargetMode="External"/><Relationship Id="rIdb6sfqhordkei3qgiiekth" Type="http://schemas.openxmlformats.org/officeDocument/2006/relationships/hyperlink" Target="https://dalil.kg/document/92091" TargetMode="External"/><Relationship Id="rIdi16xrpdk5af9kxqbogb6c" Type="http://schemas.openxmlformats.org/officeDocument/2006/relationships/hyperlink" Target="https://dalil.kg/document/92091" TargetMode="External"/><Relationship Id="rIdr5ne0n2zh2i2qww0ncxbo" Type="http://schemas.openxmlformats.org/officeDocument/2006/relationships/hyperlink" Target="https://dalil.kg/document/92091" TargetMode="External"/><Relationship Id="rIdna89qsmsvzrcpov7ohznb" Type="http://schemas.openxmlformats.org/officeDocument/2006/relationships/hyperlink" Target="https://dalil.kg/document/92091" TargetMode="External"/><Relationship Id="rIdyztysdd6tbf_t69hvxfli" Type="http://schemas.openxmlformats.org/officeDocument/2006/relationships/hyperlink" Target="https://dalil.kg/document/92091" TargetMode="External"/><Relationship Id="rIdkeql1guq-idwfswbky-bd" Type="http://schemas.openxmlformats.org/officeDocument/2006/relationships/hyperlink" Target="https://dalil.kg/document/93091" TargetMode="External"/><Relationship Id="rId2skyx4pwp_xy8xmdn7q7e" Type="http://schemas.openxmlformats.org/officeDocument/2006/relationships/hyperlink" Target="https://dalil.kg/document/92091" TargetMode="External"/><Relationship Id="rId1f3pi3qn1rrxjoaj_1sxp" Type="http://schemas.openxmlformats.org/officeDocument/2006/relationships/hyperlink" Target="https://dalil.kg/document/92091"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uaoqlx2dzfpduceyrax" Type="http://schemas.openxmlformats.org/officeDocument/2006/relationships/hyperlink" Target="https://dalil.kg/document/200131" TargetMode="External"/><Relationship Id="rId8ixa-mxkxbhyoa7k3hm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2026-10-04T08:19:30.598Z</dcterms:created>
  <dcterms:modified xsi:type="dcterms:W3CDTF">2026-10-04T08:19:30.598Z</dcterms:modified>
</cp:coreProperties>
</file>

<file path=docProps/custom.xml><?xml version="1.0" encoding="utf-8"?>
<Properties xmlns="http://schemas.openxmlformats.org/officeDocument/2006/custom-properties" xmlns:vt="http://schemas.openxmlformats.org/officeDocument/2006/docPropsVTypes"/>
</file>