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МИНИСТЕРСТВО ТРАСПОРТА И ДОРОГ</w:t>
      </w:r>
    </w:p>
    <w:p>
      <w:pPr>
        <w:spacing w:after="240" w:before="200"/>
        <w:jc w:val="center"/>
      </w:pPr>
      <w:r>
        <w:rPr>
          <w:rFonts w:ascii="Arial" w:cs="Arial" w:eastAsia="Arial" w:hAnsi="Arial"/>
          <w:b/>
          <w:bCs/>
          <w:sz w:val="32"/>
          <w:szCs w:val="32"/>
        </w:rPr>
        <w:t xml:space="preserve">КЫРГЫЗСКОЙ РЕСПУБЛИКИ</w:t>
      </w:r>
    </w:p>
    <w:p>
      <w:pPr>
        <w:spacing w:after="240" w:before="200"/>
        <w:jc w:val="center"/>
      </w:pPr>
      <w:r>
        <w:rPr>
          <w:rFonts w:ascii="Arial" w:cs="Arial" w:eastAsia="Arial" w:hAnsi="Arial"/>
          <w:b/>
          <w:bCs/>
          <w:sz w:val="32"/>
          <w:szCs w:val="32"/>
        </w:rPr>
        <w:t xml:space="preserve">ПРИКАЗ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9 октября 2017 года № 2</w:t>
      </w:r>
    </w:p>
    <w:p>
      <w:pPr>
        <w:spacing w:after="120"/>
        <w:jc w:val="both"/>
      </w:pPr>
      <w:r>
        <w:rPr>
          <w:rFonts w:ascii="Arial" w:cs="Arial" w:eastAsia="Arial" w:hAnsi="Arial"/>
          <w:sz w:val="24"/>
          <w:szCs w:val="24"/>
        </w:rPr>
        <w:t xml:space="preserve">«О внесении изменений и дополнений в Приказ Министерства транспорта и коммуникаций Кыргызской Республики от 27 января 2016 года № 1 «Об утверждении Авиационных правил Кыргызской Республики АПКР-1 «Выдача свидетельств авиационному персоналу»</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В целях обеспечения единообразия со стандартами и Рекомендуемой практикой Международной организации гражданской авиации (ИКАО), в соответствии с </w:t>
      </w:r>
      <w:hyperlink w:history="1" r:id="rIdchlvelwojsueyuaytjqs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сентября 2014 года №530 «О делегировании отдельных нормотворческих полномочий Правительства Кыргызской Республики ряду государственных органов исполнительной власти»,</w:t>
      </w:r>
    </w:p>
    <w:p>
      <w:pPr>
        <w:spacing w:after="120"/>
        <w:jc w:val="lef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ПРИКАЗЫВАЮ:</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Внести в Авиационные правила Кыргызской Республики - 1 «Выдача свидетельств авиационному персоналу», утвержденные приказом Министерства транспорта и коммуникаций Кыргызской Республики от 27 января 2016 года № 1, следующие изменения и дополнения:</w:t>
      </w:r>
    </w:p>
    <w:p>
      <w:pPr>
        <w:spacing w:after="120"/>
        <w:jc w:val="both"/>
      </w:pPr>
      <w:r>
        <w:rPr>
          <w:rFonts w:ascii="Arial" w:cs="Arial" w:eastAsia="Arial" w:hAnsi="Arial"/>
          <w:sz w:val="24"/>
          <w:szCs w:val="24"/>
        </w:rPr>
        <w:t xml:space="preserve"> - в разделе 1.1 Главы 1 после определения «Медицинское заключение (медицинский сертификат)» добавить следующее определение:</w:t>
      </w:r>
    </w:p>
    <w:p>
      <w:pPr>
        <w:spacing w:after="120"/>
        <w:jc w:val="both"/>
      </w:pPr>
      <w:r>
        <w:rPr>
          <w:rFonts w:ascii="Arial" w:cs="Arial" w:eastAsia="Arial" w:hAnsi="Arial"/>
          <w:sz w:val="24"/>
          <w:szCs w:val="24"/>
        </w:rPr>
        <w:t xml:space="preserve"> «Медицинское освидетельствование – это комплекс медицинских обследований с целью определения психического и физического соответствия состояния здоровья кандидата установленным требованиям на получение Медицинского заключения соответствующего класса.»;</w:t>
      </w:r>
    </w:p>
    <w:p>
      <w:pPr>
        <w:spacing w:after="120"/>
        <w:jc w:val="both"/>
      </w:pPr>
      <w:r>
        <w:rPr>
          <w:rFonts w:ascii="Arial" w:cs="Arial" w:eastAsia="Arial" w:hAnsi="Arial"/>
          <w:sz w:val="24"/>
          <w:szCs w:val="24"/>
        </w:rPr>
        <w:t xml:space="preserve"> - в пункте 1.1.3. после слов «имеют цель предоставить фактическую информацию или ссылку на соответствующие требования» исключить слова «но не» и далее по тексту;</w:t>
      </w:r>
    </w:p>
    <w:p>
      <w:pPr>
        <w:spacing w:after="120"/>
        <w:jc w:val="both"/>
      </w:pPr>
      <w:r>
        <w:rPr>
          <w:rFonts w:ascii="Arial" w:cs="Arial" w:eastAsia="Arial" w:hAnsi="Arial"/>
          <w:sz w:val="24"/>
          <w:szCs w:val="24"/>
        </w:rPr>
        <w:t xml:space="preserve"> - в подпункте 1 пункта 1.1.8. после слов «летчик-наблюдатель» добавить слово «·штурман.»;</w:t>
      </w:r>
    </w:p>
    <w:p>
      <w:pPr>
        <w:spacing w:after="120"/>
        <w:jc w:val="both"/>
      </w:pPr>
      <w:r>
        <w:rPr>
          <w:rFonts w:ascii="Arial" w:cs="Arial" w:eastAsia="Arial" w:hAnsi="Arial"/>
          <w:sz w:val="24"/>
          <w:szCs w:val="24"/>
        </w:rPr>
        <w:t xml:space="preserve"> - пункт 1.1.9. дополнить аббревиатурой следующего содержания:</w:t>
      </w:r>
    </w:p>
    <w:p>
      <w:pPr>
        <w:spacing w:after="120"/>
        <w:jc w:val="both"/>
      </w:pPr>
      <w:r>
        <w:rPr>
          <w:rFonts w:ascii="Arial" w:cs="Arial" w:eastAsia="Arial" w:hAnsi="Arial"/>
          <w:sz w:val="24"/>
          <w:szCs w:val="24"/>
        </w:rPr>
        <w:t xml:space="preserve"> «ВЛЭК –врачебно-летная экспертная комиссия.»;</w:t>
      </w:r>
    </w:p>
    <w:p>
      <w:pPr>
        <w:spacing w:after="120"/>
        <w:jc w:val="both"/>
      </w:pPr>
      <w:r>
        <w:rPr>
          <w:rFonts w:ascii="Arial" w:cs="Arial" w:eastAsia="Arial" w:hAnsi="Arial"/>
          <w:sz w:val="24"/>
          <w:szCs w:val="24"/>
        </w:rPr>
        <w:t xml:space="preserve"> - в пункте 1.2. слова «члену экипажа-студенту» исключить;</w:t>
      </w:r>
    </w:p>
    <w:p>
      <w:pPr>
        <w:spacing w:after="120"/>
        <w:jc w:val="both"/>
      </w:pPr>
      <w:r>
        <w:rPr>
          <w:rFonts w:ascii="Arial" w:cs="Arial" w:eastAsia="Arial" w:hAnsi="Arial"/>
          <w:sz w:val="24"/>
          <w:szCs w:val="24"/>
        </w:rPr>
        <w:t xml:space="preserve"> - пункт 1.2. после слов «метеорологическому персоналу» дополнить словами следующего содержания:</w:t>
      </w:r>
    </w:p>
    <w:p>
      <w:pPr>
        <w:spacing w:after="120"/>
        <w:jc w:val="both"/>
      </w:pPr>
      <w:r>
        <w:rPr>
          <w:rFonts w:ascii="Arial" w:cs="Arial" w:eastAsia="Arial" w:hAnsi="Arial"/>
          <w:sz w:val="24"/>
          <w:szCs w:val="24"/>
        </w:rPr>
        <w:t xml:space="preserve"> «Примечание. Свидетельство пилота сверхлегкого воздушного судна выдается в соответствии с Правилами и требованиями Авиационных правил Кыргызской Республики - 22, но так же пилотам сверхлегких воздушных судов необходимо знать и выполнять общие правила и требования всех Авиационных правил Кыргызской Республики, в части касающейся их деятельности.»;</w:t>
      </w:r>
    </w:p>
    <w:p>
      <w:pPr>
        <w:spacing w:after="120"/>
        <w:jc w:val="both"/>
      </w:pPr>
      <w:r>
        <w:rPr>
          <w:rFonts w:ascii="Arial" w:cs="Arial" w:eastAsia="Arial" w:hAnsi="Arial"/>
          <w:sz w:val="24"/>
          <w:szCs w:val="24"/>
        </w:rPr>
        <w:t xml:space="preserve"> - после пункта 1.2.4.3.2. дополнить пунктом следующего содержания: «1.2.4.3.2. Медицинское освидетельствование авиационного персонала может проводиться в течение срока действия действующего медицинского заключения, но не более чем за 45 дней до даты истечения его срока действия, для того чтобы календарный день истечения срока действия медицинского заключения оставался постоянным каждый год. В этом случае дата истечения срока действующего медицинского заключения будет началом срока действия нового медицинского заключения.»;</w:t>
      </w:r>
    </w:p>
    <w:p>
      <w:pPr>
        <w:spacing w:after="120"/>
        <w:jc w:val="both"/>
      </w:pPr>
      <w:r>
        <w:rPr>
          <w:rFonts w:ascii="Arial" w:cs="Arial" w:eastAsia="Arial" w:hAnsi="Arial"/>
          <w:sz w:val="24"/>
          <w:szCs w:val="24"/>
        </w:rPr>
        <w:t xml:space="preserve"> - пункт 1.2.4.5. изложить в следующей редакции:</w:t>
      </w:r>
    </w:p>
    <w:p>
      <w:pPr>
        <w:spacing w:after="120"/>
        <w:jc w:val="both"/>
      </w:pPr>
      <w:r>
        <w:rPr>
          <w:rFonts w:ascii="Arial" w:cs="Arial" w:eastAsia="Arial" w:hAnsi="Arial"/>
          <w:sz w:val="24"/>
          <w:szCs w:val="24"/>
        </w:rPr>
        <w:t xml:space="preserve"> «Члены врачебно-летной экспертной комиссии назначаются руководителем организации, структурным подразделением которой является врачебно-летная экспертная комиссия по согласованию с органом гражданской авиации. Члены врачебно-летной экспертной комиссии назначаются из лиц, имеющих соответствующую квалификацию и разрешение на медицинскую практику, для медицинского освидетельствования состояния здоровья кандидатов для выдачи или возобновления свидетельств или квалификационных отметок, указанных в главах 2 и 3, и соответствующих свидетельств, указанных в главе 4 настоящих Правил.»;</w:t>
      </w:r>
    </w:p>
    <w:p>
      <w:pPr>
        <w:spacing w:after="120"/>
        <w:jc w:val="both"/>
      </w:pPr>
      <w:r>
        <w:rPr>
          <w:rFonts w:ascii="Arial" w:cs="Arial" w:eastAsia="Arial" w:hAnsi="Arial"/>
          <w:sz w:val="24"/>
          <w:szCs w:val="24"/>
        </w:rPr>
        <w:t xml:space="preserve"> - пункт 1.2.4.7. изложить в следующей редакции:</w:t>
      </w:r>
    </w:p>
    <w:p>
      <w:pPr>
        <w:spacing w:after="120"/>
        <w:jc w:val="both"/>
      </w:pPr>
      <w:r>
        <w:rPr>
          <w:rFonts w:ascii="Arial" w:cs="Arial" w:eastAsia="Arial" w:hAnsi="Arial"/>
          <w:sz w:val="24"/>
          <w:szCs w:val="24"/>
        </w:rPr>
        <w:t xml:space="preserve"> «Закончив медицинское освидетельствование кандидата в соответствии с положениями главы 6 настоящих Правил, председатель врачебно-летной экспертной комиссии представляет полномочному органу по выдаче свидетельств подписаннные копии карт медицинского освидетельствования или копии с медицинских книжек, заверенных председателем врачебно-летной экспертной комиссии в соответствии с его требованиями, подробно излагая результаты освидетельствования и давая свою оценку выводов в отношении годности по состоянию здоровья.</w:t>
      </w:r>
    </w:p>
    <w:p>
      <w:pPr>
        <w:spacing w:after="120"/>
        <w:jc w:val="both"/>
      </w:pPr>
      <w:r>
        <w:rPr>
          <w:rFonts w:ascii="Arial" w:cs="Arial" w:eastAsia="Arial" w:hAnsi="Arial"/>
          <w:sz w:val="24"/>
          <w:szCs w:val="24"/>
        </w:rPr>
        <w:t xml:space="preserve"> В случае отказа кандидату в выдаче медицинского заключения по состоянию здоровья председатель врачебно-летной экспертной комиссии представляет полномочному органу по выдаче свидетельств копии медицинского освидетельствования (согласно Приложению 18 к настоящим Правилам).</w:t>
      </w:r>
    </w:p>
    <w:p>
      <w:pPr>
        <w:spacing w:after="120"/>
        <w:jc w:val="both"/>
      </w:pPr>
      <w:r>
        <w:rPr>
          <w:rFonts w:ascii="Arial" w:cs="Arial" w:eastAsia="Arial" w:hAnsi="Arial"/>
          <w:sz w:val="24"/>
          <w:szCs w:val="24"/>
        </w:rPr>
        <w:t xml:space="preserve"> Полномочный орган по выдаче свидетельств проводит оценку медицинских заключений и его регистрацию.»;</w:t>
      </w:r>
    </w:p>
    <w:p>
      <w:pPr>
        <w:spacing w:after="120"/>
        <w:jc w:val="both"/>
      </w:pPr>
      <w:r>
        <w:rPr>
          <w:rFonts w:ascii="Arial" w:cs="Arial" w:eastAsia="Arial" w:hAnsi="Arial"/>
          <w:sz w:val="24"/>
          <w:szCs w:val="24"/>
        </w:rPr>
        <w:t xml:space="preserve">- абзац первый пункта 1.2.4.7.2. изложить в следующей редакции:</w:t>
      </w:r>
    </w:p>
    <w:p>
      <w:pPr>
        <w:spacing w:after="120"/>
        <w:jc w:val="both"/>
      </w:pPr>
      <w:r>
        <w:rPr>
          <w:rFonts w:ascii="Arial" w:cs="Arial" w:eastAsia="Arial" w:hAnsi="Arial"/>
          <w:sz w:val="24"/>
          <w:szCs w:val="24"/>
        </w:rPr>
        <w:t xml:space="preserve">«В состав врачебно-летной экспертной комиссии включаются врачи, имеющие квалификацию терапевта, хирурга, невролога, отоларинголога, офтальмолога, а также другого обслуживающего или вспомогательного медицинского персонала, необходимого для осуществления медицинского освидетельствования в соответствии с требованиями настоящих Правил. По согласованию с органом гражданской авиации один из членов врачебно-летной экспертной комиссии назначается в качестве председателя врачебно-летной экспертной комиссии, который несет ответственность за координацию деятельности членов врачебной комиссии, оценку выводов в отношении годности по состоянию здоровья и подписание медицинского заключения.»;</w:t>
      </w:r>
    </w:p>
    <w:p>
      <w:pPr>
        <w:spacing w:after="120"/>
        <w:jc w:val="both"/>
      </w:pPr>
      <w:r>
        <w:rPr>
          <w:rFonts w:ascii="Arial" w:cs="Arial" w:eastAsia="Arial" w:hAnsi="Arial"/>
          <w:sz w:val="24"/>
          <w:szCs w:val="24"/>
        </w:rPr>
        <w:t xml:space="preserve">- пункт 1.2.4.7.4. изложить в следующей редакции:</w:t>
      </w:r>
    </w:p>
    <w:p>
      <w:pPr>
        <w:spacing w:after="120"/>
        <w:jc w:val="both"/>
      </w:pPr>
      <w:r>
        <w:rPr>
          <w:rFonts w:ascii="Arial" w:cs="Arial" w:eastAsia="Arial" w:hAnsi="Arial"/>
          <w:sz w:val="24"/>
          <w:szCs w:val="24"/>
        </w:rPr>
        <w:t xml:space="preserve">«В случае временного отсутствия назначенного члена врачебно-летной экспертной комиссии, по согласованию с органом гражданской авиации организация временно включает в состав врачебно-летной экспертной комиссии соответствующего члена врачебной комиссии другого государства либо назначает другого врача, для выполнения функций такого отсутствующего члена врачебно-летной экспертной комиссии, при условии, что:</w:t>
      </w:r>
    </w:p>
    <w:p>
      <w:pPr>
        <w:spacing w:after="120"/>
        <w:jc w:val="both"/>
      </w:pPr>
      <w:r>
        <w:rPr>
          <w:rFonts w:ascii="Arial" w:cs="Arial" w:eastAsia="Arial" w:hAnsi="Arial"/>
          <w:sz w:val="24"/>
          <w:szCs w:val="24"/>
        </w:rPr>
        <w:t xml:space="preserve">(1) включаемый в состав «врачебно-летной экспертной комиссии» член «врачебно-летной экспертной комиссии» другого государства или заменяющий врач, знающий требования Приложения 1 к Конвенции о международной гражданской авиации и должным образом ознакомлен с требованиями настоящих Правил в части, касающейся исполнения им своих обязанностей;</w:t>
      </w:r>
    </w:p>
    <w:p>
      <w:pPr>
        <w:spacing w:after="120"/>
        <w:jc w:val="both"/>
      </w:pPr>
      <w:r>
        <w:rPr>
          <w:rFonts w:ascii="Arial" w:cs="Arial" w:eastAsia="Arial" w:hAnsi="Arial"/>
          <w:sz w:val="24"/>
          <w:szCs w:val="24"/>
        </w:rPr>
        <w:t xml:space="preserve">(2) квалификация и опыт включаемого с состав «врачебно-летной экспертной комиссии» заменяющего врача позволяет под контролем одного или нескольких действующих членов «врачебно-летной экспертной комиссии» провести медицинское освидетельствование в соответствии с требованиями настоящих Правил.</w:t>
      </w:r>
    </w:p>
    <w:p>
      <w:pPr>
        <w:spacing w:after="120"/>
        <w:jc w:val="both"/>
      </w:pPr>
      <w:r>
        <w:rPr>
          <w:rFonts w:ascii="Arial" w:cs="Arial" w:eastAsia="Arial" w:hAnsi="Arial"/>
          <w:sz w:val="24"/>
          <w:szCs w:val="24"/>
        </w:rPr>
        <w:t xml:space="preserve">(3) проведение медицинского освидетельствования авиационных специалистов при неполном составе членов «врачебно-летной экспертной комиссии» запрещается; совместительство по должностям председателя «врачебно-летной экспертной комиссии» и членов врачебно-летной экспертной комиссии» запрещается.»;</w:t>
      </w:r>
    </w:p>
    <w:p>
      <w:pPr>
        <w:spacing w:after="120"/>
        <w:jc w:val="both"/>
      </w:pPr>
      <w:r>
        <w:rPr>
          <w:rFonts w:ascii="Arial" w:cs="Arial" w:eastAsia="Arial" w:hAnsi="Arial"/>
          <w:sz w:val="24"/>
          <w:szCs w:val="24"/>
        </w:rPr>
        <w:t xml:space="preserve"> - после пункта 1.2.8. дополнить новым пунктом следующего содержания: «1.2.8.2.3. Учебная организация имеет утвержденное органом гражданской авиации Руководство по подготовке персонала, содержание процедуры для использования соответствующим персоналом учебной организации.»;</w:t>
      </w:r>
    </w:p>
    <w:p>
      <w:pPr>
        <w:spacing w:after="120"/>
        <w:jc w:val="both"/>
      </w:pPr>
      <w:r>
        <w:rPr>
          <w:rFonts w:ascii="Arial" w:cs="Arial" w:eastAsia="Arial" w:hAnsi="Arial"/>
          <w:sz w:val="24"/>
          <w:szCs w:val="24"/>
        </w:rPr>
        <w:t xml:space="preserve"> - пункт 1.2.9.6. изложить в следующей редакции:</w:t>
      </w:r>
    </w:p>
    <w:p>
      <w:pPr>
        <w:spacing w:after="120"/>
        <w:jc w:val="both"/>
      </w:pPr>
      <w:r>
        <w:rPr>
          <w:rFonts w:ascii="Arial" w:cs="Arial" w:eastAsia="Arial" w:hAnsi="Arial"/>
          <w:sz w:val="24"/>
          <w:szCs w:val="24"/>
        </w:rPr>
        <w:t xml:space="preserve"> «Знание английского языка пилотами самолетов и вертолетов, штурманами, бортрадистами, диспетчерами Управления воздушным движением и операторами авиационных станций, которые продемонстрировали знание языков ниже уровня 6, указанного в Приложении 13 к настоящим Правилам, официально оценивается через следующие периоды времени:</w:t>
      </w:r>
    </w:p>
    <w:p>
      <w:pPr>
        <w:spacing w:after="120"/>
        <w:jc w:val="both"/>
      </w:pPr>
      <w:r>
        <w:rPr>
          <w:rFonts w:ascii="Arial" w:cs="Arial" w:eastAsia="Arial" w:hAnsi="Arial"/>
          <w:sz w:val="24"/>
          <w:szCs w:val="24"/>
        </w:rPr>
        <w:t xml:space="preserve">(1) лица, демонстрирующие знание языков на уровне 4, указанном в Приложении 13 к настоящим Правилам, не реже одного раза в три года;</w:t>
      </w:r>
    </w:p>
    <w:p>
      <w:pPr>
        <w:spacing w:after="120"/>
        <w:jc w:val="both"/>
      </w:pPr>
      <w:r>
        <w:rPr>
          <w:rFonts w:ascii="Arial" w:cs="Arial" w:eastAsia="Arial" w:hAnsi="Arial"/>
          <w:sz w:val="24"/>
          <w:szCs w:val="24"/>
        </w:rPr>
        <w:t xml:space="preserve">(2) лица, демонстрирующие знание языков на уровне 5, указанном в Приложении 13 к настоящим Правилам, не реже одного раза в шесть лет.»;</w:t>
      </w:r>
    </w:p>
    <w:p>
      <w:pPr>
        <w:spacing w:after="120"/>
        <w:jc w:val="both"/>
      </w:pPr>
      <w:r>
        <w:rPr>
          <w:rFonts w:ascii="Arial" w:cs="Arial" w:eastAsia="Arial" w:hAnsi="Arial"/>
          <w:sz w:val="24"/>
          <w:szCs w:val="24"/>
        </w:rPr>
        <w:t xml:space="preserve"> - пункт 1.2.10.6. дополнить новым пунктами следующего содержания:</w:t>
      </w:r>
    </w:p>
    <w:p>
      <w:pPr>
        <w:spacing w:after="120"/>
        <w:jc w:val="both"/>
      </w:pPr>
      <w:r>
        <w:rPr>
          <w:rFonts w:ascii="Arial" w:cs="Arial" w:eastAsia="Arial" w:hAnsi="Arial"/>
          <w:sz w:val="24"/>
          <w:szCs w:val="24"/>
        </w:rPr>
        <w:t xml:space="preserve"> «1.2.10.7.Требования к процедурам сертификации авиационного персонала.</w:t>
      </w:r>
    </w:p>
    <w:p>
      <w:pPr>
        <w:spacing w:after="120"/>
        <w:jc w:val="both"/>
      </w:pPr>
      <w:r>
        <w:rPr>
          <w:rFonts w:ascii="Arial" w:cs="Arial" w:eastAsia="Arial" w:hAnsi="Arial"/>
          <w:sz w:val="24"/>
          <w:szCs w:val="24"/>
        </w:rPr>
        <w:t xml:space="preserve"> Для прохождения процедур сертификации авиационный персонал должен пройти соответствующую теоретическую, тренажёрную, практическую подготовку, проверку знаний и квалификационную проверку по утверждённой программе Агентством гражданской авиации и иметь Медицинское заключение, официальное медицинское заключение или медицинский документ подтверждающий годность по состоянию здоровья.</w:t>
      </w:r>
    </w:p>
    <w:p>
      <w:pPr>
        <w:spacing w:after="120"/>
        <w:jc w:val="both"/>
      </w:pPr>
      <w:r>
        <w:rPr>
          <w:rFonts w:ascii="Arial" w:cs="Arial" w:eastAsia="Arial" w:hAnsi="Arial"/>
          <w:sz w:val="24"/>
          <w:szCs w:val="24"/>
        </w:rPr>
        <w:t xml:space="preserve">Примечание: Требования имеют ограничения процедурой.</w:t>
      </w:r>
    </w:p>
    <w:p>
      <w:pPr>
        <w:spacing w:after="120"/>
        <w:jc w:val="both"/>
      </w:pPr>
      <w:r>
        <w:rPr>
          <w:rFonts w:ascii="Arial" w:cs="Arial" w:eastAsia="Arial" w:hAnsi="Arial"/>
          <w:sz w:val="24"/>
          <w:szCs w:val="24"/>
        </w:rPr>
        <w:t xml:space="preserve">1.2.10.8. Требования к экзаменаторам по квалификационным проверкам (умений).</w:t>
      </w:r>
    </w:p>
    <w:p>
      <w:pPr>
        <w:spacing w:after="120"/>
        <w:jc w:val="both"/>
      </w:pPr>
      <w:r>
        <w:rPr>
          <w:rFonts w:ascii="Arial" w:cs="Arial" w:eastAsia="Arial" w:hAnsi="Arial"/>
          <w:sz w:val="24"/>
          <w:szCs w:val="24"/>
        </w:rPr>
        <w:t xml:space="preserve">Назначенный экзаменатор-инспектор должен иметь:</w:t>
      </w:r>
    </w:p>
    <w:p>
      <w:pPr>
        <w:spacing w:after="120"/>
        <w:jc w:val="both"/>
      </w:pPr>
      <w:r>
        <w:rPr>
          <w:rFonts w:ascii="Arial" w:cs="Arial" w:eastAsia="Arial" w:hAnsi="Arial"/>
          <w:sz w:val="24"/>
          <w:szCs w:val="24"/>
        </w:rPr>
        <w:t xml:space="preserve"> - соответствующее авиационное образование и специальную подготовку авиационного специалиста (пилота, штурмана, бортинженера, бортмеханика, бортрадиста, бортоператора, бортпроводника, диспетчера Управления воздушным движением, инженера по эксплуатации авиационной техники и т.д.), а так же демонстрировать уровень знаний, соответствующий обладателю отметки инструктора по специальности;</w:t>
      </w:r>
    </w:p>
    <w:p>
      <w:pPr>
        <w:spacing w:after="120"/>
        <w:jc w:val="both"/>
      </w:pPr>
      <w:r>
        <w:rPr>
          <w:rFonts w:ascii="Arial" w:cs="Arial" w:eastAsia="Arial" w:hAnsi="Arial"/>
          <w:sz w:val="24"/>
          <w:szCs w:val="24"/>
        </w:rPr>
        <w:t xml:space="preserve"> - действующее Свидетельство авиационного специалиста 1го класса, имеющего квалификацию инструктора;</w:t>
      </w:r>
    </w:p>
    <w:p>
      <w:pPr>
        <w:spacing w:after="120"/>
        <w:jc w:val="both"/>
      </w:pPr>
      <w:r>
        <w:rPr>
          <w:rFonts w:ascii="Arial" w:cs="Arial" w:eastAsia="Arial" w:hAnsi="Arial"/>
          <w:sz w:val="24"/>
          <w:szCs w:val="24"/>
        </w:rPr>
        <w:t xml:space="preserve"> -свидетельство об окончании специального курса по программе подготовки инструкторов;</w:t>
      </w:r>
    </w:p>
    <w:p>
      <w:pPr>
        <w:spacing w:after="120"/>
        <w:jc w:val="both"/>
      </w:pPr>
      <w:r>
        <w:rPr>
          <w:rFonts w:ascii="Arial" w:cs="Arial" w:eastAsia="Arial" w:hAnsi="Arial"/>
          <w:sz w:val="24"/>
          <w:szCs w:val="24"/>
        </w:rPr>
        <w:t xml:space="preserve"> - свидетельство об окончании специального курса подготовки назначенного экзаменатора;</w:t>
      </w:r>
    </w:p>
    <w:p>
      <w:pPr>
        <w:spacing w:after="120"/>
        <w:jc w:val="both"/>
      </w:pPr>
      <w:r>
        <w:rPr>
          <w:rFonts w:ascii="Arial" w:cs="Arial" w:eastAsia="Arial" w:hAnsi="Arial"/>
          <w:sz w:val="24"/>
          <w:szCs w:val="24"/>
        </w:rPr>
        <w:t xml:space="preserve"> - квалификацию и опыт профессиональной деятельности, обеспечивающий выполнение функций, за которые он несет ответственность.</w:t>
      </w:r>
    </w:p>
    <w:p>
      <w:pPr>
        <w:spacing w:after="120"/>
        <w:jc w:val="both"/>
      </w:pPr>
      <w:r>
        <w:rPr>
          <w:rFonts w:ascii="Arial" w:cs="Arial" w:eastAsia="Arial" w:hAnsi="Arial"/>
          <w:sz w:val="24"/>
          <w:szCs w:val="24"/>
        </w:rPr>
        <w:t xml:space="preserve"> 1.2.10.9. Орган гражданской авиации производит надзор за исполнением делегированных функций (принятие экзаменов, производство летных проверок, проверок практических навыков и умений) на плановой и внеплановой основе.»;</w:t>
      </w:r>
    </w:p>
    <w:p>
      <w:pPr>
        <w:spacing w:after="120"/>
        <w:jc w:val="both"/>
      </w:pPr>
      <w:r>
        <w:rPr>
          <w:rFonts w:ascii="Arial" w:cs="Arial" w:eastAsia="Arial" w:hAnsi="Arial"/>
          <w:sz w:val="24"/>
          <w:szCs w:val="24"/>
        </w:rPr>
        <w:t xml:space="preserve"> - пункт 2.1. Главы 2 дополнить пунктами следующего содержания:</w:t>
      </w:r>
    </w:p>
    <w:p>
      <w:pPr>
        <w:spacing w:after="120"/>
        <w:jc w:val="both"/>
      </w:pPr>
      <w:r>
        <w:rPr>
          <w:rFonts w:ascii="Arial" w:cs="Arial" w:eastAsia="Arial" w:hAnsi="Arial"/>
          <w:sz w:val="24"/>
          <w:szCs w:val="24"/>
        </w:rPr>
        <w:t xml:space="preserve"> «2.1.1.6. Требования к процедурам выдачи квалификационных отметок авиационного персонала. Кандидат для получения квалификационных (особых) отметок должен пройти соответствующую теоретическую, тренажёрную, практическую подготовку и квалификационную проверку по утверждённой программе в утвержденной учебной организации органом гражданской авиации;</w:t>
      </w:r>
    </w:p>
    <w:p>
      <w:pPr>
        <w:spacing w:after="120"/>
        <w:jc w:val="both"/>
      </w:pPr>
      <w:r>
        <w:rPr>
          <w:rFonts w:ascii="Arial" w:cs="Arial" w:eastAsia="Arial" w:hAnsi="Arial"/>
          <w:sz w:val="24"/>
          <w:szCs w:val="24"/>
        </w:rPr>
        <w:t xml:space="preserve"> 2.1.1.7.Требования к процедурам восстановления прав предусматриваемых Свидетельством и квалификационными отметками, срок действия которых истек. Кандидат должен подать заявления с целью восстановления квалификации и продления свидетельства, пройти медицинское обследование, соответствующую теоретическую, тренажёрную подготовку и проверку знаний.»;</w:t>
      </w:r>
    </w:p>
    <w:p>
      <w:pPr>
        <w:spacing w:after="120"/>
        <w:jc w:val="both"/>
      </w:pPr>
      <w:r>
        <w:rPr>
          <w:rFonts w:ascii="Arial" w:cs="Arial" w:eastAsia="Arial" w:hAnsi="Arial"/>
          <w:sz w:val="24"/>
          <w:szCs w:val="24"/>
        </w:rPr>
        <w:t xml:space="preserve"> - пункт 4.1.1. Главы 4 изложить в следующей редакции:</w:t>
      </w:r>
    </w:p>
    <w:p>
      <w:pPr>
        <w:spacing w:after="120"/>
        <w:jc w:val="both"/>
      </w:pPr>
      <w:r>
        <w:rPr>
          <w:rFonts w:ascii="Arial" w:cs="Arial" w:eastAsia="Arial" w:hAnsi="Arial"/>
          <w:sz w:val="24"/>
          <w:szCs w:val="24"/>
        </w:rPr>
        <w:t xml:space="preserve"> «4.1.1Кандидат, до того как ему будет выдано любое свидетельство или квалификационная отметка авиационного персонала, кроме членов летного и кабинного экипажа, диспетчеров Управления воздушным движением, отвечает таким требованиям к возрасту, знаниям, опыту и, при необходимости, годности по состоянию здоровья и умению, которые установлены для данного свидетельства или квалификационной отметки. Авиационный персонал, кроме членов летного и кабинного экипажа, диспетчеров Управления воздушным движением проходит медицинский осмотр в соответствии с «Инструкцией о проведении обязательных предварительных при поступлении на работу и периодических медицинских осмотров работников», утвержденной постановлением Правительства Кыргызской Республики от 16 мая 2011 года №225 с предъявлением заверенного медицинского документа о годности по состоянию здоровья с медицинского учреждения гражданской авиации Кыргызской Республики.»;</w:t>
      </w:r>
    </w:p>
    <w:p>
      <w:pPr>
        <w:spacing w:after="120"/>
        <w:jc w:val="both"/>
      </w:pPr>
      <w:r>
        <w:rPr>
          <w:rFonts w:ascii="Arial" w:cs="Arial" w:eastAsia="Arial" w:hAnsi="Arial"/>
          <w:sz w:val="24"/>
          <w:szCs w:val="24"/>
        </w:rPr>
        <w:t xml:space="preserve"> - пункт 6.1.5. Главы 6 изложить в следующей редакции: «Медицинское заключение подписывается председателем «врачебно-летной экспертной комиссии» и заверяется печатью данной комиссии. Процедуры проверки состояния здоровья, порядок и периодичность медицинского обследования, а также форма медицинского заключения, выдаваемого авиационному персоналу, устанавливаются Настоящими правилами и положением, утвержденными в установленном порядке законодательством Кыргызской Республики.»;</w:t>
      </w:r>
    </w:p>
    <w:p>
      <w:pPr>
        <w:spacing w:after="120"/>
        <w:jc w:val="both"/>
      </w:pPr>
      <w:r>
        <w:rPr>
          <w:rFonts w:ascii="Arial" w:cs="Arial" w:eastAsia="Arial" w:hAnsi="Arial"/>
          <w:sz w:val="24"/>
          <w:szCs w:val="24"/>
        </w:rPr>
        <w:t xml:space="preserve"> - пункт 6.7.2. Главы 6 изложить в следующей редакции:</w:t>
      </w:r>
    </w:p>
    <w:p>
      <w:pPr>
        <w:spacing w:after="120"/>
        <w:jc w:val="both"/>
      </w:pPr>
      <w:r>
        <w:rPr>
          <w:rFonts w:ascii="Arial" w:cs="Arial" w:eastAsia="Arial" w:hAnsi="Arial"/>
          <w:sz w:val="24"/>
          <w:szCs w:val="24"/>
        </w:rPr>
        <w:t xml:space="preserve"> «Когда обладателями свидетельств члена лётного экипажа являются лица 40 лет и старше, диспетчера Управления воздушным движением 45 лет и старше, психологическое обследование проводится при очередном освидетельствовании.»;</w:t>
      </w:r>
    </w:p>
    <w:p>
      <w:pPr>
        <w:spacing w:after="120"/>
        <w:jc w:val="both"/>
      </w:pPr>
      <w:r>
        <w:rPr>
          <w:rFonts w:ascii="Arial" w:cs="Arial" w:eastAsia="Arial" w:hAnsi="Arial"/>
          <w:sz w:val="24"/>
          <w:szCs w:val="24"/>
        </w:rPr>
        <w:t xml:space="preserve"> - в «Форме медицинского заключения» Приложении 17 «Примечание. Рекомендуемый размер формы медицинского заключения составляет» изложить в следующей редакции:</w:t>
      </w:r>
    </w:p>
    <w:p>
      <w:pPr>
        <w:spacing w:after="120"/>
        <w:jc w:val="both"/>
      </w:pPr>
      <w:r>
        <w:rPr>
          <w:rFonts w:ascii="Arial" w:cs="Arial" w:eastAsia="Arial" w:hAnsi="Arial"/>
          <w:sz w:val="24"/>
          <w:szCs w:val="24"/>
        </w:rPr>
        <w:t xml:space="preserve"> «Примечание. Размер формы медицинского заключения составляет: высота - 11,5 см, ширина - 8,0 см. Для изготовления формы медицинского заключения используется первосортная бумага или другой подходящий материал, белого цвета. Записи в медицинское заключение производятся от руки разборчиво, без подчисток, исправлений и помарок.</w:t>
      </w:r>
    </w:p>
    <w:p>
      <w:pPr>
        <w:spacing w:after="120"/>
        <w:jc w:val="both"/>
      </w:pPr>
      <w:r>
        <w:rPr>
          <w:rFonts w:ascii="Arial" w:cs="Arial" w:eastAsia="Arial" w:hAnsi="Arial"/>
          <w:sz w:val="24"/>
          <w:szCs w:val="24"/>
        </w:rPr>
        <w:t xml:space="preserve"> Даты (день, месяц и год) записываются арабскими цифрами.</w:t>
      </w:r>
    </w:p>
    <w:p>
      <w:pPr>
        <w:spacing w:after="120"/>
        <w:jc w:val="both"/>
      </w:pPr>
      <w:r>
        <w:rPr>
          <w:rFonts w:ascii="Arial" w:cs="Arial" w:eastAsia="Arial" w:hAnsi="Arial"/>
          <w:sz w:val="24"/>
          <w:szCs w:val="24"/>
        </w:rPr>
        <w:t xml:space="preserve"> Подпись председателя врачебно-летной экспертной комиссии заверяется печатью.»;</w:t>
      </w:r>
    </w:p>
    <w:p>
      <w:pPr>
        <w:spacing w:after="120"/>
        <w:jc w:val="both"/>
      </w:pPr>
      <w:r>
        <w:rPr>
          <w:rFonts w:ascii="Arial" w:cs="Arial" w:eastAsia="Arial" w:hAnsi="Arial"/>
          <w:sz w:val="24"/>
          <w:szCs w:val="24"/>
        </w:rPr>
        <w:t xml:space="preserve"> - в таблицу «Форма медицинского заключения» Приложения 17 внести следующие изменения:</w:t>
      </w:r>
    </w:p>
    <w:p>
      <w:pPr>
        <w:spacing w:after="120"/>
        <w:jc w:val="both"/>
      </w:pPr>
      <w:r>
        <w:rPr>
          <w:rFonts w:ascii="Arial" w:cs="Arial" w:eastAsia="Arial" w:hAnsi="Arial"/>
          <w:sz w:val="24"/>
          <w:szCs w:val="24"/>
        </w:rPr>
        <w:t xml:space="preserve"> слова «Министерство транспорта и коммуникаций Кыргызской Республики» заменить на: «Министерство транспорта и дорог Кыргызской Республики.»;</w:t>
      </w:r>
    </w:p>
    <w:p>
      <w:pPr>
        <w:spacing w:after="120"/>
        <w:jc w:val="both"/>
      </w:pPr>
      <w:r>
        <w:rPr>
          <w:rFonts w:ascii="Arial" w:cs="Arial" w:eastAsia="Arial" w:hAnsi="Arial"/>
          <w:sz w:val="24"/>
          <w:szCs w:val="24"/>
        </w:rPr>
        <w:t xml:space="preserve"> слова</w:t>
      </w:r>
      <w:r>
        <w:rPr>
          <w:rFonts w:ascii="Arial" w:cs="Arial" w:eastAsia="Arial" w:hAnsi="Arial"/>
          <w:sz w:val="24"/>
          <w:szCs w:val="24"/>
        </w:rPr>
        <w:t xml:space="preserve"> «Ministry of Transport &amp; Communications of Kyrgyz Republic» </w:t>
      </w:r>
      <w:r>
        <w:rPr>
          <w:rFonts w:ascii="Arial" w:cs="Arial" w:eastAsia="Arial" w:hAnsi="Arial"/>
          <w:sz w:val="24"/>
          <w:szCs w:val="24"/>
        </w:rPr>
        <w:t xml:space="preserve">заменить на</w:t>
      </w:r>
      <w:r>
        <w:rPr>
          <w:rFonts w:ascii="Arial" w:cs="Arial" w:eastAsia="Arial" w:hAnsi="Arial"/>
          <w:sz w:val="24"/>
          <w:szCs w:val="24"/>
        </w:rPr>
        <w:t xml:space="preserve">: «Ministry of Transport&amp; Roads of Kyrgyz Republic.»; </w:t>
      </w:r>
    </w:p>
    <w:p>
      <w:pPr>
        <w:spacing w:after="120"/>
        <w:jc w:val="both"/>
      </w:pPr>
      <w:r>
        <w:rPr>
          <w:rFonts w:ascii="Arial" w:cs="Arial" w:eastAsia="Arial" w:hAnsi="Arial"/>
          <w:sz w:val="24"/>
          <w:szCs w:val="24"/>
        </w:rPr>
        <w:t xml:space="preserve">- перед словом медицинское заключение добавить слова:</w:t>
      </w:r>
    </w:p>
    <w:p>
      <w:pPr>
        <w:spacing w:after="120"/>
        <w:jc w:val="both"/>
      </w:pPr>
      <w:r>
        <w:rPr>
          <w:rFonts w:ascii="Arial" w:cs="Arial" w:eastAsia="Arial" w:hAnsi="Arial"/>
          <w:sz w:val="24"/>
          <w:szCs w:val="24"/>
        </w:rPr>
        <w:t xml:space="preserve"> «Группа крови Blood group» и далее по тексту;</w:t>
      </w:r>
    </w:p>
    <w:p>
      <w:pPr>
        <w:spacing w:after="120"/>
        <w:jc w:val="both"/>
      </w:pPr>
      <w:r>
        <w:rPr>
          <w:rFonts w:ascii="Arial" w:cs="Arial" w:eastAsia="Arial" w:hAnsi="Arial"/>
          <w:sz w:val="24"/>
          <w:szCs w:val="24"/>
        </w:rPr>
        <w:t xml:space="preserve"> - таблицу и оборотная сторона Формы медицинского заключения и Приложении 17 дополнить примечанием следующего содержания:</w:t>
      </w:r>
    </w:p>
    <w:p>
      <w:pPr>
        <w:spacing w:after="120"/>
        <w:jc w:val="both"/>
      </w:pPr>
      <w:r>
        <w:rPr>
          <w:rFonts w:ascii="Arial" w:cs="Arial" w:eastAsia="Arial" w:hAnsi="Arial"/>
          <w:sz w:val="24"/>
          <w:szCs w:val="24"/>
        </w:rPr>
        <w:t xml:space="preserve"> Примечание: Оборотная сторона заполняется членом врачебно-летной экспертной комиссии, проводившим межкомиссионный медицинский осмотр и заверяется его печатью.»;</w:t>
      </w:r>
    </w:p>
    <w:p>
      <w:pPr>
        <w:spacing w:after="120"/>
        <w:jc w:val="both"/>
      </w:pPr>
      <w:r>
        <w:rPr>
          <w:rFonts w:ascii="Arial" w:cs="Arial" w:eastAsia="Arial" w:hAnsi="Arial"/>
          <w:sz w:val="24"/>
          <w:szCs w:val="24"/>
        </w:rPr>
        <w:t xml:space="preserve"> - в Приложение 19 внести следующие изменения и дополнения:</w:t>
      </w:r>
    </w:p>
    <w:p>
      <w:pPr>
        <w:spacing w:after="120"/>
        <w:jc w:val="both"/>
      </w:pPr>
      <w:r>
        <w:rPr>
          <w:rFonts w:ascii="Arial" w:cs="Arial" w:eastAsia="Arial" w:hAnsi="Arial"/>
          <w:sz w:val="24"/>
          <w:szCs w:val="24"/>
        </w:rPr>
        <w:t xml:space="preserve"> в названии «Формы карты медицинского освидетельствования» слово «Типовая»» исключить; слева название «Форма карты медицинского освидетельствования» изложить заглавными буквами;</w:t>
      </w:r>
    </w:p>
    <w:p>
      <w:pPr>
        <w:spacing w:after="120"/>
        <w:jc w:val="both"/>
      </w:pPr>
      <w:r>
        <w:rPr>
          <w:rFonts w:ascii="Arial" w:cs="Arial" w:eastAsia="Arial" w:hAnsi="Arial"/>
          <w:sz w:val="24"/>
          <w:szCs w:val="24"/>
        </w:rPr>
        <w:t xml:space="preserve"> - текст Приложения 19 всей Формы карты медицинского освидетельствование изложить в Times New Roman, шрифт 12;</w:t>
      </w:r>
    </w:p>
    <w:p>
      <w:pPr>
        <w:spacing w:after="120"/>
        <w:jc w:val="both"/>
      </w:pPr>
      <w:r>
        <w:rPr>
          <w:rFonts w:ascii="Arial" w:cs="Arial" w:eastAsia="Arial" w:hAnsi="Arial"/>
          <w:sz w:val="24"/>
          <w:szCs w:val="24"/>
        </w:rPr>
        <w:t xml:space="preserve"> - в главу IV «Отоларингологическое освидетельствование» Приложения 19 внести следующие изменения и дополнения:</w:t>
      </w:r>
    </w:p>
    <w:p>
      <w:pPr>
        <w:spacing w:after="120"/>
        <w:jc w:val="both"/>
      </w:pPr>
      <w:r>
        <w:rPr>
          <w:rFonts w:ascii="Arial" w:cs="Arial" w:eastAsia="Arial" w:hAnsi="Arial"/>
          <w:sz w:val="24"/>
          <w:szCs w:val="24"/>
        </w:rPr>
        <w:t xml:space="preserve">- после пункта 9 дополнить пунктами 10 и 11 следующего содержания:</w:t>
      </w:r>
    </w:p>
    <w:p>
      <w:pPr>
        <w:spacing w:after="120"/>
        <w:jc w:val="both"/>
      </w:pPr>
      <w:r>
        <w:rPr>
          <w:rFonts w:ascii="Arial" w:cs="Arial" w:eastAsia="Arial" w:hAnsi="Arial"/>
          <w:sz w:val="24"/>
          <w:szCs w:val="24"/>
        </w:rPr>
        <w:t xml:space="preserve">«10.Стоматологическое обследование;</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36"/>
        <w:gridCol w:w="636"/>
        <w:gridCol w:w="636"/>
        <w:gridCol w:w="636"/>
        <w:gridCol w:w="636"/>
        <w:gridCol w:w="636"/>
        <w:gridCol w:w="636"/>
        <w:gridCol w:w="636"/>
        <w:gridCol w:w="636"/>
        <w:gridCol w:w="636"/>
        <w:gridCol w:w="636"/>
        <w:gridCol w:w="636"/>
        <w:gridCol w:w="636"/>
        <w:gridCol w:w="636"/>
        <w:gridCol w:w="636"/>
        <w:gridCol w:w="636"/>
      </w:tblGrid>
      <w:tr>
        <w:tc>
          <w:tcPr>
            <w:tcW w:type="dxa" w:w="63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6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6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6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6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6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6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6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6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6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6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6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6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w:t>
            </w:r>
          </w:p>
        </w:tc>
      </w:tr>
    </w:tbl>
    <w:p>
      <w:pPr>
        <w:spacing w:after="120"/>
        <w:jc w:val="both"/>
      </w:pPr>
      <w:r>
        <w:rPr>
          <w:rFonts w:ascii="Arial" w:cs="Arial" w:eastAsia="Arial" w:hAnsi="Arial"/>
          <w:sz w:val="24"/>
          <w:szCs w:val="24"/>
        </w:rPr>
        <w:t xml:space="preserve"> 11. Заключение стоматолога.»; и далее по тексту с изменением порядковых номеров.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Настоящий приказ вступает в силу по истечении 10 дней со дня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Агентству гражданской авиации при Министерстве транспорта и дорог Кыргызской Республики принять к исполнению настоящий приказ.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Контроль за исполнением настоящего приказа возложить на заместителя министра транспорта и дорог Кыргызской Республики Г.К.Абдралиеву.</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w:t>
      </w:r>
      <w:r>
        <w:rPr>
          <w:rFonts w:ascii="Arial" w:cs="Arial" w:eastAsia="Arial" w:hAnsi="Arial"/>
          <w:sz w:val="24"/>
          <w:szCs w:val="24"/>
        </w:rPr>
        <w:t xml:space="preserve">	</w:t>
      </w:r>
      <w:r>
        <w:rPr>
          <w:rFonts w:ascii="Arial" w:cs="Arial" w:eastAsia="Arial" w:hAnsi="Arial"/>
          <w:b/>
          <w:bCs/>
          <w:sz w:val="24"/>
          <w:szCs w:val="24"/>
        </w:rPr>
        <w:t xml:space="preserve">Ж.Калилов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ps2vpcrir8yzh1ncowz7">
      <w:r>
        <w:rPr>
          <w:rFonts w:ascii="Arial" w:cs="Arial" w:eastAsia="Arial" w:hAnsi="Arial"/>
          <w:color w:val="132D3F"/>
          <w:sz w:val="16"/>
          <w:szCs w:val="16"/>
          <w:u w:val="single"/>
        </w:rPr>
        <w:t xml:space="preserve">dalil.kg/document/200241</w:t>
      </w:r>
    </w:hyperlink>
  </w:p>
  <w:p>
    <w:pPr>
      <w:spacing w:after="0" w:before="40"/>
      <w:jc w:val="center"/>
    </w:pPr>
    <w:hyperlink w:history="1" r:id="rIdy7v4lxg4ywg3hnnirtqg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hlvelwojsueyuaytjqsf" Type="http://schemas.openxmlformats.org/officeDocument/2006/relationships/hyperlink" Target="https://dalil.kg/document/9697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ps2vpcrir8yzh1ncowz7" Type="http://schemas.openxmlformats.org/officeDocument/2006/relationships/hyperlink" Target="https://dalil.kg/document/200241" TargetMode="External"/><Relationship Id="rIdy7v4lxg4ywg3hnnirtqg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2026-09-24T23:25:44.774Z</dcterms:created>
  <dcterms:modified xsi:type="dcterms:W3CDTF">2026-09-24T23:25:44.774Z</dcterms:modified>
</cp:coreProperties>
</file>

<file path=docProps/custom.xml><?xml version="1.0" encoding="utf-8"?>
<Properties xmlns="http://schemas.openxmlformats.org/officeDocument/2006/custom-properties" xmlns:vt="http://schemas.openxmlformats.org/officeDocument/2006/docPropsVTypes"/>
</file>