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2018 года № 01-7/239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«Положения об организации работы по подготовке и аттестации специалистов организаций в области промышленной безопасности» и «Положения об организации обучения и проверки знаний рабочих организаций в области промышленной безопасности»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от </w:t>
      </w:r>
      <w:hyperlink w:history="1" r:id="rIdxaa3ofeujfibr13vlvy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№01-7/73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5nrxvxzuvzaej7nfc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01-01/306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порядка организации работы по подготовке и аттестации по вопросам промышленной безопасности руководителей, специалистов и рабочих основных профессий организаций, осуществляющих строительство, эксплуатацию, реконструкцию, техническое перевооружение, консервацию и ликвидацию опасного производственного объекта, а также изготовление, монтаж, наладку, обслуживание и ремонт технических устройств, применяемых на опасных производственных объектах, в соответствии с </w:t>
      </w:r>
      <w:hyperlink w:history="1" r:id="rIds2cdzbxf7jozvwumxwt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
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организации работы по подготовке и аттестации специалистов организаций в области промышленной безопасности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организации обучения и проверки знаний рабочих организаций в области промышленной безопасности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 Рыскулов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об организации работы по подготовке и аттестации специалистов </w:t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работы по подготовке и аттестации специалистов (должностных лиц) организаций, осуществляющих в отношении опасного производственного объекта их проектирование, строительство, эксплуатацию, реконструкцию, капитальный ремонт, техническое перевооружение, консервацию и ликвидацию, а также изготовление, монтаж, наладку, обслуживание и ремонт применяемых на них технических устройств, технических средств, машин и оборудования, производственный контроль (далее – поднадзорные организации), а также подготовку и переподготовку руководителей и специалистов по вопросам промышленной безопасности.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для отдельных категорий специалистов нормативными правовыми актами установлены дополнительные требования к проверке и контролю знаний по безопасности, то применяются также требования, предусмотренные этими нормативными правовыми актами.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и аттестация специалистов по вопросам промышленной безопасности проводится в объеме, соответствующем должностным обязанностям.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аттестации по вопросам промышленной безопасности проводится проверка знаний требований промышленной безопасности, установленных законами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проводится отдельным экзаменом. При формировании экзаменационных билетов в них включаются не менее пяти вопросов (тестовых заданий) по каждой из областей аттестации.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знаний в аттестационных комиссиях уполномоченного контролирующего органа проводится в формате электронного тестирования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природных ресурсов, экологии и технического надзора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eak9ekcgh_ud3ciaol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№01-01/306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специалистов по вопросам промышленной безопасности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Аттестации специалистов по вопросам промышленной безопасности предшествует их подготовка по учебным программам, согласованных с органом исполнительной власти,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может проводиться: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организациях, занимающихся подготовкой, в очной и дистанционной формах;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режиме самоподготовки. При этом учебную программу необходимо получить в организациях, занимающихся подготовкой. 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dgqbwgfgbwuwqchhk4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Организации, занимающиеся подготовкой, должны располагать в необходимом количестве специалистами, аттестованными в порядке, установленном настоящим Положением, в соответствии со специализацией.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Аттестация по вопросам безопасности специалистов </w:t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Аттестация по вопросам промышленной безопасности проводится для специалистов организаций: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по проектированию, строительству, эксплуатации, реконструкции, капитальному ремонту, техническому перевооружению, консервации и ликвидации,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производственный контроль;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предаттестационную подготовку и переподготовку руководителей и специалистов по вопросам промышленной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ekgtqrolt5moock1mqj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№ 01-7/73)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Аттестация специалистов организаций, осуществляющих деятельность по </w:t>
      </w:r>
      <w:r>
        <w:rPr>
          <w:rFonts w:ascii="Arial" w:cs="Arial" w:eastAsia="Arial" w:hAnsi="Arial"/>
          <w:sz w:val="24"/>
          <w:szCs w:val="24"/>
        </w:rPr>
        <w:t xml:space="preserve">проектировнию, </w:t>
      </w:r>
      <w:r>
        <w:rPr>
          <w:rFonts w:ascii="Arial" w:cs="Arial" w:eastAsia="Arial" w:hAnsi="Arial"/>
          <w:sz w:val="24"/>
          <w:szCs w:val="24"/>
        </w:rPr>
        <w:t xml:space="preserve">строительству, эксплуатации, реконструкции, капитальному ремонту, техническому перевооружению, консервации и ликвидации</w:t>
      </w:r>
      <w:r>
        <w:rPr>
          <w:rFonts w:ascii="Arial" w:cs="Arial" w:eastAsia="Arial" w:hAnsi="Arial"/>
          <w:sz w:val="24"/>
          <w:szCs w:val="24"/>
        </w:rPr>
        <w:t xml:space="preserve"> опасных производственных объектов</w:t>
      </w:r>
      <w:r>
        <w:rPr>
          <w:rFonts w:ascii="Arial" w:cs="Arial" w:eastAsia="Arial" w:hAnsi="Arial"/>
          <w:sz w:val="24"/>
          <w:szCs w:val="24"/>
        </w:rPr>
        <w:t xml:space="preserve">, а также по изготовлению, монтажу, наладке, обслуживанию и ремонту применяемых на опасных производственных объектах устройств, технических средств, машин и оборудования; производственному контролю; предаттестационной подготовке и переподготовке руководителей и специалистов по вопросам промышленной безопасности, проводится в комиссиях организаций, в которых работают аттестуемые, а также в аттестационных комиссиях (центральная аттестационная комиссия, территориальные аттестационные комиссии) органа исполнительной власти, наделенного контрольными и надзорными функциями в области промышленной безопасности и осуществляющего государственный надзор в области промышленной безопасности (далее – уполномоченный контролирующий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с </w:t>
      </w:r>
      <w:hyperlink w:history="1" r:id="rIdheq4ditu879jqfir2oo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№ 01-7/73)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подразделений и главные специалисты, осуществляющие производственный контроль. Линейный инженерно-технический состав организаций проходят первичную аттестацию в комиссиях при учебных центрах, имеющий лицензию на образовательную деятельность в сфере подготовки специалистов для опасных производственных объектов, а периодическую в организациях в которых работают аттестуемые, с участием представителя уполномоченного контролирующего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подрядных и других привлекаемых организаций могут проходить периодическую аттестацию в аттестационных комиссиях организации-заказчика.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из одной организации в другую, если не изменяются должностные обязанности, аттестация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аттестационных комиссий может проводится на базе организаций, в которых проводилась предаттестационная подготовка, при этом организационное обеспечение работы комиссии возлагается на эту организацию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аттестационных комиссиях уполномоченного контролирующего органа проходят аттестацию руководители и главные специалисты организаций. Линейный инженерно-технический состав организаций проходят аттестацию в комиссиях, на которых работают аттестуемые.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Первичная аттестация специалистов проводится не позднее одного месяца: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на другую работу, если при осуществлении должностных обязанностей на этой работе требуется проведение аттестации.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Периодическая аттестация специалистов проводится не реже чем один раз в три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Внеочередная проверка знаний нормативных правовых актов, устанавливающих требования промышленной безопасности по вопросам, отнесенным к компетенции руководителя организации и специалиста, проводится после ввода в действие новых нормативных правовых актов.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проверка знаний проводится также по предписанию должностного лица уполномоченного контролирующего органа после происшедших аварий, несчастных случаев.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Внеочередной аттестации в Центральной аттестационной комиссии уполномоченного контролирующего органа подлежат руководитель и/или лица, на которых возложена ответственность за безопасное ведение работ на объекте, на котором произошли авария или несчастный случай со смертельным исходом, а также в случаях выявления острого, хронического профессионального заболевания.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подлежащих внеочередной аттестации в Центральной аттестационной комиссии, представляет председателю Центральной аттестационной комиссии председатель комиссии по расследованию причин аварии или несчастного случая. Указанные сведения представляются в двадцатидневный срок с момента завершения расследования аварии или несчастного случая со смертельным исходом.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Аттестационные комиссии поднадзорных организаций создаются приказом (распоряжением) руководителя организации. В состав аттестационной комиссии организации включаются руководители и главные специалисты организации, руководители и начальники управлений, отделов, осуществляющих производственный контроль за соблюдением требований промышленной безопасности, представители аварийно-спасательных служб и другие высококвалифицированные специалисты. Возглавляет комиссию один из руководителей организации.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председателя аттестационной комиссии организации или его заместителя в состав комиссии по согласованию могут включаться представители территориальных органов уполномоченного контролирующего органа, если обязательность их участия не предусмотрена соответствующими нормативными правовыми актами.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Аттестация специалистов по вопросам промышленной безопасности в организациях осуществляется по графику, утверждаемому руководителем организации. Лица, подлежащие аттестации, должны быть ознакомлены с графиком и местом проведения аттестации.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Аттестационные комиссии уполномоченного контролирующего органа рассматривают представленные в секретариаты аттестационных комиссий обращения поднадзорных организаций, в которых работают аттестуемые, о проведении аттестации работников. Форма обращения поднадзорных организаций приведена в приложении 3 к настоящему Положению.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Результаты проверок знаний по вопросам промышленной безопасности оформляются протоколом с последующей выдачей удостоверения об аттестации. Результаты внеочередной аттестации оформляются только протоколом.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и специалисты, прошедшие аттестацию в аттестационных комиссиях уполномоченного контролирующего органа, получают протокол заседания аттестационной комиссии или его заверенную копию, а также удостоверение об аттестации. В случае прохождения внеочередной аттестации аттестуемые получают только протокол или его заверенную копию.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протокола аттестационной комиссии и удостоверения об аттестации приведены в приложениях 1 и 2 к настоящему Положению. 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zat6jig_zbg7ujrce_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Документы, подтверждающие прохождение аттестации в Центральной аттестационной комиссии или в одной из территориальных аттестационных комиссий уполномоченного контролирующего органа, действительны на всей территории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не прошедшие аттестацию (проверку знаний), должны пройти ее повторно в месячный срок. Лица, не прошедшие аттестацию, могут обжаловать решения аттестационной комиссии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Аттестуемые лица организаций проходят аттестацию в комиссии уполномоченного контролирующего органа </w:t>
      </w:r>
      <w:r>
        <w:rPr>
          <w:rFonts w:ascii="Arial" w:cs="Arial" w:eastAsia="Arial" w:hAnsi="Arial"/>
          <w:sz w:val="24"/>
          <w:szCs w:val="24"/>
        </w:rPr>
        <w:t xml:space="preserve">в электронном формате</w:t>
      </w:r>
      <w:r>
        <w:rPr>
          <w:rFonts w:ascii="Arial" w:cs="Arial" w:eastAsia="Arial" w:hAnsi="Arial"/>
          <w:sz w:val="24"/>
          <w:szCs w:val="24"/>
        </w:rPr>
        <w:t xml:space="preserve"> 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от </w:t>
      </w:r>
      <w:hyperlink w:history="1" r:id="rIdksoe7nbm6jfriuhpl5a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№01-7/73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6wpcpsdkuzsfnexnz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23-сентября 2025 года №01-01/306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Вопросы для проведения аттестации разрабатываются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Изменение, дополнение или обновление базы тестовых вопросов осуществляются уполномоченным контролирующим органом.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Электронное тестирование проводится уполномоченным контролирующим органом в специально оборудованном помещении уполномоченного контролирующего органа. Тестирование проводится с использованием компьютеров.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контролирующий орган определяет дату тестирования на основании поступающих заявок, проводит регистрацию аттестуемых участников, обработку и оформление результатов с составлением протоколов.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аттестуемых участников проводится на основании данных, полученных через </w:t>
      </w:r>
      <w:r>
        <w:rPr>
          <w:rFonts w:ascii="Arial" w:cs="Arial" w:eastAsia="Arial" w:hAnsi="Arial"/>
          <w:sz w:val="24"/>
          <w:szCs w:val="24"/>
        </w:rPr>
        <w:t xml:space="preserve">систему межведомственного электронного взаимодействия</w:t>
      </w:r>
      <w:r>
        <w:rPr>
          <w:rFonts w:ascii="Arial" w:cs="Arial" w:eastAsia="Arial" w:hAnsi="Arial"/>
          <w:sz w:val="24"/>
          <w:szCs w:val="24"/>
        </w:rPr>
        <w:t xml:space="preserve"> «Түндүк». Если такие данные недоступны, участник предъявляет паспорт или другой документ, удостоверяющий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нарушения участником правил тестирования (выход из зала, общение с другими участниками, наличие фотоаппарата, фотографирование экрана, наличие посторонних предметов на рабочем месте, включенные мобильные телефоны и др.), он отстраняется от участия в тестировании с составлением соответствующего протокола.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контролирующий орган имеет право не допускать к тестированию лиц, не соответствующих квалификационным требованиям по образованию, представивших ложные сведения, а также аннулировать результаты тестирования в случае нарушения правил тестирования.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Опоздавшие на тестирование (по уважительной причине, но не более чем на 15 минут) участники могут быть допущены к выполнению тестовых заданий по решению аттестационной комиссии уполномоченного контролирующего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прозрачности и объективности проведения компьютерного тестирования в специально оборудованном помещении уполномоченного контролирующего органа ведется видеонаблюдение.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  Проходной балл в рамках электронного тестирования устанавливается на уровне не менее 60 процентов правильных ответов.</w:t>
      </w:r>
    </w:p>
    <w:p>
      <w:pPr>
        <w:spacing w:after="48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об организации работы по подготовке и аттестации специалистов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аттестационной комиссии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Аттестационная комиссия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аттестационной комиссии)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№_____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«___»_________20___г.                                     город (село)___________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1091"/>
        <w:gridCol w:w="2617"/>
        <w:gridCol w:w="2617"/>
        <w:gridCol w:w="2617"/>
        <w:gridCol w:w="145"/>
      </w:tblGrid>
      <w:tr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7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9"/>
            <w:gridSpan w:val="3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2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проверка знаний руководителей и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объеме, соответствующем должностным обязанностям.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Области аттестации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8635"/>
        <w:gridCol w:w="617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А2.</w:t>
            </w:r>
          </w:p>
        </w:tc>
        <w:tc>
          <w:tcPr>
            <w:tcW w:type="dxa" w:w="8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 промышленной безопасности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общих требований промышленной безопасности, установленных законами и иными нормативными правовыми актами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 по охране труда, технике безопасности и промышленной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-Специалист по охране труда, технике безопасности и промышленной безопасности.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требования промышленной безопасности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знаний специальных требований промышленной безопасности, установленных в нормативных правовых актах и нормативно-технических документах: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Б1.21.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промышленной безопасности в химической, нефтехимической и нефтеперерабатывающей промышленности, установленные в нормативных правовых актах и нормативно-технических документах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лакокрасочные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нефтепереработки: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и сооружений нефтебаз.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 для хранения нефти и нефтепродуктов, их оборудования, арматуры, трубопроводов, сливо-наливочных эстакад и нефтеперерабатывающих заводов.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автозаправочных станций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резервуаров, для хранения легко-воспламеняющихся жидкостей (ЛВЖ), спирта и т.д.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химии и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неорганические кислоты и щелочи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хлор.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производства минеральных удобрений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аммиачные холодильные установки: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холодильных компрессорных установок (аммиачных и хладагенных).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газоперерабатывающих заводов и производств.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электроэнергетики, эксплуатирующих объекты нефтехимии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химической и нефтехимической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нефтеперерабатывающей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 порядке безопасного проведения ремонтных работ на химических, нефтехимических и нефтеперерабатывающих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организации безопасного проведения газоопасных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 водорода методом электролиза воды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Б2.15.1.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организаций, проектирующих объекты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ремонтные, монтажные и пусконаладочные работы на опасных производственных объектах нефтегазодобычи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и специалистов организаций, осуществляющих разработку нефтяных и газовых месторождений на континентальном шельфе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 нефтяных и газовых скважин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нефтепроводы и нефтепродуктопроводы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газопроводы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магистральные трубопроводы для транспортировки жидкого аммиака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нефтепромысловые трубопроводы для транспорта нефти и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производство, хранение и выдачу сжиженного природного газа на ГРС МГ и АГНКС: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автомобильных газовых наполнительных компрессорных станций (АГНКС).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эксплуатацию подземных хранилищ газа в пористых пластах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проектирование, строительство, реконструкцию и капитальный ремонт объектов нефтяной и газовой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компрессорные установки с поршневыми компрессорами, работающими на взрывоопасных и вредных газах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стационарные компрессорные установки, воздухопроводы и газопроводы: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Б3.12.1.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литейными производствами черных и цветных металлов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производство литейных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литейного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медно-никелевыми производствами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коксохимическим производством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первичный алюминий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производящих редкие, благородные и другие цветные металлы: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расплавов горных пород обогатительного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металлургического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физико-химических методов анализа.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золотоизвлекательных и обогатительных фабрик на опасных производственных объектах.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процессов обезвреживания растворов ядовитых веществ в технологическом процессе на золотоизвлекательной фабрике (ЗИФ) и обогатительной фабрике (ОФ).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сталеплавильных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ферросплавных производств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с полным металлургическим циклом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металлургической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дымовые и вентиляционные промышленные трубы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связанных с производством и потреблением продуктов разделения воздуха: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воздуха,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 - Энергетические службы металлургических предприятий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технологический процесс лазерной обработки.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Б4.3.11.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Б4.4.4.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Б4.11.2.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дробление, сортировку, обогащение полезных ископаемых и окускование руд и концентратов: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производство работ на дробильно-сортировочных установках.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подземных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полезных ископаемых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безопасное ведение горных, в том числе геологоразведочных работ,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ведением горных, в том числе геологоразведочных работ, открытым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и хранение складского хозяйства на горнодобывающих предприятиях.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на открытых горных работах.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ведение буровых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безопасную эксплуатацию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при эксплуатации хвостохранилищ и горных отвалов.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хвостового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водоотлива.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разработку рудных, нерудных и россыпных месторождений полезных ископаемых подземным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безопасное ведение горных, в том числе геологоразведочных работ, подземным способом.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имеющий право руководства ведением горных, в том числе геологоразведочных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механизированными работами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-ИТР, ответственный за электрохозяйство при ведении горных работ в подземных условиях.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горнорудной промышленности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 организаций, осуществляющих работы, связанные с пользованием недрами и их проектированием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пользование недр в целях, не связанных с добычей полезных ископаемых, а также строительство и эксплуатацию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ведущий маркшейдерские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рудных и нерудных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платовых месторождений полезных ископаемых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маркшейдерского обеспечения безопасного ведения горных работ руководителей подразделений и главных специалистов, осуществляющих производственный контроль, организаций, осуществляющих разработку месторождений углеводородного сырья и гидроминеральных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промышленности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в области безопасности гидротехнических сооружений объектов водохозяйственного комплекса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Б5.3. 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(нужное подчеркнуть)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открытым способом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 производства драгоценных металлов, цветных металлов, черных металлов и угля.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-Мастер-обогатитель руд цветных металлов, золота, угля и других.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обогащение и брикетирование углей (сланцев)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разработку угольных месторождений подземным способом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Б6.7.2.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ответственных за обеспечение безопасности при эксплуатации систем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промышленных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газового хозяйства коммунально-бытовых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объекты, использующие сжиженные углеводородные газы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 по промышленной безопасности при эксплуатации автомобильных заправочных станций сжиженного углеводородного газа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эксплуатирующих системы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ответственных за ведение технического надзора по проектированию и строительству систем газораспределения и газопотребления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 организаций, осуществляющих проектирование объектов газораспределения и газопотребления.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при работах в замкнутых пространствах.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строительство, реконструкцию, капитальный ремонт объектов газораспределения и газопотребления: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строительно-монтажных работ по газификации (жилых домов, коммунально-бытовых и промышленных объектов).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Б7.2.1.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Б7.3.6.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Б7.6.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котлов (паровых, водогрейных, с органическими и неорганическими теплоносителями)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не имеющий специального теплотехнического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паровых и водогрейных котлов, электродных котлов и электрокотельных, с теплотехническим образованием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трубопроводов пара и горячей воды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сосудов, работающих под давлением, на опасных производственных объектах: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производстве и потреблении продуктов разделения воздуха. сосудов, работающих под давлением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оборудования газопламенной обработки металлов.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надзору за техническим состоянием и эксплуатацией сосудов работающих под давлением.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эксплуатацию и обслуживание технологических трубопроводов высокого и среднего давления.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исправное состояние и безопасную эксплуатацию трубопроводов пара и горячей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работу компрессорных установок.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медицинских и водолазных барокамер на опасных производственных объектах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Наполнение, техническое освидетельствование и ремонт баллонов для хранения и транспортирования сжатых, сжиженных и растворенных под давлением газов, применяемых на опасных производственных объектах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связанная с проектированием, строительством, реконструкцией, капитальным ремонтом и техническим перевооружением опасных производственных объектов, монтажом (демонтажем), наладкой, обслуживанием и ремонтом (реконструкцией) оборудования, работающего под избыточным давлением, применяемого на опасных производственных объектах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Б8.5.5.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Б8.6.4.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Б8.7.1.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Б8.7.2.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по промышленной безопасности специалистов, ответственных за содержание подъемников (вышек)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специалистов организаций по надзору за безопасной эксплуатацией эскалаторов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членов аттестационных комиссий организаций, эксплуатирующих эскалаторы в метрополитенах и травалаторов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руководителей подразделений и специалистов канатной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в области промышленной безопасности начальников канатных дорог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перемещения грузов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по надзору за безопасной эксплуатацией грузоподъемных машин, съемных грузозахватных приспособлений и тары (ГПМ).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содержание грузоподъемных машин в исправном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ответственное за безопасное производство работ кранами.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тяжелой техники.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Мастер по ремонту и обслуживанию горных машин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опасные производственные объекты, на которых применяются подъемные сооружения, предназначенные для подъема и транспортировки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лифтов и эскалаторов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техническое состояние лифтов и эскалаторов.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безопасную эксплуатацию мачтовых строительных подъемников.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работы на высоте.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Монтаж, наладка, ремонт, реконструкция или модернизация подъемных сооружений в процессе эксплуатации опасных производственных объектов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ведение строительно-монтажных работ.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Ответственный за безопасную эксплуатацию аттракционов.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Б9.1.1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специалистов, ответственных за безопасность при транспортировании опасных веществ на опасных производственных объектах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за безопасность при хранении, транспортировании и применении сильнодействующих ядовитых веществ (СДЯВ).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Б10.1.1.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специалистов организаций, эксплуатирующих объекты хранения и переработки растительного сырья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ответственный по мукомольному производству.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Б11.2.1.</w:t>
            </w:r>
          </w:p>
        </w:tc>
        <w:tc>
          <w:tcPr>
            <w:tcW w:type="dxa" w:w="8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в подземных выработках и на поверхности рудников (объектах горнорудной и нерудной промышленности), угольных и сланцевых шахт опасных (не опасных) по газу или пыли. Специальные взрывные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технического руководства взрывными работами в подземных выработках и на поверхности рудников (объектов горнорудной и нерудной промышленности), не опасных по газу или пыли.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подземных горных работах (ПГР).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руководителей подразделений и главных специалистов, осуществляющих производственный контроль, организаций, осуществляющих взрывные работы на открытых горных разработках и специальные взрывные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ИТР, имеющий право руководства взрывными работами на открытых горных работах (ОГР).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 подготовке и аттестации специалистов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удостоверения об аттестации 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Лицевая сторона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Удостоверение об аттестации в аттестационных комиссиях уполномоченного контролирующего органа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pitfi9ewgwh1ja6k6b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et8seszrs2bhi6upjf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11 февраля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№01-7/73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52"/>
        <w:gridCol w:w="346"/>
        <w:gridCol w:w="267"/>
        <w:gridCol w:w="267"/>
        <w:gridCol w:w="101"/>
        <w:gridCol w:w="101"/>
        <w:gridCol w:w="327"/>
        <w:gridCol w:w="707"/>
        <w:gridCol w:w="1775"/>
        <w:gridCol w:w="346"/>
        <w:gridCol w:w="101"/>
        <w:gridCol w:w="101"/>
        <w:gridCol w:w="687"/>
        <w:gridCol w:w="346"/>
        <w:gridCol w:w="3015"/>
        <w:gridCol w:w="291"/>
      </w:tblGrid>
      <w:tr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контролирующий орган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№ ХХ-ХХ-ХХХХ-ХХ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9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7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(Фамилия)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 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</w:t>
            </w:r>
          </w:p>
        </w:tc>
        <w:tc>
          <w:tcPr>
            <w:tcW w:type="dxa" w:w="7607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9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11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327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4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Действительно до </w:t>
            </w:r>
          </w:p>
        </w:tc>
        <w:tc>
          <w:tcPr>
            <w:tcW w:type="dxa" w:w="707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79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 </w:t>
            </w:r>
          </w:p>
        </w:tc>
        <w:tc>
          <w:tcPr>
            <w:tcW w:type="dxa" w:w="750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07"/>
            <w:gridSpan w:val="8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Номер состоит из четырех групп знаков. Первая группа - код Центрального аппарата или территориального органа, вторая группа - две последние цифры года выдачи удостоверения, третья группа - номер протокола аттестации и четвертая группа - порядковый номер аттестуемого в протоколе аттестации.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Области аттестации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173"/>
        <w:gridCol w:w="1101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8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 </w:t>
            </w:r>
          </w:p>
        </w:tc>
        <w:tc>
          <w:tcPr>
            <w:tcW w:type="dxa" w:w="8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 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б) Удостоверение об аттестации в аттестационных комиссиях организаций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"/>
        <w:gridCol w:w="43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535"/>
        <w:gridCol w:w="535"/>
      </w:tblGrid>
      <w:tr>
        <w:tc>
          <w:tcPr>
            <w:tcW w:type="dxa" w:w="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8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организации)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УДОСТОВЕРЕНИЕ № _____</w:t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</w:t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2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(Фамилия) 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(Имя)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(Отчество)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70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547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4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711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том, что он(а) прошел(а) аттестацию в аттестационной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7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Протокол от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Действительно до 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М.П.</w:t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(отмечаются в правом поле знаком V нужные области аттестации)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Области аттестации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4"/>
        <w:gridCol w:w="8309"/>
        <w:gridCol w:w="965"/>
      </w:tblGrid>
      <w:tr>
        <w:tc>
          <w:tcPr>
            <w:tcW w:type="dxa" w:w="9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</w:p>
        </w:tc>
        <w:tc>
          <w:tcPr>
            <w:tcW w:type="dxa" w:w="8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требования промышленной безопасности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требования промышленной безопасности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Химическая, нефтехимическая и нефтеперерабатывающая промышленность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Нефтяная и газовая промышленность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Б3 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Металлургическая промышленность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Горнорудная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Б5 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промышленность (подземные, открытые)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(нужное подчеркнуть)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газораспределения и газопотребления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работающее под давлением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Подъемные сооружения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Транспортирование опасных веществ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Б10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хранения и переработки растительного сырья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Б11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Взрывные работы 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Положению об организации работы по подготовке и аттестации специалистов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организаций в области промышленной безопасности</w:t>
      </w:r>
    </w:p>
    <w:p>
      <w:pPr>
        <w:spacing w:after="120"/>
        <w:ind w:firstLine="56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обращения поднадзорной организации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Направляется на аттестацию: </w:t>
      </w:r>
    </w:p>
    <w:p>
      <w:pPr>
        <w:spacing w:after="120"/>
        <w:ind w:firstLine="56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7"/>
        <w:gridCol w:w="719"/>
        <w:gridCol w:w="5077"/>
        <w:gridCol w:w="1907"/>
        <w:gridCol w:w="1907"/>
        <w:gridCol w:w="206"/>
        <w:gridCol w:w="147"/>
      </w:tblGrid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5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type="dxa" w:w="38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документа, удостоверяющего личность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организации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Телефон, факс, e-mail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аттестации (первичная, периодическая, внеочередная)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аттестуемого (когда и какие учебные заведения окончил, специальность и квалификация по диплому, номер диплома) с приложением заверенных отделом кадров копий документов об образовании 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предыдущей(их) аттестации(ях)</w:t>
            </w:r>
          </w:p>
        </w:tc>
        <w:tc>
          <w:tcPr>
            <w:tcW w:type="dxa" w:w="3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</w:t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 аттестации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Б.1...Б.11</w:t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mveb7rc03-e5mkdn8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dalil.kg/document/200245</w:t>
      </w:r>
    </w:hyperlink>
  </w:p>
  <w:p>
    <w:pPr>
      <w:spacing w:after="0" w:before="40"/>
      <w:jc w:val="center"/>
    </w:pPr>
    <w:hyperlink w:history="1" r:id="rIdx1qw70ygyuymnrx6pc-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a3ofeujfibr13vlvy1h" Type="http://schemas.openxmlformats.org/officeDocument/2006/relationships/hyperlink" Target="https://dalil.kg/document/200420" TargetMode="External"/><Relationship Id="rId4e5nrxvxzuvzaej7nfcek" Type="http://schemas.openxmlformats.org/officeDocument/2006/relationships/hyperlink" Target="https://dalil.kg/document/230031544" TargetMode="External"/><Relationship Id="rIds2cdzbxf7jozvwumxwtgo" Type="http://schemas.openxmlformats.org/officeDocument/2006/relationships/hyperlink" Target="https://dalil.kg/document/96978" TargetMode="External"/><Relationship Id="rIdeeak9ekcgh_ud3ciaolee" Type="http://schemas.openxmlformats.org/officeDocument/2006/relationships/hyperlink" Target="https://dalil.kg/document/230031544" TargetMode="External"/><Relationship Id="rIdrdgqbwgfgbwuwqchhk4so" Type="http://schemas.openxmlformats.org/officeDocument/2006/relationships/hyperlink" Target="https://dalil.kg/document/200420" TargetMode="External"/><Relationship Id="rIdekgtqrolt5moock1mqjnb" Type="http://schemas.openxmlformats.org/officeDocument/2006/relationships/hyperlink" Target="https://dalil.kg/document/200420" TargetMode="External"/><Relationship Id="rIdheq4ditu879jqfir2ooh_" Type="http://schemas.openxmlformats.org/officeDocument/2006/relationships/hyperlink" Target="https://dalil.kg/document/200420" TargetMode="External"/><Relationship Id="rIdpzat6jig_zbg7ujrce_on" Type="http://schemas.openxmlformats.org/officeDocument/2006/relationships/hyperlink" Target="https://dalil.kg/document/200420" TargetMode="External"/><Relationship Id="rIdksoe7nbm6jfriuhpl5add" Type="http://schemas.openxmlformats.org/officeDocument/2006/relationships/hyperlink" Target="https://dalil.kg/document/200420" TargetMode="External"/><Relationship Id="rIdem6wpcpsdkuzsfnexnzm4" Type="http://schemas.openxmlformats.org/officeDocument/2006/relationships/hyperlink" Target="https://dalil.kg/document/230031544" TargetMode="External"/><Relationship Id="rId9pitfi9ewgwh1ja6k6b7r" Type="http://schemas.openxmlformats.org/officeDocument/2006/relationships/hyperlink" Target="https://dalil.kg/document/200420" TargetMode="External"/><Relationship Id="rIdbet8seszrs2bhi6upjf5z" Type="http://schemas.openxmlformats.org/officeDocument/2006/relationships/hyperlink" Target="https://dalil.kg/document/2004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mveb7rc03-e5mkdn8bx" Type="http://schemas.openxmlformats.org/officeDocument/2006/relationships/hyperlink" Target="https://dalil.kg/document/200245" TargetMode="External"/><Relationship Id="rIdx1qw70ygyuymnrx6pc-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2026-09-27T07:11:18.704Z</dcterms:created>
  <dcterms:modified xsi:type="dcterms:W3CDTF">2026-09-27T07:11:18.704Z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