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утвержденное </w:t>
      </w:r>
      <w:hyperlink w:history="1" r:id="rIdjbl8z72teb4hzam4xa3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8 ноября 2017 года №242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повышения требований к частным нотариусам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статьей 8 </w:t>
      </w:r>
      <w:hyperlink w:history="1" r:id="rIdapoi54ygskwhqe_te4k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статьей 12 </w:t>
      </w:r>
      <w:hyperlink w:history="1" r:id="rIdx4yrqxc79-wkmke8s_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пунктом 6 Списка отдельных нормотворческих полномочий Правительства Кыргызской Республики, делегируемых ряду государственных органов исполнительной власти, утвержденного</w:t>
      </w:r>
      <w:hyperlink w:history="1" r:id="rIdskffidnrulvn8qv5r_l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руководствуясь пунктом 11 </w:t>
      </w:r>
      <w:hyperlink w:history="1" r:id="rIdnvblfow4joq7cwsjbqs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mt_zofsccazmdar4fwc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2011 года № 764,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утвержденное приказом Министерства юстиции Кыргызской Республики от 8 ноября 2017 года №242,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проведения квалификационного экзамена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Квалификационный экзамен проводится в виде компьютерного теста, практического задания,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Компьютерный тест состоит из 60 вопросов. Вопрос теста состоит из самого вопроса и трех вариантов ответов. Претендент должен выбрать 1 вариант ответа из предложенных по каждому вопросу, отметив его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сдают компьютерный тест на государственном или официальном языке, выбрав язык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Квалификационной комиссии находятся в другом кабинете, откуда ведется видеонаблюдение за ходом экзамена в режиме «on-line».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Компьютерный тест проходит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Квалификационной комиссии устанавливает личность претендентов по паспорту, затем претенденты выбирают шифр, который вводится персонально в компьютер;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сдачу квалификационного экзамена отводится 60 минут, время устанавливается на компьютере с момента начала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теста отражаются на мониторе компьютеров, которые фиксируются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Компьютерное тестирование оценивается по балльной системе. За каждый правильный ответ на вопрос теста претендент получает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 считается сдавшим компьютерное тестирование при правильном ответе на 30 и более вопросов от общего числа вопросов теста, что в процентном соотношении составляет 50 и более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Кандидаты, получившие при прохождении компьютерного тестирования не менее 50 процентов, допускаются к практическому заданию, которое проводится Квалификационной комиссией после этапа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определения специальных знаний и навыков по вопросам, связанным с выполнением служебных обязанностей, Министерством юстиции Кыргызской Республики разрабатываются практические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Формат заданий, степень их сложности, общее время, отведенное на выполнение заданий, критерии оценки правильных ответов определяются </w:t>
      </w:r>
      <w:r>
        <w:rPr>
          <w:rFonts w:ascii="Arial" w:cs="Arial" w:eastAsia="Arial" w:hAnsi="Arial"/>
          <w:sz w:val="24"/>
          <w:szCs w:val="24"/>
        </w:rPr>
        <w:t xml:space="preserve">Квалификационной </w:t>
      </w:r>
      <w:r>
        <w:rPr>
          <w:rFonts w:ascii="Arial" w:cs="Arial" w:eastAsia="Arial" w:hAnsi="Arial"/>
          <w:sz w:val="24"/>
          <w:szCs w:val="24"/>
        </w:rPr>
        <w:t xml:space="preserve">комиссией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Практические работы претендентов оцениваются </w:t>
      </w:r>
      <w:r>
        <w:rPr>
          <w:rFonts w:ascii="Arial" w:cs="Arial" w:eastAsia="Arial" w:hAnsi="Arial"/>
          <w:sz w:val="24"/>
          <w:szCs w:val="24"/>
        </w:rPr>
        <w:t xml:space="preserve">Квалификационной</w:t>
      </w:r>
      <w:r>
        <w:rPr>
          <w:rFonts w:ascii="Arial" w:cs="Arial" w:eastAsia="Arial" w:hAnsi="Arial"/>
          <w:sz w:val="24"/>
          <w:szCs w:val="24"/>
        </w:rPr>
        <w:t xml:space="preserve"> комиссией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Практическое задание оценивается по 20-балльной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получившие при прохождении практического задания не менее 50 процентов, допускаются к этапу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собеседования выясняются личностные и профессиональные качества претендентов и их представления о будущей работе, ожидания, мотивация.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разрабатывает перечень вопросов для проведения собеседования с кандидатами.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собеседования конкурсной комиссией ведется видеозапись или аудиозапись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письменному заявлению участника конкурса в течение трех дней ему выдается копия видеозаписи или аудиозаписи собеседования в части, касающейся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или аудиозапись собеседований хранится в структурном подразделении Министерства юстиции Кыргызской Республики в сфере нотариата.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собеседования конкурсная комиссия исходит из результатов проверки профессиональных знаний, умений и навыков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конкурсная комиссия оценивает кандидатов по 20-балльной шкале по следующим параметрам: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личностные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деловые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мотивация;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способность к ясному изложению мысли.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Лицо, считается успешно сдавшим квалификационный экзамен при получении в сумме по результатам компьютерного теста, практического задания, собеседования 60 и более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окончании квалификационного экзамена составляется протокол заседания, который подписывается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Квалификационной комиссии считается правомочным, если на нем присутствуют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Квалификационной комиссии Министерством юстиции принимается решение о результатах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Квалификационной комиссии может быть обжаловано в порядке, определяемом законодательством об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Лицу, успешно сдавшему квалификационный экзамен, в течение одного месяца со дня принятия решения Квалификационной комиссией, Министерством юстиции выдается лицензия на право занятия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Лицо, не сдавшее квалификационный экзамен, допускается к его повторной сдаче не ранее чем через один год после принятия решения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Лицу, информированному о дате проведения квалификационного экзамена на получение лицензии, но не явившемуся для его сдачи, документы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уважительных причин, претендент вправе обратиться с заявлением о переносе даты сдачи квалификационного экзамена на более поздний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Выписка из протокола Квалификационной комиссии приобщается к личному делу частного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частных нотариусов хранятся в архиве Министерства юстиции в установленном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нотариата и адвокатуры обеспечить включение настоящего приказа в государственный реестр нормативных правовых актов и его официальное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Министерства юстиции Кыргызской Республики 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Джаманкулов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1ckihbean7vgjirap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dalil.kg/document/200330</w:t>
      </w:r>
    </w:hyperlink>
  </w:p>
  <w:p>
    <w:pPr>
      <w:spacing w:after="0" w:before="40"/>
      <w:jc w:val="center"/>
    </w:pPr>
    <w:hyperlink w:history="1" r:id="rIds79gueylpvm_ikk7zp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l8z72teb4hzam4xa3or" Type="http://schemas.openxmlformats.org/officeDocument/2006/relationships/hyperlink" Target="https://dalil.kg/document/200235" TargetMode="External"/><Relationship Id="rIdapoi54ygskwhqe_te4ke0" Type="http://schemas.openxmlformats.org/officeDocument/2006/relationships/hyperlink" Target="https://dalil.kg/document/202591" TargetMode="External"/><Relationship Id="rIdx4yrqxc79-wkmke8s_o_b" Type="http://schemas.openxmlformats.org/officeDocument/2006/relationships/hyperlink" Target="https://dalil.kg/document/78" TargetMode="External"/><Relationship Id="rIdskffidnrulvn8qv5r_lt-" Type="http://schemas.openxmlformats.org/officeDocument/2006/relationships/hyperlink" Target="https://dalil.kg/document/96978" TargetMode="External"/><Relationship Id="rIdnvblfow4joq7cwsjbqs3w" Type="http://schemas.openxmlformats.org/officeDocument/2006/relationships/hyperlink" Target="https://dalil.kg/document/91093" TargetMode="External"/><Relationship Id="rIdmt_zofsccazmdar4fwczi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1ckihbean7vgjirapks" Type="http://schemas.openxmlformats.org/officeDocument/2006/relationships/hyperlink" Target="https://dalil.kg/document/200330" TargetMode="External"/><Relationship Id="rIds79gueylpvm_ikk7zph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2026-09-27T11:31:45.591Z</dcterms:created>
  <dcterms:modified xsi:type="dcterms:W3CDTF">2026-09-27T11:31:45.591Z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