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3lkhlqpvj1sdjbczyj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Минэкономики КР от 15 сентября 2020 года № 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 ЭКОНОМИКИ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2019 года № 125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индикаторов для оценки деятельности Полномочных представителей Правительства Кыргызской Республике, местных государственных администраций, мэрий городов Бишкек, Ош по вкладу в исполнение Плана действий Правительства Кыргызской Республики по реализации Программы развития Кыргызской Республики на период 2018-2022 гг. "Единство. Доверие. Созидание", утвержденной постановлением Жогорку Кенеша Кыргызской Республики от 20 апреля 2018 года № 2377-VI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поэтапной реализации положений </w:t>
      </w:r>
      <w:hyperlink w:history="1" r:id="rIdwdgkooelhabk5-m6viy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scntzzmj-cyemw1hkw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планирования деятельности государственных органов и органов местного самоуправления Кыргызской Республики по достижению нормативно закрепленных целевых показателей Правительства Кыргызской Республики" от 15 июля 2019 года № 348, и в соответствии с пунктом 4 </w:t>
      </w:r>
      <w:hyperlink w:history="1" r:id="rId4dnwfhz3nx3tbaajul8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государственных органов исполнительной власти Кыргызской Республики, мэрий городов Бишкек, Ош и их руководителей, полномочных представителей Правительства Кыргызской Республики в областях" от 17 июня 2016 года № 329",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ibsm1liiopjd4yuqfh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оценки деятельности Полномочных представителей Правительства Кыргызской Республики в областях,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nqgjlvyw76sbl21ljz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оценки деятельности руководителей местных государственных администраций,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5xzt7onp-82q_31msk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оценки деятельности мэрий городов Бишкек и Ош,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полномочным представителям Правительства Кыргызской Республики в областях, местным государственным администрациям, мэриям городов Бишкек и Ош применять индикаторы оценки, представленные в приложениях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при заполнении таблицы № 4 </w:t>
      </w:r>
      <w:r>
        <w:rPr>
          <w:rFonts w:ascii="Arial" w:cs="Arial" w:eastAsia="Arial" w:hAnsi="Arial"/>
          <w:sz w:val="24"/>
          <w:szCs w:val="24"/>
        </w:rPr>
        <w:t xml:space="preserve">Методики</w:t>
      </w:r>
      <w:r>
        <w:rPr>
          <w:rFonts w:ascii="Arial" w:cs="Arial" w:eastAsia="Arial" w:hAnsi="Arial"/>
          <w:sz w:val="24"/>
          <w:szCs w:val="24"/>
        </w:rPr>
        <w:t xml:space="preserve"> оценки деятельности государственных органов исполнительной власти Кыргызской Республики, мэрий городов Бишкек, Ош и их руководителей, полномочных представителей Правительства Кыргызской Республики в областях,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июня 2016 года № 329.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политики развития регионов совместно с полномочными представителями Правительства Кыргызской Республики в областях, руководителями местных государственных администраций, мэрий городов Бишкек и Ош организовать выездное обучение навыкам разработки планов и проведения оценки результатов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Методикой</w:t>
      </w:r>
      <w:r>
        <w:rPr>
          <w:rFonts w:ascii="Arial" w:cs="Arial" w:eastAsia="Arial" w:hAnsi="Arial"/>
          <w:sz w:val="24"/>
          <w:szCs w:val="24"/>
        </w:rPr>
        <w:t xml:space="preserve"> планирования деятельности государственных органов и органов местного самоуправления Кыргызской Республики по достижению нормативно закрепленных целевых показателей Правительства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2019 года № 348.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политики развития регионов в течение трех дней со дня регистрации настоящего приказа принять меры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приказа в газете "Эркин Тоо";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размещению приказа на официальных веб-сайтах Правительства Кыргызской Республики и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приказа в двух экземплярах, на государственном и официальном языках, на бумажном и электронном носителях, с указанием информации об источнике его опубликования,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сентября 2019 года N 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экономики Кыргызской Республики Алыбаева А.Ш.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С.Муканбетов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akj9un-wrep6uolzwyq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 Кыргызской Республики
 от 29 августа 2019 года № 125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ИСХОДНЫЕ ИНДИКАТОРЫ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Полномочных представителей Правительства Кыргызской Республики в областях, отражающие выполнение обобщенного индикатора "Степень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34"/>
        <w:gridCol w:w="3477"/>
        <w:gridCol w:w="1130"/>
        <w:gridCol w:w="1146"/>
        <w:gridCol w:w="1081"/>
        <w:gridCol w:w="1510"/>
      </w:tblGrid>
      <w:tr>
        <w:tc>
          <w:tcPr>
            <w:tcW w:type="dxa" w:w="18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обобщенного индикатора</w:t>
            </w:r>
          </w:p>
        </w:tc>
        <w:tc>
          <w:tcPr>
            <w:tcW w:type="dxa" w:w="3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 (НИ)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индикаторов (ПЗИ)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индикаторов (ФЗИ)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индикатора %, (СДИ)</w:t>
            </w:r>
          </w:p>
        </w:tc>
        <w:tc>
          <w:tcPr>
            <w:tcW w:type="dxa" w:w="1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показателя результативности (ОПР)</w:t>
            </w:r>
          </w:p>
        </w:tc>
      </w:tr>
      <w:tr>
        <w:tc>
          <w:tcPr>
            <w:tcW w:type="dxa" w:w="18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</w:t>
            </w:r>
          </w:p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промышленного производства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сельского хозяйства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объема производства товаров и услуг в МСП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экспортных поставок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прямых инвестиций в экономику района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рабочих мест (ед.)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экономических инвестиций в экономику 20 опорных городов - точек роста (млн. сомов)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предприятий по переработке сельхозпродукции при поддержке государственных органов и ОМСУ (ед.)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снижения/повышения технических потерь электроэнергии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 профинансированных через областной фонд развития в поддержку инициатив бизнеса (ед.)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сбора налогов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сбора местных налогов, налогов на основе патента, неналоговых доходов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органической сельскохозяйственной продукции в общем объеме сельскохозяйственной продукции района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 где применяется технология капельного орошения (га)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урожайности зерновых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объемов племенного животноводства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генеральных планов для населенных пунктов (ед.)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протяженности дорог местного значения с асфальтовым покрытием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охвата населения питьевой водой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охвата интернетом населенных пунктов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 оснащенных компьютерами (ед.)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 вовлеченных на постоянной основе в кружковую деятельность (ед.)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на 100 тыс. населения (чел.)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укомплектованности работников здравоохранения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дошкольным образованием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в частных дошкольных учреждениях (ед.)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в государственных/муниципальных дошкольных учреждениях (ед.)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общеобразовательных школ учителями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dicnop8a7biqp4n0ndt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 Кыргызской Республики
 от 29 августа 2019 года № 125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ИСХОДНЫЕ ИНДИКАТОРЫ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местных государственных администраций, отражающие выполнение обобщенного индикатора "Степень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4"/>
        <w:gridCol w:w="3522"/>
        <w:gridCol w:w="1173"/>
        <w:gridCol w:w="1175"/>
        <w:gridCol w:w="1069"/>
        <w:gridCol w:w="1535"/>
      </w:tblGrid>
      <w:tr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обобщенного индикатора</w:t>
            </w:r>
          </w:p>
        </w:tc>
        <w:tc>
          <w:tcPr>
            <w:tcW w:type="dxa" w:w="3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 (НИ)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индикаторов (ПЗИ)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индикаторов (ФЗИ)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индикатора %, (СДИ)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показателя результативности (ОПР)</w:t>
            </w:r>
          </w:p>
        </w:tc>
      </w:tr>
      <w:tr>
        <w:tc>
          <w:tcPr>
            <w:tcW w:type="dxa" w:w="17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промышленного производства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сельского хозяйства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объема производства товаров и услуг в МСП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экспортных поставок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прямых инвестиций в экономику района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и утвержденных Программ социально-экономического развития айылных аймаков на основе новой методики Министерства экономики КР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рабочих мест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предприятий по переработке сельхозпродукции при поддержке государственных органов и ОМСУ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органов МСУ в которых разработаны и приняты положения по порядку управления муниципальной собственностью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 профинансированных через районный фонд развития в поддержку инициатив бизнеса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сбора налогов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местных налогов, налогов на основе патента, неналоговых доходов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доходов от увеличения ставок налога на земли сельскохозяйственного назначения (млн. сомов)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органической сельскохозяйственной продукции в общем объеме сельскохозяйственной продукции района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 где применяется технология капельного орошения (га)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урожайности зерновых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объемов племенного животноводства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протяженности дорог местного значения с асфальтовым покрытием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охвата населения питьевой водой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СОППВ и горводоканалов, имеющих экономическую устойчивость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охвата интернетом населенных пунктов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 оснащенных компьютерами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реализованных Проектов по социальному заказу, финансируемых из местного бюджета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 вовлеченных на постоянной основе в кружковую деятельность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укомплектованности работников здравоохранения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дошкольным образованием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в частных дошкольных учреждениях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в государственных/муниципальных дошкольных учреждениях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общеобразовательных школ учителями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0qde3mx7ysruv-satvr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 Кыргызской Республики
 от 29 августа 2019 года № 125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ИСХОДНЫЕ ИНДИКАТОРЫ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мэрий городов Бишкек и Ош, отражающие выполнение обобщенного индикатора "Степень (%) выполнения мероприятий Плана действий Правительства Кыргызской Республик"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18"/>
        <w:gridCol w:w="3310"/>
        <w:gridCol w:w="1173"/>
        <w:gridCol w:w="1175"/>
        <w:gridCol w:w="1069"/>
        <w:gridCol w:w="1535"/>
      </w:tblGrid>
      <w:tr>
        <w:tc>
          <w:tcPr>
            <w:tcW w:type="dxa" w:w="1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обобщенного индикатора</w:t>
            </w:r>
          </w:p>
        </w:tc>
        <w:tc>
          <w:tcPr>
            <w:tcW w:type="dxa" w:w="3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 (НИ)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индикаторов (ПЗИ)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индикаторов (ФЗИ)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индикатора %, (СДИ)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показателя результативности (ОПР)</w:t>
            </w:r>
          </w:p>
        </w:tc>
      </w:tr>
      <w:tr>
        <w:tc>
          <w:tcPr>
            <w:tcW w:type="dxa" w:w="19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промышленного производства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новых промышленных предприятий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объема производства товаров и услуг в МСП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прямых инвестиций в экономику города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исполнения годового плана по исполнению Программы социально-экономического развития города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рабочих мест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 профинансированных в поддержку инициатив городского сообщества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 профинансированных в поддержку инициатив предпринимателей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сбора налогов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местных налогов, налогов на основе патента, неналоговых доходов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сборов средств за вывоз твердых бытовых отходов (ТБО)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сборов средств за услуги питьевого водоснабжения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изменений расходов на городскую программу социальной защиты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изменения расходов на капитальные вложения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протяженности городских дорог с асфальтовым покрытием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объем прибыли муниципальных предприятий (млн. сомов)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убыточных муниципальных предприятий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Центров обслуживания населения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 оснащенных компьютерами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семей, выведенных из трудной жизненной ситуации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реализованных Проектов по социальному заказу, финансируемых из местного бюджета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 вовлеченных на постоянной основе в спортивные кружки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 вовлеченных на постоянной основе в кружковую деятельность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укомплектованности работников здравоохранения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дошкольным образованием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в частных дошкольных учреждениях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в государственных/муниципальных дошкольных учреждениях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общеобразовательных школ учителями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bkcatjplgd1cd5eid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dalil.kg/document/200352</w:t>
      </w:r>
    </w:hyperlink>
  </w:p>
  <w:p>
    <w:pPr>
      <w:spacing w:after="0" w:before="40"/>
      <w:jc w:val="center"/>
    </w:pPr>
    <w:hyperlink w:history="1" r:id="rIdaek_bfohp45jhzng0gz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lkhlqpvj1sdjbczyjad" Type="http://schemas.openxmlformats.org/officeDocument/2006/relationships/hyperlink" Target="https://dalil.kg/document/86181" TargetMode="External"/><Relationship Id="rIdwdgkooelhabk5-m6viyci" Type="http://schemas.openxmlformats.org/officeDocument/2006/relationships/hyperlink" Target="https://dalil.kg/document/14557" TargetMode="External"/><Relationship Id="rIdnscntzzmj-cyemw1hkwmr" Type="http://schemas.openxmlformats.org/officeDocument/2006/relationships/hyperlink" Target="https://dalil.kg/document/14558" TargetMode="External"/><Relationship Id="rId4dnwfhz3nx3tbaajul8_y" Type="http://schemas.openxmlformats.org/officeDocument/2006/relationships/hyperlink" Target="https://dalil.kg/document/98561" TargetMode="External"/><Relationship Id="rIdcibsm1liiopjd4yuqfhlv" Type="http://schemas.openxmlformats.org/officeDocument/2006/relationships/hyperlink" Target="https://dalil.kg/document/200352#p1" TargetMode="External"/><Relationship Id="rIdbnqgjlvyw76sbl21ljzsw" Type="http://schemas.openxmlformats.org/officeDocument/2006/relationships/hyperlink" Target="https://dalil.kg/document/200352#p2" TargetMode="External"/><Relationship Id="rIdv5xzt7onp-82q_31mskoa" Type="http://schemas.openxmlformats.org/officeDocument/2006/relationships/hyperlink" Target="https://dalil.kg/document/200352#p3" TargetMode="External"/><Relationship Id="rIdakj9un-wrep6uolzwyqfh" Type="http://schemas.openxmlformats.org/officeDocument/2006/relationships/hyperlink" Target="https://dalil.kg/document/200352" TargetMode="External"/><Relationship Id="rIddicnop8a7biqp4n0ndtbu" Type="http://schemas.openxmlformats.org/officeDocument/2006/relationships/hyperlink" Target="https://dalil.kg/document/200352" TargetMode="External"/><Relationship Id="rId0qde3mx7ysruv-satvryi" Type="http://schemas.openxmlformats.org/officeDocument/2006/relationships/hyperlink" Target="https://dalil.kg/document/20035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bkcatjplgd1cd5eidqq" Type="http://schemas.openxmlformats.org/officeDocument/2006/relationships/hyperlink" Target="https://dalil.kg/document/200352" TargetMode="External"/><Relationship Id="rIdaek_bfohp45jhzng0gz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2026-09-30T12:01:00.254Z</dcterms:created>
  <dcterms:modified xsi:type="dcterms:W3CDTF">2026-09-30T12:01:00.254Z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