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pjrbnixqvi4nwhrtme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финансов КР от 27 сентября 2023 года № 5-п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МИНИСТЕРСТВО ФИНАНСОВ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99-П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финансов Кыргызской Республики "Об утверждении Бюджетной классификации Кыргызской Республики" от 21 декабря 2017 года № 161-п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внесения необходимых изменений в </w:t>
      </w:r>
      <w:hyperlink w:history="1" r:id="rIddbsp-elkn0lx9ddfbka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Бюджетную классификацию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</w:t>
      </w:r>
      <w:hyperlink w:history="1" r:id="rIdveyeuadl0k9og97yyrs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3-0bh7urg2gle9a9yd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утверждении </w:t>
      </w:r>
      <w:hyperlink w:history="1" r:id="rIdx8poxonax2c12s3hgzt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Бюджетной классификации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21 декабря 2017 года № 161-п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hfq262yijk5tv4l3yq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6</w:t>
        </w:r>
      </w:hyperlink>
      <w:r>
        <w:rPr>
          <w:rFonts w:ascii="Arial" w:cs="Arial" w:eastAsia="Arial" w:hAnsi="Arial"/>
          <w:sz w:val="24"/>
          <w:szCs w:val="24"/>
        </w:rPr>
        <w:t xml:space="preserve"> "Программная классификация" изложить в редакции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ndsua1q8yjfq8m7ur33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6-1</w:t>
        </w:r>
      </w:hyperlink>
      <w:r>
        <w:rPr>
          <w:rFonts w:ascii="Arial" w:cs="Arial" w:eastAsia="Arial" w:hAnsi="Arial"/>
          <w:sz w:val="24"/>
          <w:szCs w:val="24"/>
        </w:rPr>
        <w:t xml:space="preserve"> "Программная классификация силовых структур" согласно приложению 2 (секретно).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бюджетной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"Эркин-Тоо" и на официальном веб сайте Правительства Кыргызской Республики и Министерства финансов Кыргызской Республики, за исключением приложения 2 (секретно);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копию приказа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электронного документооборота довести настоящий приказ до всех структурных, подведомственных подразделений и территориальных управлений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финансов Азимова А.К. и на заместителя министра - директора Центрального казначейства Амандыкова М.Л.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сентября 2019 года N 75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Б.Жээнбаев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kaqpalvzjxpw9aj8c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dalil.kg/document/200353</w:t>
      </w:r>
    </w:hyperlink>
  </w:p>
  <w:p>
    <w:pPr>
      <w:spacing w:after="0" w:before="40"/>
      <w:jc w:val="center"/>
    </w:pPr>
    <w:hyperlink w:history="1" r:id="rIdoasgxjmkjmh2cfso3c0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jrbnixqvi4nwhrtmeyt" Type="http://schemas.openxmlformats.org/officeDocument/2006/relationships/hyperlink" Target="https://dalil.kg/document/200940" TargetMode="External"/><Relationship Id="rIddbsp-elkn0lx9ddfbkail" Type="http://schemas.openxmlformats.org/officeDocument/2006/relationships/hyperlink" Target="https://dalil.kg/document/200238" TargetMode="External"/><Relationship Id="rIdveyeuadl0k9og97yyrs34" Type="http://schemas.openxmlformats.org/officeDocument/2006/relationships/hyperlink" Target="https://dalil.kg/document/96978" TargetMode="External"/><Relationship Id="rIdb3-0bh7urg2gle9a9ydy2" Type="http://schemas.openxmlformats.org/officeDocument/2006/relationships/hyperlink" Target="https://dalil.kg/document/200239" TargetMode="External"/><Relationship Id="rIdx8poxonax2c12s3hgztx9" Type="http://schemas.openxmlformats.org/officeDocument/2006/relationships/hyperlink" Target="https://dalil.kg/document/200238" TargetMode="External"/><Relationship Id="rIdthfq262yijk5tv4l3yqhz" Type="http://schemas.openxmlformats.org/officeDocument/2006/relationships/hyperlink" Target="https://dalil.kg/document/200239#g6" TargetMode="External"/><Relationship Id="rIdndsua1q8yjfq8m7ur33vg" Type="http://schemas.openxmlformats.org/officeDocument/2006/relationships/hyperlink" Target="https://dalil.kg/document/200239#g6_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kaqpalvzjxpw9aj8cig" Type="http://schemas.openxmlformats.org/officeDocument/2006/relationships/hyperlink" Target="https://dalil.kg/document/200353" TargetMode="External"/><Relationship Id="rIdoasgxjmkjmh2cfso3c0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2026-09-27T00:22:19.220Z</dcterms:created>
  <dcterms:modified xsi:type="dcterms:W3CDTF">2026-09-27T00:22:19.220Z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