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kqfimwgco7yqk57or2in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Министерства труда, социального обеспечения и миграции КР от 16 июля 2025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Методических указаний о порядке предоставления пособия по временной нетрудоспособности и пособия по беременности и родам и Методических указаний о порядке предоставления 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smaqvsha7ppgamsv95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tos2k5vcdu8rfioklg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а также в целях реализации </w:t>
      </w:r>
      <w:hyperlink w:history="1" r:id="rId_2fq6o5hmhlzbjjrhn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63zcqkbl_q9wvr-b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 и </w:t>
      </w:r>
      <w:hyperlink w:history="1" r:id="rIdkk_7j1k24d-30v5fmo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</w:t>
      </w:r>
      <w:hyperlink w:history="1" r:id="rIdumrqds4leqdnsykli1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r9movpk8run8wvovf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"Заявление на назначение пособия по беременности и родам",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kmtt0axs7g1cicl1jd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"Заявка юридического лица на возмещение расходов по выплате пособий по беременности и родам",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d9gcz3njtzax97dwa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Заявки юридических лиц по возмещению расходов на выплату пособий по беременности и родам",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cl9yvexhblplthchf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Заявлений физических лиц на выплату пособий по беременности и родам,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0bxxp827l30-q4tuk5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получателей, среднем размере и выплаченной сумме пособий по беременности и родам",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unbaaurtrt6iygj4w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 пособия по беременности и родам по категориям получателей",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p8w_ae4uygcgfdm3jf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"Динамика численности получателей пособия по беременности и родам с 2019 года",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"Методические указания о порядке предоставления ритуального пособия (на погребение)",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lixwbdyewtbja5ppub3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"Заявление на назначение ритуального пособия (на погребение)",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kdpmt1yaqzv4nizq-i1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"Заявка юридического лица на возмещение расходов по выплате ритуального пособия (на погребение)", согласно приложению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ja-pcwjhx0dnnnj5fqj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Заявки юридических лиц по возмещению расходов на выплату ритуального пособия (на погребение)", согласно приложению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jarmssgqhahlm1snco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"Журнал регистрации Заявлений физических лиц на выплату ритуального пособия (на погребение)", согласно приложению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cl3biddcksiqzs_nvr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получателей, среднем размере и выплаченной сумме ритуального пособия (на погребение)", согласно приложению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bzusbayln0ayjyllcu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"Сведения о численности получателей ритуального пособия (на погребение) по категориям получателей", согласно приложению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qbkp4hb68ix3zcdulpp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"Динамика численности получателей ритуального пособия (на погребение) с 2019 года", согласно приложению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lx_yni3ybnqefxhcna9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"Расчет потребности для возмещения расходов и по выплате пособий по беременности и родам и ритуального пособия (на погребение) из республиканского бюджета", согласно приложению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социального обеспечения, Отделу внутреннего аудита, Отделу информационных технологий, районным, городским, межрайонным управлениям труда и социального развития принять к руководству и обеспечить строгое выполнение настоящего приказа, применяемый вместе с Трудовым </w:t>
      </w:r>
      <w:hyperlink w:history="1" r:id="rIdk2e8rin3t6u77513bjj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bg0jihdbvtkb3mgje-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</w:t>
      </w:r>
      <w:hyperlink w:history="1" r:id="rIdc3dlcwttxks3rfklzl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</w:t>
      </w:r>
      <w:hyperlink w:history="1" r:id="rIdac6re9hhvjh65zxhh9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434 "Об утверждении </w:t>
      </w:r>
      <w:hyperlink w:history="1" r:id="rIdn_9scna3s6jl-w-b7ay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tjinodgsgv4okjw7ij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и настоящими Методическими указаниями, предусматривающими предоставление пособий по временной нетрудоспособности, беременности и родам и ритуального пособия (на погребение).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социального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оказывать практическую и методическую помощь районным, городским, межрайонным управлениям труда и социального развития по вопросам предоставления пособия по беременности и родам и ритуального пособия с учетом прилагаемого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по реализации мер, вытекающих из подпункта 17) пункта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Начальникам районных, городских, межрайонных управлений труда и социального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пособия по беременности и родам, ритуального пособия осуществлять через систему Корпоративной информационной системы социальной помощи (далее - КИССП);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регулярной основе разъяснительную работу о предоставлении пособия по беременности и родам и ритуального пособия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лицам, имеющим право на получение пособия по беременности и родам, ритуального пособия в оформлении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правильное и своевременное предоставление пособия по беременности и родам, ритуального пособия на начальников межрайонных, районных и городских управлений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информационных технологий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отлаженную работу КИССП в части предоставления пособия по беременности и родам, ритуального пособия, а также формирования входных и выходных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КИССП с другими внутриведомственными информационными системами и информационными системами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интеграции и обработки данных КИССП с данными сайта по предоставлению государственных услуг "портал электронных государственных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со дня вступления в силу настоящего приказа обеспечить размещение приказа на веб-сайте Министерства труда и социального развития Кыргызской Республики и ftp-сервере;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автоматическое формирование посредством КИССП формы, указанной в подпункте 17) пункта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поддержке семьи и детей и государственных выплат в течение трех рабочих дней со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настоящего приказа направить приказ в Правительство Кыргызской Республики для официального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официального опубликования настоящего приказа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силу настоящего приказа направить копию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трех рабочих дней,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Отделу документационного обеспечения и административной поддержки довести настоящий приказ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приказа возложить на Солтонбекову А.К. -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труда и социального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У.Кочкоров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приказу Министерства труда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труда и
 социального развития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 района/межрайонного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назначение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(заполняется полностью)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и гражданство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5"/>
        <w:gridCol w:w="959"/>
        <w:gridCol w:w="4749"/>
        <w:gridCol w:w="1795"/>
      </w:tblGrid>
      <w:tr>
        <w:tc>
          <w:tcPr>
            <w:tcW w:type="dxa" w:w="2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номер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выдачи, кем выдан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прописки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Проживающая по адресу: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Регион: с районным коэффициентом/без районного коэффициента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(поставить галочку):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официальный безработный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 (ИП)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Зарегистрированная в налоговом органе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Город/ район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адрес, по которому зарегистрирован индивидуальный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предприниматель, член КФХ)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район/город, по которому индивидуальный предприниматель ведет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экономическую деятельность)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индивидуального предпринимателя/члена КФХ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8"/>
        <w:gridCol w:w="4590"/>
      </w:tblGrid>
      <w:tr>
        <w:tc>
          <w:tcPr>
            <w:tcW w:type="dxa" w:w="5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№, серия свидетельства о государственной регистрации индивидуального предпринимателя и дата выдачи</w:t>
            </w:r>
          </w:p>
        </w:tc>
        <w:tc>
          <w:tcPr>
            <w:tcW w:type="dxa" w:w="4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ИП/КФХ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Являюсь ИП/членом КФХ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(какого периода)</w:t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ИП/главы КФХ (полностью)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ИП/главы КФХ (ПИН)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назначить мне пособие по беременности и родам и представляю следующие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610"/>
        <w:gridCol w:w="121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галочкой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документы: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(оригинал)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государственной регистрации/перерегистрации индивидуального предпринимателя или патента (для ИП/КФХ без образования юридического лица)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сведения о налогоплательщике, форма FORM STI-024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на право пользования/аренды земельной(го) долей/участком(а)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главы КФХ о подтверждении членства заявителя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документы: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договора о дарении земельного надела (в случае получения земельного надела заявителем дарственным путем)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браке (в случае изменения фамилии заявителя)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 информации буду нести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единовременного пособия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Расписку-уведомление о принятии заявления получил(а).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 Дата заполнения заявления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 _________________________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-----------------------------------------------------------------------------------------------------------------------------------------------------------------------------------------------------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(линия отрыва)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РАСПИСКА-УВЕДОМЛЕНИЕ
 заявителю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Уважаемая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заявителя (заполняется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городское, районное, межрайонное УТСР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уведомляет, что Ваше заявление на назначение пособия по беременности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родам принято и зарегистрировано в журнале учета на пособие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№ _____________ от 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действующим Положением пособие по беременности и родам будет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назначено и выплачено не позднее 25-го числа месяца, следующего за месяцем приема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(регистрации)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Получить пособие по беременности и родам Вы можете в почтовом отделении по месту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Вашего жительства или может быть перечислено на Ваш расчетный счет в банке, с которым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 договор уполномоченным государственном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_____________________ _______________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(ФИО)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буду нести ответственность в соответствии с законодательством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единовременного пособия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 "____"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к приказу Министерства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ежемесячно, до 15 числа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отчетного месяца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юридического лица на возмещение расходов по выплате пособий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юридического лица: ___________________________ Код ОКПО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 Телефон: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деятельности: ________________ Банк (наименование) ___________ БИК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_______________________ Л/счет юридического лица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представления заявки: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Организация: бюджетная /не бюджетная/коммерческая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районным коэффициентом/без районного коэффициента (нужное подчеркнуть)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Расчеты по возмещению расходов из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4"/>
        <w:gridCol w:w="4174"/>
        <w:gridCol w:w="1830"/>
      </w:tblGrid>
      <w:tr>
        <w:tc>
          <w:tcPr>
            <w:tcW w:type="dxa" w:w="83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начало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начислено пособий за счет республиканского бюджета с начала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за _____________ месяц (отчетный месяц)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(+), уменьшение (-) суммы пособий по результатам проверки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Возмещено из республиканского бюджета с начала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конец отчетного месяца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УТСР - управление труда и социального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Сведения о расходах по выплате пособий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381"/>
        <w:gridCol w:w="873"/>
        <w:gridCol w:w="888"/>
        <w:gridCol w:w="939"/>
        <w:gridCol w:w="1346"/>
        <w:gridCol w:w="959"/>
        <w:gridCol w:w="810"/>
        <w:gridCol w:w="1079"/>
        <w:gridCol w:w="881"/>
        <w:gridCol w:w="881"/>
        <w:gridCol w:w="881"/>
      </w:tblGrid>
      <w:tr>
        <w:tc>
          <w:tcPr>
            <w:tcW w:type="dxa" w:w="2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получателей пособия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9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13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Серия, № листка нетрудоспособности</w:t>
            </w:r>
          </w:p>
        </w:tc>
        <w:tc>
          <w:tcPr>
            <w:tcW w:type="dxa" w:w="9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отпуска по беременности и родам (календарных дней)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рабочих дней, на которые начислено пособие (рабочие дни)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среднедневного заработка (сом.)</w:t>
            </w:r>
          </w:p>
        </w:tc>
        <w:tc>
          <w:tcPr>
            <w:tcW w:type="dxa" w:w="264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собственных средств юридического лица (сом.)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республиканского бюджета (сом)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(сом.)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бухгалтер/бухгалтер: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Должностное лицо, принявшее заявку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принятия</w:t>
      </w:r>
      <w:r>
        <w:rPr>
          <w:rFonts w:ascii="Arial" w:cs="Arial" w:eastAsia="Arial" w:hAnsi="Arial"/>
          <w:sz w:val="24"/>
          <w:szCs w:val="24"/>
        </w:rPr>
        <w:t xml:space="preserve">заявки)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недостаточности строк для указания в графе II. "Сведения о расходах по выплате пособий по беременности и родам", необходимо приложить сведения на отдельном листе, с указанием всех реквизитов данной формы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Работодатель несет ответственность за своевременность предоставления необходимых документов и отчетов в УТСР, а также за правильность расходования средств на выплату пособий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Графы 9 и 10 заполняются УТСР, где имеются работники, проживающие и работающие в высокогорных районах. В случае их отсутствия графы 9 и 10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Заявки юридических лиц по возмещению расходов на выплату пособий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300"/>
        <w:gridCol w:w="739"/>
        <w:gridCol w:w="1787"/>
        <w:gridCol w:w="636"/>
        <w:gridCol w:w="636"/>
        <w:gridCol w:w="851"/>
        <w:gridCol w:w="851"/>
        <w:gridCol w:w="851"/>
        <w:gridCol w:w="851"/>
        <w:gridCol w:w="636"/>
        <w:gridCol w:w="636"/>
      </w:tblGrid>
      <w:tr>
        <w:tc>
          <w:tcPr>
            <w:tcW w:type="dxa" w:w="4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7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Заявки</w:t>
            </w:r>
          </w:p>
        </w:tc>
        <w:tc>
          <w:tcPr>
            <w:tcW w:type="dxa" w:w="17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листков нетрудоспособности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Заявлений физических лиц на выплату пособий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264"/>
        <w:gridCol w:w="1724"/>
        <w:gridCol w:w="975"/>
        <w:gridCol w:w="628"/>
        <w:gridCol w:w="628"/>
        <w:gridCol w:w="828"/>
        <w:gridCol w:w="828"/>
        <w:gridCol w:w="828"/>
        <w:gridCol w:w="828"/>
        <w:gridCol w:w="628"/>
        <w:gridCol w:w="628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ИП, члена КФХ, официального безработного</w:t>
            </w:r>
          </w:p>
        </w:tc>
        <w:tc>
          <w:tcPr>
            <w:tcW w:type="dxa" w:w="17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Серия, № листка нетрудоспособности</w:t>
            </w:r>
          </w:p>
        </w:tc>
        <w:tc>
          <w:tcPr>
            <w:tcW w:type="dxa" w:w="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Заявления</w:t>
            </w:r>
          </w:p>
        </w:tc>
        <w:tc>
          <w:tcPr>
            <w:tcW w:type="dxa" w:w="1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3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получателей, среднем размере и выплаченной сумме пособий по беременности и родам по состоянию на "___" _______________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61"/>
        <w:gridCol w:w="1032"/>
        <w:gridCol w:w="1032"/>
        <w:gridCol w:w="1032"/>
        <w:gridCol w:w="1032"/>
        <w:gridCol w:w="1242"/>
        <w:gridCol w:w="1676"/>
        <w:gridCol w:w="1108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районов, городов и областей</w:t>
            </w:r>
          </w:p>
        </w:tc>
        <w:tc>
          <w:tcPr>
            <w:tcW w:type="dxa" w:w="4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пособия</w:t>
            </w:r>
          </w:p>
        </w:tc>
        <w:tc>
          <w:tcPr>
            <w:tcW w:type="dxa" w:w="1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выплаченных пособий (тыс. сом)</w:t>
            </w:r>
          </w:p>
        </w:tc>
        <w:tc>
          <w:tcPr>
            <w:tcW w:type="dxa" w:w="11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(чел.)</w:t>
            </w:r>
          </w:p>
        </w:tc>
        <w:tc>
          <w:tcPr>
            <w:tcW w:type="dxa" w:w="30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Иностранные граждане и лица без гражданства, работающие на предприятиях, организациях и учреждениях КР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 пособия по беременности и родам по категориям получателей
 по состоянию на "___" 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1175"/>
        <w:gridCol w:w="355"/>
        <w:gridCol w:w="355"/>
        <w:gridCol w:w="355"/>
        <w:gridCol w:w="533"/>
        <w:gridCol w:w="546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>
        <w:tc>
          <w:tcPr>
            <w:tcW w:type="dxa" w:w="2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</w:t>
            </w:r>
          </w:p>
        </w:tc>
        <w:tc>
          <w:tcPr>
            <w:tcW w:type="dxa" w:w="10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численность получателей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выпл. пособий (тыс. сом)</w:t>
            </w:r>
          </w:p>
        </w:tc>
        <w:tc>
          <w:tcPr>
            <w:tcW w:type="dxa" w:w="5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6636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общей численности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(чел.)</w:t>
            </w:r>
          </w:p>
        </w:tc>
        <w:tc>
          <w:tcPr>
            <w:tcW w:type="dxa" w:w="71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регионах с районными коэффициентами</w:t>
            </w:r>
          </w:p>
        </w:tc>
        <w:tc>
          <w:tcPr>
            <w:tcW w:type="dxa" w:w="331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регионах без районного коэффициента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повторно обратившиеся</w:t>
            </w:r>
          </w:p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повторно обратившиеся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Числ-ть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Числ-ть (чел.)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(сом)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выпл-х пособий (тыс. сом)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работающие в предприятиях, организациях и учреждениях (на основании трудового договора или приказа работодателя), из них: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бюджетных организациях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 бюджетных организациях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организациях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занимающиеся предпринимательской деятельностью без образования юридического лица (на основе патента или свидетельства ГНС или НСК)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крестьянских (фермерских) хозяйств без образования юридического лица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безработные с правом на пособие по безработице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численности получателей пособия по беременности и родам с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1938"/>
        <w:gridCol w:w="1242"/>
        <w:gridCol w:w="2249"/>
        <w:gridCol w:w="1690"/>
        <w:gridCol w:w="2428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(чел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пособий (тыс. сом)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Среднемесячный размер пособия (сом)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
 к приказу Министерства труда и социального развития Кыргызской Республики
 от 28 ноября 2019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труда и
 социального развития (УТСР)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 района/межрайонного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назначение ритуального пособия (на погребение)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(заполняется полностью)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и гражданство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3"/>
        <w:gridCol w:w="1673"/>
        <w:gridCol w:w="3104"/>
        <w:gridCol w:w="2027"/>
      </w:tblGrid>
      <w:tr>
        <w:tc>
          <w:tcPr>
            <w:tcW w:type="dxa" w:w="3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номер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выдачи, кем выдан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прописки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проживающий(ая) по адресу: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телефона: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умершего (нужное подчеркнуть и поставить галочку):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 (ИП)/иждивенец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официальный безработный/иждивенец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безработный/иждивенец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Зарегистрированный(ая) в налоговом органе/по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город/район: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адрес, по которому находится/зарегистрированный ИП/ КФХ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(указать район/город, по которому ИП вел экономическую деятельность)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ИП/КФХ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22"/>
        <w:gridCol w:w="5056"/>
      </w:tblGrid>
      <w:tr>
        <w:tc>
          <w:tcPr>
            <w:tcW w:type="dxa" w:w="5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№, серия свидетельства о государственной регистрации индивидуального предпринимателя и дата выдачи</w:t>
            </w:r>
          </w:p>
        </w:tc>
        <w:tc>
          <w:tcPr>
            <w:tcW w:type="dxa" w:w="5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ИП/КФХ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Являлся(ась) членом ИП/КФХ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(какого периода)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ИП/главы КФХ (полностью)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 ИП/главы КФХ</w:t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назначить ритуальное пособие (на погребение) и представляю следующие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30"/>
        <w:gridCol w:w="14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Нужное указать галочкой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документы: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смерти - форма № 8 (оригинал)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на право пользования/аренды земельной долей/участком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сведения о налогоплательщике, форма FORM STI-024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государственной регистрации/перерегистрации индивидуального предпринимателя или патента (для ИП/КФХ без образования юридического лица)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главы КФХ о подтверждении членства в КФХ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смерти (форма № 8) гражданина КР, находившегося на момент смерти за пределами КР, выданная соответствующими органами зарубежных государств, в том числе государств-участников СНГ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последнего места жительства умершего и заявителя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рождении/о браке (для иждивенцев)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документы: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договора о дарении земельного надела (в случае получения земельного надела заявителем дарственным путем)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браке (в случае изменения девичьей фамилии заявителя на фамилию мужа)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 информации буду нести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ритуального пособия (на погребение).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Расписку-уведомление о принятии заявления получил(а).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 Дата заполнения заявления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 _________________________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----------------------------------------------------------------------------------------------------------------------------------------------------------------------------------------------------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(линия отрыва)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РАСПИСКА-УВЕДОМЛЕНИЕ
 заявителю ритуального пособия (на погребение)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Уважаемая(ый)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фамилия, имя, отчество заявителя (заполняется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городское, районное, межрайонное УТСР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уведомляет, что Ваше заявление на назначение ритуального пособия (на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погребение) принято и зарегистрировано в журнале учета на ритуальное пособие (на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погребение)за № __________________ от 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документов, приложенных к заявлению 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действующим Положением ритуальное пособие (на погребение) будет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назначено и выплачено не позднее 25-го числа месяца, следующего за месяцем приема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(регистрации)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Получить ритуальное пособие Вы можете в почтовом отделении по месту Вашего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 или может быть перечислено на Ваш расчетный счет в банке, с которым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 договор уполномоченным государственном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______________________ _____________ "___"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(ФИО)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заявляю, что все данные, указанные мной в заявлении, являются полными и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подтверждаю, что проинформирован(а) о том, что за предоставление недостоверной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буду нести ответственность в соответствии с законодательством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разъяснены условия назначения ритуального пособия (на погребение).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______________________ "___" 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
 к приказу Министерства труда и социального развития Кыргызской Республики
 от 28 ноября 2019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ежемесячно, до 15 числа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отчетного месяца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юридического лица на возмещение расходов по выплате ритуального пособия (на погребение)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юридического лица: __________________________ Код ОКПО: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 Телефон: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деятельности: ____________ Банк (наименование) ______________ БИК: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_____________________ Л/счет юридического лица: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представления заявки: 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Расчеты по возмещению расходов из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5"/>
        <w:gridCol w:w="4275"/>
        <w:gridCol w:w="1628"/>
      </w:tblGrid>
      <w:tr>
        <w:tc>
          <w:tcPr>
            <w:tcW w:type="dxa" w:w="85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начало года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начислено ритуальных пособий за счет республиканского бюджета с начала года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за ______________ месяц (отчетный месяц)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(+), уменьшение (-) суммы ритуального пособия по результатам проверки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Возмещено из республиканского бюджета с начала года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УТСР на конец отчетного месяца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УТСР - управление труда и социального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Сведения о расходах по выплате ритуального пособия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400"/>
        <w:gridCol w:w="1400"/>
        <w:gridCol w:w="1400"/>
        <w:gridCol w:w="1296"/>
        <w:gridCol w:w="1296"/>
        <w:gridCol w:w="3021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заявителя</w:t>
            </w:r>
          </w:p>
        </w:tc>
        <w:tc>
          <w:tcPr>
            <w:tcW w:type="dxa" w:w="25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умершего</w:t>
            </w:r>
          </w:p>
        </w:tc>
        <w:tc>
          <w:tcPr>
            <w:tcW w:type="dxa" w:w="302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за счет республиканского бюджета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получателя ритуального пособия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Серия, № паспорта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справки о смерти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бухгалтер/бухгалтер: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Должностное лицо, принявшее заявку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принятия</w:t>
      </w:r>
      <w:r>
        <w:rPr>
          <w:rFonts w:ascii="Arial" w:cs="Arial" w:eastAsia="Arial" w:hAnsi="Arial"/>
          <w:sz w:val="24"/>
          <w:szCs w:val="24"/>
        </w:rPr>
        <w:t xml:space="preserve">заявки)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недостаточности строк для указания в гр. II. "Сведения о расходах по выплате ритуального пособия" необходимо приложить сведения на отдельном листе с указанием всех реквизитов данной формы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Работодатель несет ответственность за своевременность предоставления необходимых документов и отчетов в УТСР, а также за правильность расходования средств на выплату ритуального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Заявки юридических лиц по возмещению расходов на выплату ритуального пособия (на погребение)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380"/>
        <w:gridCol w:w="788"/>
        <w:gridCol w:w="1148"/>
        <w:gridCol w:w="690"/>
        <w:gridCol w:w="690"/>
        <w:gridCol w:w="918"/>
        <w:gridCol w:w="918"/>
        <w:gridCol w:w="918"/>
        <w:gridCol w:w="918"/>
        <w:gridCol w:w="693"/>
        <w:gridCol w:w="693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Заявки</w:t>
            </w:r>
          </w:p>
        </w:tc>
        <w:tc>
          <w:tcPr>
            <w:tcW w:type="dxa" w:w="1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справок (форма № 8)</w:t>
            </w:r>
          </w:p>
        </w:tc>
        <w:tc>
          <w:tcPr>
            <w:tcW w:type="dxa" w:w="13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3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Заявлений физических лиц на выплату ритуального пособия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15"/>
        <w:gridCol w:w="1060"/>
        <w:gridCol w:w="916"/>
        <w:gridCol w:w="993"/>
        <w:gridCol w:w="587"/>
        <w:gridCol w:w="587"/>
        <w:gridCol w:w="794"/>
        <w:gridCol w:w="794"/>
        <w:gridCol w:w="794"/>
        <w:gridCol w:w="794"/>
        <w:gridCol w:w="595"/>
        <w:gridCol w:w="595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3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ИП, члена КФХ, официального безработного, получателя соцпособия, безработного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получателей пособия</w:t>
            </w:r>
          </w:p>
        </w:tc>
        <w:tc>
          <w:tcPr>
            <w:tcW w:type="dxa" w:w="9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Заявления</w:t>
            </w:r>
          </w:p>
        </w:tc>
        <w:tc>
          <w:tcPr>
            <w:tcW w:type="dxa" w:w="9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справок (форма № 8)</w:t>
            </w:r>
          </w:p>
        </w:tc>
        <w:tc>
          <w:tcPr>
            <w:tcW w:type="dxa" w:w="11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Начисленная сумма пособий</w:t>
            </w:r>
          </w:p>
        </w:tc>
        <w:tc>
          <w:tcPr>
            <w:tcW w:type="dxa" w:w="31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(возмещение) пособий из республиканского бюджета</w:t>
            </w:r>
          </w:p>
        </w:tc>
        <w:tc>
          <w:tcPr>
            <w:tcW w:type="dxa" w:w="11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платежного поручения или ведомости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платежного поручения или ведомости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Числ. (чел.)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получателей, среднем размере и выплаченной сумме ритуальных
 пособий по состоянию на "___" 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2301"/>
        <w:gridCol w:w="756"/>
        <w:gridCol w:w="756"/>
        <w:gridCol w:w="756"/>
        <w:gridCol w:w="1242"/>
        <w:gridCol w:w="2411"/>
        <w:gridCol w:w="1590"/>
      </w:tblGrid>
      <w:tr>
        <w:tc>
          <w:tcPr>
            <w:tcW w:type="dxa" w:w="3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районов, городов и областей</w:t>
            </w:r>
          </w:p>
        </w:tc>
        <w:tc>
          <w:tcPr>
            <w:tcW w:type="dxa" w:w="22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пособия</w:t>
            </w:r>
          </w:p>
        </w:tc>
        <w:tc>
          <w:tcPr>
            <w:tcW w:type="dxa" w:w="1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выплаченных пособий (тыс. сом)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(чел.)</w:t>
            </w:r>
          </w:p>
        </w:tc>
        <w:tc>
          <w:tcPr>
            <w:tcW w:type="dxa" w:w="15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численности получателей, среднем размере и выплаченной сумме ритуальных пособий по категориям получателей по состоянию
 на "___" ___________________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4821"/>
        <w:gridCol w:w="500"/>
        <w:gridCol w:w="500"/>
        <w:gridCol w:w="500"/>
        <w:gridCol w:w="500"/>
        <w:gridCol w:w="500"/>
        <w:gridCol w:w="1372"/>
        <w:gridCol w:w="1148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получателей пособия</w:t>
            </w:r>
          </w:p>
        </w:tc>
        <w:tc>
          <w:tcPr>
            <w:tcW w:type="dxa" w:w="25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пособия</w:t>
            </w:r>
          </w:p>
        </w:tc>
        <w:tc>
          <w:tcPr>
            <w:tcW w:type="dxa" w:w="13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выплач-х пособий (тыс. сом)</w:t>
            </w:r>
          </w:p>
        </w:tc>
        <w:tc>
          <w:tcPr>
            <w:tcW w:type="dxa" w:w="1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пособий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tcW w:type="dxa" w:w="1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до 18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работающие в организациях и учреждениях (на основании трудового договора или приказа работодателя), из них: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работника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осуществляющие предпринимательскую деятельность без образования юридического лица (индивидуальные предприниматели, работающие на основе патента или свидетельства ГНС(*) или НСК(**))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индивидуального предпринимателя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крестьянских (фермерских) хозяйств без образования юридического лица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члена КФХ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безработные, состоящие на учете в службе занятости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официального безработного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получающие социальное пособие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получателя соцпособия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Безработные (неработающие лица), не зарегистрированные в службе занятости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безработного (неработающего лица)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средств местного бюджета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получающие социальное пособие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получателя соцпособия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Безработные (неработающие лица), не зарегистрированные в службе занятости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семьи, находящиеся на иждивении безработного (неработающего лица)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ГНС - Государственная налоговая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НСК - Нацстатком.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
 к приказу Министерства труда и социального развития Кыргызской Республики
 от 28 ноября 2019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численности получателей ритуального пособия с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2622"/>
        <w:gridCol w:w="1242"/>
        <w:gridCol w:w="3204"/>
        <w:gridCol w:w="2479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получателей (чел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пособий (тыс. сом)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размер пособия (сом)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
 к приказу Министерства труда и социального развития Кыргызской Республики
 от 28 ноября 2019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ежемесячно,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числа после отчетного месяца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 потребности для возмещения расходов и по выплате пособий
 по беременности и родам и ритуального пособия (на погребение)
 из республиканского бюджета по ________________ району
  </w:t>
      </w:r>
      <w:r>
        <w:rPr>
          <w:rFonts w:ascii="Arial" w:cs="Arial" w:eastAsia="Arial" w:hAnsi="Arial"/>
          <w:sz w:val="24"/>
          <w:szCs w:val="24"/>
        </w:rPr>
        <w:t xml:space="preserve">(УТСР)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"___" __________________ 20__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3"/>
        <w:gridCol w:w="1434"/>
        <w:gridCol w:w="685"/>
        <w:gridCol w:w="685"/>
        <w:gridCol w:w="686"/>
        <w:gridCol w:w="686"/>
        <w:gridCol w:w="686"/>
        <w:gridCol w:w="686"/>
        <w:gridCol w:w="812"/>
        <w:gridCol w:w="812"/>
        <w:gridCol w:w="715"/>
        <w:gridCol w:w="715"/>
        <w:gridCol w:w="876"/>
      </w:tblGrid>
      <w:tr>
        <w:tc>
          <w:tcPr>
            <w:tcW w:type="dxa" w:w="7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выплат</w:t>
            </w:r>
          </w:p>
        </w:tc>
        <w:tc>
          <w:tcPr>
            <w:tcW w:type="dxa" w:w="1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пособий</w:t>
            </w:r>
          </w:p>
        </w:tc>
        <w:tc>
          <w:tcPr>
            <w:tcW w:type="dxa" w:w="1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27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 пособий за счет республиканского бюджета с начала года</w:t>
            </w:r>
          </w:p>
        </w:tc>
        <w:tc>
          <w:tcPr>
            <w:tcW w:type="dxa" w:w="162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Возмещено с республиканского бюджета с начала года</w:t>
            </w:r>
          </w:p>
        </w:tc>
        <w:tc>
          <w:tcPr>
            <w:tcW w:type="dxa" w:w="143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на конец отчетного месяца</w:t>
            </w:r>
          </w:p>
        </w:tc>
        <w:tc>
          <w:tcPr>
            <w:tcW w:type="dxa" w:w="8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на выплату через почту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за отчетный месяц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получ-й (чел.)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сом)</w:t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по беременности и родам 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КФХ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безработные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Ритуальное пособие (на погребение)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соцпособия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Безработные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(020+030)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бухгалтер/бухгалтер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(контактный</w:t>
      </w:r>
      <w:r>
        <w:rPr>
          <w:rFonts w:ascii="Arial" w:cs="Arial" w:eastAsia="Arial" w:hAnsi="Arial"/>
          <w:sz w:val="24"/>
          <w:szCs w:val="24"/>
        </w:rPr>
        <w:t xml:space="preserve">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uui_fx5nphmevp-rj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dalil.kg/document/200402</w:t>
      </w:r>
    </w:hyperlink>
  </w:p>
  <w:p>
    <w:pPr>
      <w:spacing w:after="0" w:before="40"/>
      <w:jc w:val="center"/>
    </w:pPr>
    <w:hyperlink w:history="1" r:id="rId_yydqggixtdqapbbwn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fimwgco7yqk57or2inq" Type="http://schemas.openxmlformats.org/officeDocument/2006/relationships/hyperlink" Target="https://dalil.kg/document/230029762" TargetMode="External"/><Relationship Id="rIdlsmaqvsha7ppgamsv95kq" Type="http://schemas.openxmlformats.org/officeDocument/2006/relationships/hyperlink" Target="https://dalil.kg/document/202591" TargetMode="External"/><Relationship Id="rIdtos2k5vcdu8rfioklgxbp" Type="http://schemas.openxmlformats.org/officeDocument/2006/relationships/hyperlink" Target="https://dalil.kg/document/96978" TargetMode="External"/><Relationship Id="rId_2fq6o5hmhlzbjjrhnsop" Type="http://schemas.openxmlformats.org/officeDocument/2006/relationships/hyperlink" Target="https://dalil.kg/document/12600" TargetMode="External"/><Relationship Id="rIdmg63zcqkbl_q9wvr-bbju" Type="http://schemas.openxmlformats.org/officeDocument/2006/relationships/hyperlink" Target="https://dalil.kg/document/12601" TargetMode="External"/><Relationship Id="rIdkk_7j1k24d-30v5fmowap" Type="http://schemas.openxmlformats.org/officeDocument/2006/relationships/hyperlink" Target="https://dalil.kg/document/12602" TargetMode="External"/><Relationship Id="rIdumrqds4leqdnsykli1cnk" Type="http://schemas.openxmlformats.org/officeDocument/2006/relationships/hyperlink" Target="https://dalil.kg/document/200403" TargetMode="External"/><Relationship Id="rIddr9movpk8run8wvovfpap" Type="http://schemas.openxmlformats.org/officeDocument/2006/relationships/hyperlink" Target="https://dalil.kg/document/200402#p1" TargetMode="External"/><Relationship Id="rIdokmtt0axs7g1cicl1jdu2" Type="http://schemas.openxmlformats.org/officeDocument/2006/relationships/hyperlink" Target="https://dalil.kg/document/200402#p2" TargetMode="External"/><Relationship Id="rIdzd9gcz3njtzax97dwalbs" Type="http://schemas.openxmlformats.org/officeDocument/2006/relationships/hyperlink" Target="https://dalil.kg/document/200402#p3" TargetMode="External"/><Relationship Id="rId3cl9yvexhblplthchfvbz" Type="http://schemas.openxmlformats.org/officeDocument/2006/relationships/hyperlink" Target="https://dalil.kg/document/200402#p4" TargetMode="External"/><Relationship Id="rIdr0bxxp827l30-q4tuk5pk" Type="http://schemas.openxmlformats.org/officeDocument/2006/relationships/hyperlink" Target="https://dalil.kg/document/200402#p5" TargetMode="External"/><Relationship Id="rIdjunbaaurtrt6iygj4wecd" Type="http://schemas.openxmlformats.org/officeDocument/2006/relationships/hyperlink" Target="https://dalil.kg/document/200402#p6" TargetMode="External"/><Relationship Id="rIdp8w_ae4uygcgfdm3jfzpm" Type="http://schemas.openxmlformats.org/officeDocument/2006/relationships/hyperlink" Target="https://dalil.kg/document/200402#p7" TargetMode="External"/><Relationship Id="rIdlixwbdyewtbja5ppub3k-" Type="http://schemas.openxmlformats.org/officeDocument/2006/relationships/hyperlink" Target="https://dalil.kg/document/200402#p8" TargetMode="External"/><Relationship Id="rIdkdpmt1yaqzv4nizq-i1x5" Type="http://schemas.openxmlformats.org/officeDocument/2006/relationships/hyperlink" Target="https://dalil.kg/document/200402#p9" TargetMode="External"/><Relationship Id="rIdja-pcwjhx0dnnnj5fqj32" Type="http://schemas.openxmlformats.org/officeDocument/2006/relationships/hyperlink" Target="https://dalil.kg/document/200402#p10" TargetMode="External"/><Relationship Id="rIdjarmssgqhahlm1sncowd0" Type="http://schemas.openxmlformats.org/officeDocument/2006/relationships/hyperlink" Target="https://dalil.kg/document/200402#p11" TargetMode="External"/><Relationship Id="rIdcl3biddcksiqzs_nvrnti" Type="http://schemas.openxmlformats.org/officeDocument/2006/relationships/hyperlink" Target="https://dalil.kg/document/200402#p12" TargetMode="External"/><Relationship Id="rIdbzusbayln0ayjyllcuvqq" Type="http://schemas.openxmlformats.org/officeDocument/2006/relationships/hyperlink" Target="https://dalil.kg/document/200402#p13" TargetMode="External"/><Relationship Id="rIdqbkp4hb68ix3zcdulpp7b" Type="http://schemas.openxmlformats.org/officeDocument/2006/relationships/hyperlink" Target="https://dalil.kg/document/200402#p14" TargetMode="External"/><Relationship Id="rIdlx_yni3ybnqefxhcna9__" Type="http://schemas.openxmlformats.org/officeDocument/2006/relationships/hyperlink" Target="https://dalil.kg/document/200402#p15" TargetMode="External"/><Relationship Id="rIdk2e8rin3t6u77513bjj_s" Type="http://schemas.openxmlformats.org/officeDocument/2006/relationships/hyperlink" Target="https://dalil.kg/document/1505" TargetMode="External"/><Relationship Id="rIdgbg0jihdbvtkb3mgje-80" Type="http://schemas.openxmlformats.org/officeDocument/2006/relationships/hyperlink" Target="https://dalil.kg/document/640" TargetMode="External"/><Relationship Id="rIdc3dlcwttxks3rfklzlclz" Type="http://schemas.openxmlformats.org/officeDocument/2006/relationships/hyperlink" Target="https://dalil.kg/document/202576" TargetMode="External"/><Relationship Id="rIdac6re9hhvjh65zxhh9ito" Type="http://schemas.openxmlformats.org/officeDocument/2006/relationships/hyperlink" Target="https://dalil.kg/document/12600" TargetMode="External"/><Relationship Id="rIdn_9scna3s6jl-w-b7ay9q" Type="http://schemas.openxmlformats.org/officeDocument/2006/relationships/hyperlink" Target="https://dalil.kg/document/12601" TargetMode="External"/><Relationship Id="rIdtjinodgsgv4okjw7ija-u" Type="http://schemas.openxmlformats.org/officeDocument/2006/relationships/hyperlink" Target="https://dalil.kg/document/1260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uui_fx5nphmevp-rj37" Type="http://schemas.openxmlformats.org/officeDocument/2006/relationships/hyperlink" Target="https://dalil.kg/document/200402" TargetMode="External"/><Relationship Id="rId_yydqggixtdqapbbwn1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2026-09-27T09:06:37.954Z</dcterms:created>
  <dcterms:modified xsi:type="dcterms:W3CDTF">2026-09-27T09:06:37.954Z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