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20пр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специальных пропусков на передвижение,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кризисной ситуации, связанной с распространением короновирусной инфекции "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 - 19", руководствуясь </w:t>
      </w:r>
      <w:hyperlink w:history="1" r:id="rIdnnnof5f6un139bgs9a-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 </w:t>
      </w:r>
      <w:hyperlink w:history="1" r:id="rIdy9mjm2ecke41r3z5hwq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 № 55 "О введении чрезвычайного положения на территории г. Бишкек Кыргызской Республики" от 24 марта 2020 года,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hyperlink w:history="1" r:id="rId23mci86fl1fmj1lqbip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пропуска на передвижение, въезда (выезда), входа (выхода) в границы территории города Бишкек (приложение № 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Перечень правоустанавливающих документов, необходимых для получения пропуска на передвижение, въезда (выезда) в границы территории города Бишкек (</w:t>
      </w:r>
      <w:hyperlink w:history="1" r:id="rId26soy4iebeltbllcye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Приказ объявить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исполнение требований настоящего приказа возложить на заместителей коменданта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получения специального пропуска на передвижение,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Пропуск - разовый или временный документ, выдаваемый комендантом города Бишкек, дающий право передвижения, въезда (выезда), в границы территории, где введено чрезвычайное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допуска, пропуски разделяются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синем фоне (размером 15x21 см.) - для беспрепятственного круглосуточного, в том числе во время действия комендантского часа, проезда, въезда или выезда, транспортных средств н территории, где введено чрезвычайное положение. Пропуск данного вида выдаются только транспортным средствам государственных органов (министерствам и ведомствам).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выдача государственному органу от 2 до 4 таких пропусков. 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принадлежность;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водителя,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лицу, в таких случаях пропуск считается не действительным и изымается с применением впоследствии соответствующие мер, установленных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желтом фоне (размером 5,5x9 см.) выдается физическому лицу, для входа (выхода) и передвижения в пешем порядке в зону чрезвычайного положения в период времени действия комендантского часа, для осуществления возложенных обязанностей лицами, задействованными на ликвидацию чрезвычайного положения (медицинские работники, сотрудники аварийно-спасательных служб и другие). 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кому выдано;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пропуск действителен только при наличии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красном фоне (размером 15x21 см.) - для проезда, въезда или выезда, транспортных средств на территорию, где введено чрезвычайное положение, вне времени действия комендантского часа. Пропуск данного вида выдается только транспортным средствам, необходимым для жизнеобеспечения данной территории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(например: перевозящих продукты питания, лекарственные средства, горюче-смазочные материалы, доставки питания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водителя;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лицу. При передаче иному лицу пропуск считается не действительным, изымается и принимаются соответствующие установленные законодательством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пропуска организация или физическое лицо (заявитель) предоставляет в секретариат Комендатуры города Бишкек следующие документы (в случае электронного обращения, заявитель установленном порядке размещает все нижеуказанные документы на сайте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://1312.</w:t>
      </w:r>
      <w:r>
        <w:rPr>
          <w:rFonts w:ascii="Arial" w:cs="Arial" w:eastAsia="Arial" w:hAnsi="Arial"/>
          <w:sz w:val="24"/>
          <w:szCs w:val="24"/>
        </w:rPr>
        <w:t xml:space="preserve">tunduk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Заявление на фирменном бланке/электронное заявление заполняется на сайте;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Копии учредительного документа и свидетельства о государственной регистрации юридического лица в Кыргызской Республике (для юридических лиц), заверенные печатью подписью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Копию свидетельства о государственной регистрации в качестве индивидуального предпринимателя или копию патента (для физических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Копию соответствующей лицензии согласно Закона Кыргызской Республики "О лицензировании"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Копию паспорта заявителя/ свидетельства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Копию свидетельства о регистрации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Копию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Поступившее Заявление на получение пропуска с прилагаемыми документами, предусмотренными в пункте 2 настоящей Инструкции, предоставляется ответственным лицом (секретарем - референтом) комендатуры Коменданту города Бишкек или соответствующему заместителю Коменданта на рассмотрение и разрешения, и регистрируется в соответствующем журнале.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лицо, приняв на исполнение отписанные материалы проверяет на предмет соответствия пункту 2 настоящей Инструкции. В случае несоответствия и отсутствия необходимых документов для получения пропуска, рассматривающее должностное лицо вправе отказать выдачу пропуска и уведомить заявителя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материалы не возвращаются заявителю и подлежат в установленном порядке хранению в номенклатурном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правоустанавливающих документов, необходимых для получения пропуска на передвижение,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въезда (выезда)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пропуска организация или физическое лицо (заявитель) предоставляет в секретариат Комендатуры города Бишкек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(письмо по вопросу выдачи пропуска) на фирменном бланке;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Копии учредительного документа и свидетельства о государственной регистрации юридического лица в Кыргызской Республике (для юридических лиц), заверенные печатью подписью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свидетельства о государственной регистрации в качестве индивидуального предпринимателя или копию патента (для физических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соответствующей лицензии согласно Закона Кыргызской Республики "О лицензировании"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паспорта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свидетельства о регистрации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Копию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 </w:t>
      </w:r>
      <w:r>
        <w:rPr>
          <w:rFonts w:ascii="Arial" w:cs="Arial" w:eastAsia="Arial" w:hAnsi="Arial"/>
          <w:sz w:val="24"/>
          <w:szCs w:val="24"/>
        </w:rPr>
        <w:t xml:space="preserve">Предоставленные документы для получения пропуска срочного характера рассматриваются в течение 24х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№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синем фоне (размером 15*21 см) - для беспрепятственного круглосуточного, в том числе во время действия комендантского часа, проезда, въезда или выезда, транспортных средств на территорию города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№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красном фоне (размером 15*21 см) - для проезда, въезда или выезда, транспортных средств на территорию города Бишкек, вне времени действия комендантского часа.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№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желтом и на красном фоне (размером 5,5*9 см) - для входа (выхода) и передвижения в пешем порядке в зоне чрезвычайного положения в период времени действия комендантского часа, для осуществления возложенных задач лицами, задействованными на ликвидацию чрезвычайного положения.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zvevv7yfnmu2twtz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dalil.kg/document/200468</w:t>
      </w:r>
    </w:hyperlink>
  </w:p>
  <w:p>
    <w:pPr>
      <w:spacing w:after="0" w:before="40"/>
      <w:jc w:val="center"/>
    </w:pPr>
    <w:hyperlink w:history="1" r:id="rIdaiqshmzj9mhlziopage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nof5f6un139bgs9a-zk" Type="http://schemas.openxmlformats.org/officeDocument/2006/relationships/hyperlink" Target="https://dalil.kg/document/142#st_17" TargetMode="External"/><Relationship Id="rIdy9mjm2ecke41r3z5hwqn2" Type="http://schemas.openxmlformats.org/officeDocument/2006/relationships/hyperlink" Target="https://dalil.kg/document/430160" TargetMode="External"/><Relationship Id="rId23mci86fl1fmj1lqbiplz" Type="http://schemas.openxmlformats.org/officeDocument/2006/relationships/hyperlink" Target="https://dalil.kg/document/200468#pr1" TargetMode="External"/><Relationship Id="rId26soy4iebeltbllcyek_m" Type="http://schemas.openxmlformats.org/officeDocument/2006/relationships/hyperlink" Target="https://dalil.kg/document/200468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zvevv7yfnmu2twtzwlf" Type="http://schemas.openxmlformats.org/officeDocument/2006/relationships/hyperlink" Target="https://dalil.kg/document/200468" TargetMode="External"/><Relationship Id="rIdaiqshmzj9mhlziopage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2026-09-30T21:54:43.871Z</dcterms:created>
  <dcterms:modified xsi:type="dcterms:W3CDTF">2026-09-30T21:54:43.871Z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