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2020 года № 26пр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транспортировке сотрудников предприятий или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продовольствием, медикаментами и горюче-смазочными материалами жителей города Бишкек, а также для бесперебойного осуществления производственной деятельности (по видам разрешенной деятельности в период чрезвычайного положения), руководствуясь </w:t>
      </w:r>
      <w:hyperlink w:history="1" r:id="rIdif0-b9bxezlczcrjpr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Руководство по транспортировке сотрудников предприятий или организаций, согласно </w:t>
      </w:r>
      <w:hyperlink w:history="1" r:id="rIdjvqv3lg9t1hxtnlll5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заявку и путевой лист для осуществления транспортировки сотрудников предприятий или организаций, согласно приложению </w:t>
      </w:r>
      <w:hyperlink w:history="1" r:id="rIdaj1hhay_w2quaglhra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i5ppn-1am14f8okrf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Заместителю директора ГП "Тундук" при ГКИТС (Буржуев А.Ч.) внести соответствующие изменения на информационном портале "1312.</w:t>
      </w:r>
      <w:r>
        <w:rPr>
          <w:rFonts w:ascii="Arial" w:cs="Arial" w:eastAsia="Arial" w:hAnsi="Arial"/>
          <w:sz w:val="24"/>
          <w:szCs w:val="24"/>
        </w:rPr>
        <w:t xml:space="preserve">tunduk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по выдаче электронных разрешений в период чрезвычайного положения на уполномоченных сотрудников комендатуры г. Бишкек (Трусковская Е.А., Табалдиева Ч.С.).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исполнение пунктов настоящего приказа возложить на заместителей коменданта города Бишкек (Исмаилова Б.С, Карасартов А.О., Суракматов А.Э., Ниязбеков С.Н., Джумагазиев К.С, Дюшекеев Н.М.).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приказу № 26пр от 5 апреля 2020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Руководство по транспортировке сотрудников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электронного разрешение на транспортное средство по транспортировке сотрудников необходимо выполнить действия согласно следующему алгоритму: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Формирование, подача и обработка заявки по транспортировке сотрудников предприятия или организации </w:t>
      </w:r>
      <w:r>
        <w:rPr>
          <w:rFonts w:ascii="Arial" w:cs="Arial" w:eastAsia="Arial" w:hAnsi="Arial"/>
          <w:sz w:val="24"/>
          <w:szCs w:val="24"/>
        </w:rPr>
        <w:t xml:space="preserve">(далее заявка)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Порядок формирования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содержит следующие обязательные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или физического 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(ОсОО, ЧП, ИП);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разрешенной деятельности (приказ комендатуры г.Бишкек № </w:t>
      </w:r>
      <w:hyperlink w:history="1" r:id="rIdplsoczglvfq-1e72azdp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jon1ecpihctoxqcg5rgm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от 26 марта 2020 года и №</w:t>
      </w:r>
      <w:hyperlink w:history="1" r:id="rIdmcb0u5rkvcmihfkzy5kc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от 30 марта 2020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 и марка автотранспортного средства (свидетельства о регистрации автотранспортного о средства);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водителя с ИНН и паспортными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сотрудников (список рабочего персонала с ИНН).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Порядок направления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направляется на электронный адрес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tunduk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Порядок обработки заявок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формируется и подается в электронном формате на основании пунктов,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 и 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«одобрен» </w:t>
      </w:r>
      <w:r>
        <w:rPr>
          <w:rFonts w:ascii="Arial" w:cs="Arial" w:eastAsia="Arial" w:hAnsi="Arial"/>
          <w:sz w:val="24"/>
          <w:szCs w:val="24"/>
        </w:rPr>
        <w:t xml:space="preserve">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«отказан» </w:t>
      </w:r>
      <w:r>
        <w:rPr>
          <w:rFonts w:ascii="Arial" w:cs="Arial" w:eastAsia="Arial" w:hAnsi="Arial"/>
          <w:sz w:val="24"/>
          <w:szCs w:val="24"/>
        </w:rPr>
        <w:t xml:space="preserve">проверяется по полученному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удовлетворенным заявкам выдается пропуск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виде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-кода, </w:t>
      </w:r>
      <w:r>
        <w:rPr>
          <w:rFonts w:ascii="Arial" w:cs="Arial" w:eastAsia="Arial" w:hAnsi="Arial"/>
          <w:sz w:val="24"/>
          <w:szCs w:val="24"/>
        </w:rPr>
        <w:t xml:space="preserve">который необходимо распечатать и разместить на лобовом стекле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автотранспортным средствам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сотрудников предприятия или организаций осуществляется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исключительно </w:t>
      </w:r>
      <w:r>
        <w:rPr>
          <w:rFonts w:ascii="Arial" w:cs="Arial" w:eastAsia="Arial" w:hAnsi="Arial"/>
          <w:sz w:val="24"/>
          <w:szCs w:val="24"/>
        </w:rPr>
        <w:t xml:space="preserve">на автомобильном транспорте (автобус, микроавтобус, минивен), организованном предприятием или организацией, в том числе наемным. При этом разрешается перевозка только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сидячим местам.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пассажирам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сотрудников предприятия или организаций осуществляется на основании справки с места работы и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нагрузки на блокпосты и в целях недопущения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нецелевого использования </w:t>
      </w:r>
      <w:r>
        <w:rPr>
          <w:rFonts w:ascii="Arial" w:cs="Arial" w:eastAsia="Arial" w:hAnsi="Arial"/>
          <w:sz w:val="24"/>
          <w:szCs w:val="24"/>
        </w:rPr>
        <w:t xml:space="preserve">автотранспортного средства, транспортировка осуществляется согласно путевому листу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Карантинные и санитарно-эпидемиологические нормы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Водители и пассажиры должны строго соблюдать установленные карантинные и санитарно-эпидемиологические нормы при перевозке грузов и пассажиров,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должен строго следовать на пункт назначения, находиться в кабине своего авто и не должен по своей инициативе посещать какие-либо другие места, кроме АЗС;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водитель обнаружит у себя признаки ОРВИ, он должен оставаться в кабине своего автомобиля, позвонить по телефону 103, 112 или горячую линию комендатуры местности, сообщить о своем состоянии, месте нахождения автомобиля, количестве лиц, находящихся в кабине, и ждать приезда кареты скорой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пути следования к месту назначения и обратно водитель должен свести к минимуму контакты с населением и представителями контролирующих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Прохождение блокпостов и необходимые документы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осуществления транспортировки сотрудников водитель автотранспортного средства должен иметь при себе: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автотранспортного 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прохождении блокпостов на лобовом стекле должны быть прикреплены: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-код;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путевой лист.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приказу № 26пр от 5 апреля 2020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для осуществления транспортировки сотрудников предприятий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1576"/>
        <w:gridCol w:w="1486"/>
        <w:gridCol w:w="1539"/>
        <w:gridCol w:w="1412"/>
        <w:gridCol w:w="2211"/>
        <w:gridCol w:w="1509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или физического лица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разрешенной деятельности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марка транспортного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(свидетельства о регистрации автотранспортного средства)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ИНН, паспортные и контактные данные водителя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рабочего персонала (согласно поданной заявке, с ИНН, паспортными и контактными данными)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предприятия и территория транспортировки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Пример: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«ООО»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 продукции, продуктов питания, напитков и продовольствия в натуральном, сыром и переработанном виде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01KG111AAA Mercedes Benz Sprinter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Номер паспорта и ИНН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1. ФИО с ИНН, паспортными и контактными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 ФИО с ИНН, паспортными и контактными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3. ФИО с ИНН, паспортными и контактными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 ФИО с ИНН, паспортными и контактными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5. ФИО с ИНН, паспортными и контактными данными.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Адрес предприятия или организации, а также территория транспортировки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приказу № 26пр от 5 апреля 2020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Путевой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Действует с 07:00 до 10:00 часов и с 17:00 до 20:00 часов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 и номер телефона)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автомобиля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номерной знак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Водительское удостоверение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Свидетельство регистрации автомобиля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пассажиров: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 технически исправен, выезд разрешен: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  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         (ФИО)                    ... 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возвращении автомобиль исправен: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Сдал 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      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o4alpzokk8x0kuvug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dalil.kg/document/200472</w:t>
      </w:r>
    </w:hyperlink>
  </w:p>
  <w:p>
    <w:pPr>
      <w:spacing w:after="0" w:before="40"/>
      <w:jc w:val="center"/>
    </w:pPr>
    <w:hyperlink w:history="1" r:id="rIdv6_zcfykmli5kniwmd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0-b9bxezlczcrjpryzf" Type="http://schemas.openxmlformats.org/officeDocument/2006/relationships/hyperlink" Target="https://dalil.kg/document/142#st_17" TargetMode="External"/><Relationship Id="rIdjvqv3lg9t1hxtnlll5e3o" Type="http://schemas.openxmlformats.org/officeDocument/2006/relationships/hyperlink" Target="https://dalil.kg/document/200472#pr1" TargetMode="External"/><Relationship Id="rIdaj1hhay_w2quaglhraxoi" Type="http://schemas.openxmlformats.org/officeDocument/2006/relationships/hyperlink" Target="https://dalil.kg/document/200472#pr2" TargetMode="External"/><Relationship Id="rIdai5ppn-1am14f8okrfich" Type="http://schemas.openxmlformats.org/officeDocument/2006/relationships/hyperlink" Target="https://dalil.kg/document/200472#pr3" TargetMode="External"/><Relationship Id="rIdplsoczglvfq-1e72azdpb" Type="http://schemas.openxmlformats.org/officeDocument/2006/relationships/hyperlink" Target="https://dalil.kg/document/200422" TargetMode="External"/><Relationship Id="rIdjon1ecpihctoxqcg5rgmt" Type="http://schemas.openxmlformats.org/officeDocument/2006/relationships/hyperlink" Target="https://dalil.kg/document/200423" TargetMode="External"/><Relationship Id="rIdmcb0u5rkvcmihfkzy5kcq" Type="http://schemas.openxmlformats.org/officeDocument/2006/relationships/hyperlink" Target="https://dalil.kg/document/2004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o4alpzokk8x0kuvugyd" Type="http://schemas.openxmlformats.org/officeDocument/2006/relationships/hyperlink" Target="https://dalil.kg/document/200472" TargetMode="External"/><Relationship Id="rIdv6_zcfykmli5kniwmdn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2026-09-30T21:40:51.737Z</dcterms:created>
  <dcterms:modified xsi:type="dcterms:W3CDTF">2026-09-30T21:40:51.737Z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