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 расчета нормативов потерь электрической энергии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разработана в целях организации работ по расчету, обоснованию и прогнозированию технических потерь электроэнергии и их снижения в электрических сетях организаций, осуществляющих передачу и распределение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потери электроэнергии при ее передаче по электрическим сетям рассчитываются как в целом, так и с разбивкой по уровням напряжения: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среднем первом напряжении – 35 кВ (СНI);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среднем втором напряжении – 1-10 кВ (СНII);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низком напряжении – 0,4 кВ и ниже (НН).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Структура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потери электроэнергии (ТПЭ) при ее передаче по электрическим сетям включают в себя технические потери в линиях и оборудовании электрических сетей, обусловленных физическими процессами, происходящими при передаче электроэнергии в соответствии с техническими характеристиками и режимами работы линий и оборудования. </w:t>
      </w:r>
      <w:r>
        <w:rPr>
          <w:rFonts w:ascii="Arial" w:cs="Arial" w:eastAsia="Arial" w:hAnsi="Arial"/>
          <w:sz w:val="24"/>
          <w:szCs w:val="24"/>
        </w:rPr>
        <w:t xml:space="preserve">Величина технических потерь электроэнергии при ее распределении по электрическим сетям рассчитывается в соответствии с настоящей Методикой.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Технические потери электроэнергии в электрических сетях, возникающие при ее передаче по электрическим сетям, состоят из потерь, не зависящих от величины передаваемой мощности (нагрузки) – условно-постоянных потерь, и потерь, объем которых зависит от величины передаваемой мощности (нагрузки) – условно-переменных (нагрузочных)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 электроэнергии на собственные нужды определяется в соответствии с приборами учета.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обосновывающих материалов заполняются в соответствии с приложением к настоящей Методике для электрической сети, участвующей в процессе передачи и распределении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Общие принципы прогнозирования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Технические потери электроэнергии при ее передаче по электрическим сетям рассчитываются за базовый (отчетный год, предшествующий текущему году расчета) и на прогнозный период (год, следующий за текущим годом расчета) по фактическим и прогнозным показателям баланса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Технические потери электроэнергии при ее передаче по электрическим сетям на прогнозный период определяются в зависимости от расчетного значения ТПЭ за базовый период, и показателей баланса электроэнергии за базовый и на прогнозный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потери электроэнергии при ее передаче по электрическим сетям рассчитываются раздельно по составляющим: условно-постоянные и условно-переменные (нагрузочные).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Условно-постоянные потери электроэнергии на прогнозный период принимаются по результатам их расчетов за базовый период и корректируются в соответствии с изменением состава оборудования на прогнозный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Нагрузочные потери электроэнергии при ее передаче по электрическим сетям соответствующей энергокомпании (ЭК) на прогнозный период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н.П</w:t>
      </w:r>
      <w:r>
        <w:rPr>
          <w:rFonts w:ascii="Arial" w:cs="Arial" w:eastAsia="Arial" w:hAnsi="Arial"/>
          <w:sz w:val="24"/>
          <w:szCs w:val="24"/>
        </w:rPr>
        <w:t xml:space="preserve"> = 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н.Б</w:t>
      </w:r>
      <w:r>
        <w:rPr>
          <w:rFonts w:ascii="Arial" w:cs="Arial" w:eastAsia="Arial" w:hAnsi="Arial"/>
          <w:sz w:val="24"/>
          <w:szCs w:val="24"/>
        </w:rPr>
        <w:t xml:space="preserve"> ∙                                     (1),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за базовый и на прогнозный периоды соответственно;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базовом и прогнозном периодах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на обслуживание сетевого оборудования в прогнозном периоде, неучтенного при расчете нагрузочных потерь базового периода, нагрузочные потери электроэнергии в таком оборудовании на прогнозный период рассчитываются дополнительно. В случае демонтажа сетевого оборудования в прогнозном периоде, учтенного при расчете нагрузочных потерь базового периода, нагрузочные потери в таком оборудовании на прогнозный период исключаются из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потери электроэнергии при ее передаче по электрическим сетям ЭК по абсолютной величине на прогнозный период (∆W</w:t>
      </w:r>
      <w:r>
        <w:rPr>
          <w:rFonts w:ascii="Arial" w:cs="Arial" w:eastAsia="Arial" w:hAnsi="Arial"/>
          <w:sz w:val="24"/>
          <w:szCs w:val="24"/>
        </w:rPr>
        <w:t xml:space="preserve">ТПЭ.П</w:t>
      </w:r>
      <w:r>
        <w:rPr>
          <w:rFonts w:ascii="Arial" w:cs="Arial" w:eastAsia="Arial" w:hAnsi="Arial"/>
          <w:sz w:val="24"/>
          <w:szCs w:val="24"/>
        </w:rPr>
        <w:t xml:space="preserve">)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∆W</w:t>
      </w:r>
      <w:r>
        <w:rPr>
          <w:rFonts w:ascii="Arial" w:cs="Arial" w:eastAsia="Arial" w:hAnsi="Arial"/>
          <w:sz w:val="24"/>
          <w:szCs w:val="24"/>
        </w:rPr>
        <w:t xml:space="preserve">ТПЭ.П</w:t>
      </w:r>
      <w:r>
        <w:rPr>
          <w:rFonts w:ascii="Arial" w:cs="Arial" w:eastAsia="Arial" w:hAnsi="Arial"/>
          <w:sz w:val="24"/>
          <w:szCs w:val="24"/>
        </w:rPr>
        <w:t xml:space="preserve">=∆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у-п.П.</w:t>
      </w:r>
      <w:r>
        <w:rPr>
          <w:rFonts w:ascii="Arial" w:cs="Arial" w:eastAsia="Arial" w:hAnsi="Arial"/>
          <w:sz w:val="24"/>
          <w:szCs w:val="24"/>
        </w:rPr>
        <w:t xml:space="preserve">+ ∆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н.П.</w:t>
      </w: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на прогнозный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Относительное значение технических потерь электроэнергии при ее передаче по электрическим сетям определяется в процентах по электрической сети в целом и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OC</w:t>
      </w:r>
      <w:r>
        <w:rPr>
          <w:rFonts w:ascii="Arial" w:cs="Arial" w:eastAsia="Arial" w:hAnsi="Arial"/>
          <w:sz w:val="24"/>
          <w:szCs w:val="24"/>
        </w:rPr>
        <w:t xml:space="preserve"> – поступление электроэнергии в сеть 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технических потерь электроэнергии в электрических сетях ЭК в целом и по уровням напряжения осуществляется в следующем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базовом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определяется на каждом уровне напряжения сети поступление электроэнергии в сеть (с учетом приема электроэнергии из сети смежного напряжения);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определяются условно-постоянные потери электроэнергии в целом 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определяются нагрузочные потери электроэнергии в целом и по уровням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прогнозном периоде: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определяется на каждом уровне напряжения сети прогнозное значение поступления электроэнергии в сеть (с учетом приема электроэнергии из сети смежного напряжения);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по уровням напряжения определяются в соответствии с формулой (1);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целом определяются как сумма нагрузочных потерь электроэнергии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условно-постоянные потери электроэнергии принимаются в соответствии с пунктом 10 в целом и по уровням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технические потери электроэнергии определяются в соответствии с формулой (2) в целом и по уровням напряжения.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Представление обосновывающей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Обосновывающая документация включает: пояснительную записку с обоснованием значений технических потерь электроэнергии, результаты расчета ТПЭ, базу данных программного комплекса, в котором выполнены расчеты ТПЭ.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обосновывающих материалов входят данные о балансах и потерях электроэнергии, структуре ТПЭ, объемах оборудования, а также других показателях электрических сетей (приложение к настоящей Методике).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результаты расчетов ТПЭ должны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пояснительную записку - в формате текстового редактора (</w:t>
      </w:r>
      <w:r>
        <w:rPr>
          <w:rFonts w:ascii="Arial" w:cs="Arial" w:eastAsia="Arial" w:hAnsi="Arial"/>
          <w:sz w:val="24"/>
          <w:szCs w:val="24"/>
        </w:rPr>
        <w:t xml:space="preserve">MS Office Word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базы данных используемого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таблицы приложения в формате табличного процессора (</w:t>
      </w:r>
      <w:r>
        <w:rPr>
          <w:rFonts w:ascii="Arial" w:cs="Arial" w:eastAsia="Arial" w:hAnsi="Arial"/>
          <w:sz w:val="24"/>
          <w:szCs w:val="24"/>
        </w:rPr>
        <w:t xml:space="preserve">MS Office Excel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Программные комплексы по расчету потерь основываются на методах расчета технических потерь, установленных настоящей Методикой.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пояснительной записке указываются сведения об используемой программе расчета технических потерь электроэнергии в электрических сетях (наименование программы, наименование разработчика, номер и год разработки используемой версии,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Методика расчета технических потерь электроэнергии при ее передаче по электрическим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§1. Расчет условно-постоянных потерь (не зависящих от нагрузки)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Условно-постоянные потери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потери на холостой ход силовых трансформаторов;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потери в соединительных проводах и сборных шинах распределительных устройств подстанций (СППС);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потери в системе учета электроэнергии (трансформаторах тока (ТТ) и трансформаторах напряжения (ТН));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потери в батареях статических конденсаторов, статических тиристорных компенсаторах;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потери в вентильных разрядниках, ограничителях перенапряжений;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потери в изоляции кабелей;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потери от токов утечки по изоляторам ВЛ.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Потери электроэнергии холостого хода (ХХ) в силовом трансформаторе (автотрансформаторе) определяются на основе приведенных в паспортных данных оборудования потерь мощности холостого хода ΔP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                    (4)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работы трансформатора в i-м режиме, 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напряжение на высшей стороне трансформатора в i-м режиме,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номинальное напряжение высшей обмотки трансформатора,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Напряжение на трансформаторе определяется измерениями, или расчетом установившегося режима сети в соответствии с законами электротехники.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для силовых трансформаторов потери мощности ХХ определять с учетом их технического состояния и срока службы путем измерений этих потерь методами, применяемыми на заводах–изготовителях при установлении паспортных данных трансформаторов. При этом в обосновывающие материалы целесообразно включать официально заверенные в установленном порядке протоколы измерений потерь мощности ХХ.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Потери электроэнергии в соединительных проводах и сборных шинах распределительных устройств подстанций 35 кВ (СППС) составляют 3 тыс. кВт∙ч на ПС в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 р и м е ч а н и е.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соединительных проводах и сборных шинах распределительных устройств ТП 6-10/0,4 кВ не рассчитываются.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определении технических потерь электроэнергии выполнялись расчеты потерь электроэнергии в шинопроводах подстанций, потери электроэнергии в соединительных проводах и сборных шинах распределительных устройств не рассчитываются.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Потери электроэнергии в статических компенсирующих устройствах (КУ) – батареях статических конденсаторов (БК) и статических тиристорных компенсаторах (СТК) –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 кВт∙ч,                           (5)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удельные потери мощности в соответствии с паспортными данными КУ, кВт/квар;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мощность КУ (для СТК принимается по емкостной составляющей), квар.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паспортных данных оборудования значение ΔР</w:t>
      </w:r>
      <w:r>
        <w:rPr>
          <w:rFonts w:ascii="Arial" w:cs="Arial" w:eastAsia="Arial" w:hAnsi="Arial"/>
          <w:sz w:val="24"/>
          <w:szCs w:val="24"/>
        </w:rPr>
        <w:t xml:space="preserve">ку </w:t>
      </w:r>
      <w:r>
        <w:rPr>
          <w:rFonts w:ascii="Arial" w:cs="Arial" w:eastAsia="Arial" w:hAnsi="Arial"/>
          <w:sz w:val="24"/>
          <w:szCs w:val="24"/>
        </w:rPr>
        <w:t xml:space="preserve">принимается равным: для БК – 0,003 кВт/квар, для СТК – 0,006 кВт/квар.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Потери электроэнергии в вентильных разрядниках, ограничителях перенапряжений, измерительных трансформаторах напряжения, принимаются в соответствии с данными заводов-изготовителей оборудования. При отсутствии данных завода-изготовителя расчетные потери принимаются в соответствии с таблицей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Потери электроэнергии в вентильных разрядниках (РВ), ограничителях перенапряжений (ОПН), измерительных трансформаторах тока (ТТ) и напряжения (ТН)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1649"/>
        <w:gridCol w:w="1649"/>
        <w:gridCol w:w="1649"/>
        <w:gridCol w:w="1649"/>
        <w:gridCol w:w="1649"/>
      </w:tblGrid>
      <w:tr>
        <w:tc>
          <w:tcPr>
            <w:tcW w:type="dxa" w:w="1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напряже-ния, кВ</w:t>
            </w:r>
          </w:p>
        </w:tc>
        <w:tc>
          <w:tcPr>
            <w:tcW w:type="dxa" w:w="82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тыс. кВт∙ч в год,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оборудования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0,091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Потери электроэнергии даны на три фазы.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Потери в трех однофазных ТН принимаются равными потерям в одном трехфазном ТН.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Потери электроэнергии в ТТ напряжением 0,4 кВ принимаются равными 0,05 тыс. кВт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Потери электроэнергии в ТТ и ТН включают потери в счетчиках, входящих в состав измерительных комплексов.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Потери электроэнергии от токов утечки по изоляторам воздушных линий определяются на основе данных об удельных потерях мощности, приведенных в таблице 2, и о продолжительностях видов погоды в течение расчетного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влиянию на токи утечки виды погоды объединяются в 3 группы: 1 группа – хорошая погода с влажностью менее 90 %, сухой снег, изморозь, гололед;  2 группа – дождь, мокрый снег, роса, хорошая погода с влажностью 90 % и более; 3 группа – туман.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Удельные потери мощности от токов утечки по изоляторам ВЛ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9"/>
        <w:gridCol w:w="2060"/>
        <w:gridCol w:w="2060"/>
        <w:gridCol w:w="2060"/>
        <w:gridCol w:w="2060"/>
      </w:tblGrid>
      <w:tr>
        <w:tc>
          <w:tcPr>
            <w:tcW w:type="dxa" w:w="19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погоды</w:t>
            </w:r>
          </w:p>
        </w:tc>
        <w:tc>
          <w:tcPr>
            <w:tcW w:type="dxa" w:w="82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мощности от токов утечки по изоляторам, кВт/км, на ВЛ напряжением, кВ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035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0,0302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</w:tr>
      <w:tr>
        <w:tc>
          <w:tcPr>
            <w:tcW w:type="dxa" w:w="1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0,0154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0,0255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0,0507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продолжительностях различных погодных условий годовые потери электроэнергии от токов утечки по изоляторам ВЛ принимаются по данным таблицы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Удельные годовые потери электроэнергии от токов утечки по изоляторам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8"/>
        <w:gridCol w:w="2067"/>
        <w:gridCol w:w="2067"/>
        <w:gridCol w:w="2067"/>
        <w:gridCol w:w="2067"/>
      </w:tblGrid>
      <w:tr>
        <w:tc>
          <w:tcPr>
            <w:tcW w:type="dxa" w:w="1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 электроэнергии от токов утечки по изоляторам ВЛ, тыс. кВт∙ч/км в год, при напряжении, кВ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Удельные потери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0,087</w:t>
            </w:r>
          </w:p>
        </w:tc>
        <w:tc>
          <w:tcPr>
            <w:tcW w:type="dxa" w:w="2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 р и м е ч а н и е. Значения потерь, приведенные в таблице, соответствуют году с числом дней 365. При расчете потерь в високосном году применяется коэффициент к = 366/365.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Потери электроэнергии в изоляции силовых кабелей принимаются в соответствии с данными заводов-изготовителей оборудования или рассчитываются на одну цепь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       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- продолжительность расчетного интервала, 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 рабочее напряжение в начале линии,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 рабочее напряжение в конце линии,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удельная емкостная проводимость кабеля, мкСм/км;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tgδ</w:t>
      </w:r>
      <w:r>
        <w:rPr>
          <w:rFonts w:ascii="Arial" w:cs="Arial" w:eastAsia="Arial" w:hAnsi="Arial"/>
          <w:sz w:val="24"/>
          <w:szCs w:val="24"/>
        </w:rPr>
        <w:t xml:space="preserve"> - тангенс угла диэлектрических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КЛ</w:t>
      </w:r>
      <w:r>
        <w:rPr>
          <w:rFonts w:ascii="Arial" w:cs="Arial" w:eastAsia="Arial" w:hAnsi="Arial"/>
          <w:sz w:val="24"/>
          <w:szCs w:val="24"/>
        </w:rPr>
        <w:t xml:space="preserve"> -длина линии,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справочных данных о тангенсе угла диэлектрических потерь он принимается равным: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кабелей номинальным напряжением до 15 кВ – 0,008;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кабелей номинальным напряжением до 35 кВ – 0,006.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 электроэнергии на СН подстанций определяется на основе приборов учета, установленных на высшей стороне трансформаторов собственных нужд (ТСН). При установке прибора учета на низшей стороне ТСН потери электроэнергии в ТСН, рассчитанные в соответствии с настоящей Инструкцией, добавляются к показанию счетчика.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приборов учета электроэнергии на СН ПС 10(6)/0,4 кВ расход электроэнергии определяется по результатам энергетического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§2. Расчет активных сопротивлений линий, шинопроводов, обмоток трансформаторов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Активное сопротивление ВЛ определяется в соответствии с паспортными данными оборудования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– удельное активное сопротивление на1 км провода при его температуре 20 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С, Ом/км;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линии,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 – средняя температура провода за базовый  период, 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– количество параллельных цепей,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формуле (7) принимается, что при средней загрузке линий ниже экономической плотности тока, температура провода приблизительно равна температуре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провода, она принимается равной 20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Активное сопротивление КЛ определяется в соответствии с паспортными данными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 – удельное активное сопротивление на 1 км кабеля, Ом/км;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– длина кабеля,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 – количество параллельных цепей,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 Активное сопротивление шинопровода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удельное сопротивление шинопровода, Ом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sz w:val="24"/>
          <w:szCs w:val="24"/>
        </w:rPr>
        <w:t xml:space="preserve">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l – длина шинопровода,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s – сечение шинопровода,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 – температурный коэффициент изменения сопротивления (для меди и алюминия k</w:t>
      </w:r>
      <w:r>
        <w:rPr>
          <w:rFonts w:ascii="Arial" w:cs="Arial" w:eastAsia="Arial" w:hAnsi="Arial"/>
          <w:sz w:val="24"/>
          <w:szCs w:val="24"/>
        </w:rPr>
        <w:t xml:space="preserve">и, с</w:t>
      </w:r>
      <w:r>
        <w:rPr>
          <w:rFonts w:ascii="Arial" w:cs="Arial" w:eastAsia="Arial" w:hAnsi="Arial"/>
          <w:sz w:val="24"/>
          <w:szCs w:val="24"/>
        </w:rPr>
        <w:t xml:space="preserve"> = 0,004);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 – средняя температура за базовый  период, при которой определяют сопротивление шинопровода, </w:t>
      </w:r>
      <w:r>
        <w:rPr>
          <w:rFonts w:ascii="Arial" w:cs="Arial" w:eastAsia="Arial" w:hAnsi="Arial"/>
          <w:sz w:val="24"/>
          <w:szCs w:val="24"/>
        </w:rPr>
        <w:t xml:space="preserve">°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температуре шинопровода, она принимается равной 20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паспортных данных шинопровода указано значение удельного активного сопротивления на 1 км шинопровода, то активное сопротивление определяется произведением значений удельного активного сопротивления и длины шинопровода.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 Активное сопротивление двухобмоточного трехфазного трансформатора определяется в соответствии с паспортными данными оборудования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короткого замыкания,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B ном</w:t>
      </w:r>
      <w:r>
        <w:rPr>
          <w:rFonts w:ascii="Arial" w:cs="Arial" w:eastAsia="Arial" w:hAnsi="Arial"/>
          <w:sz w:val="24"/>
          <w:szCs w:val="24"/>
        </w:rPr>
        <w:t xml:space="preserve"> – номинальное напряжение высшей обмотки,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ном</w:t>
      </w:r>
      <w:r>
        <w:rPr>
          <w:rFonts w:ascii="Arial" w:cs="Arial" w:eastAsia="Arial" w:hAnsi="Arial"/>
          <w:sz w:val="24"/>
          <w:szCs w:val="24"/>
        </w:rPr>
        <w:t xml:space="preserve"> –номинальная мощность трехфазного трансформатора,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 Активные сопротивления трансформатора с расщепленной обмоткой определяются для каждой обмотки отдельно в соответствии с паспортными данными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§3. Методы расчета нагрузочных потерь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Нагрузочные потери электроэнергии включают в себя потери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воздушных и кабельных линиях;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трансформаторах;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шинопроводах.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§4.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нагрузочных потерь электроэнергии в отдельных элементах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Нагрузочные потери электроэнергии в каждом элементе электрических сетей могут быть рассчитаны одним из двух методов в зависимости от информационной обеспеченности (методы представлены в порядке понижения точности получаемых результатов расчета):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оперативных расчетов;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средних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Метод оперативных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ВЛ, КЛ, шинопроводе или двухобмоточном трансформаторе за базовый период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,кВт∙ч,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активное сопротивление ВЛ, КЛ, шинопровода или двухобмоточного трансформатора,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токовая нагрузка ВЛ, КЛ, шинопровода или двухобмоточного трансформатора, принимаемая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неизменной,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неизменными, МВт, Мвар,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значение напряжения на ВЛ, КЛ, шинопровода или двухобмоточного трансформатора, принятое на интервале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неизменным,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интервал времени, в течение которого нагрузка  элемента сети с сопротивлением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принимается неизменной;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Метод средних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ВЛ, КЛ, шинопроводе или двухобмоточном трансформаторе за базовый  период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кВт∙ч,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          Δ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потери мощности в ВЛ, КЛ, шинопроводе или двухобмоточном трансформаторе при средних за базовый период нагрузках, кВт, определяются по формуле (23);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– квадрат коэффициента формы графика за базовый 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коэффициент, учитывающий различие конфигураций графиков активной и реактивной нагрузки (принимается равным 0,99);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число часов в базовом  периоде,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– коэффициент заполнения графика определяется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 и (или) коэффициенте реактивной мощности, для сети номинальным напряжением 6(10) кВ и выше допускается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0,7 и (или)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проводились надлежащим образом оформленные измерения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φ, используются полученные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мощности при средних за базовый период нагрузках в ВЛ, КЛ, шинопроводе или двухобмоточном трансформаторе определяются по формуле: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, кВт,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средние значения активной и реактивной мощности за базовый период Т,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tg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– коэффициент реактивной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напряжение элемента за базовый период Т,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среднее значение токовой нагрузки, А, определяется по формуле (27);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активное сопротивление ВЛ, КЛ, шинопровода или двухобмоточного трансформатора, 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формулам: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электроэнергия в узле за базовый  период Т,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определяется по формулам (16).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 нагрузочных потерь электроэнергии в электрической сети в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Нагрузочные потери электроэнергии в электрической сети в целом за Т часов (Д дней) могут быть рассчитаны одним из пяти следующих методов в зависимости от объема имеющейся информации о схемах и нагрузках сетей (методы расположены в порядке снижения точности расчета):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расчетных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средних нагрузок;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числа часов наибольших потерь мощности;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потерь по обобщенной информации о схемах и нагрузках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в сети при использовании для расчета потерь электроэнергии методов 1÷4 рассчитываются на основе заданной схемы сети и нагрузок ее элементов, определенных с помощью измерений или с помощью расчета нагрузок элементов электрической сети в соответствии с законами электротехники.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по методам 2÷4 могут рассчитываться за каждый месяц расчетного периода с учетом схемы сети, соответствующей данному месяцу. Допускается рассчитывать потери за расчетные интервалы, включающие в себя несколько месяцев, схемы сетей в которых могут рассматриваться как неизменные. Потери электроэнергии за базовый  период определяют как сумму потерь, рассчитанных для входящих в базовый  период месяцев (расчетных интервалов).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Метод оперативных расчетов</w:t>
      </w:r>
      <w:r>
        <w:rPr>
          <w:rFonts w:ascii="Arial" w:cs="Arial" w:eastAsia="Arial" w:hAnsi="Arial"/>
          <w:sz w:val="24"/>
          <w:szCs w:val="24"/>
        </w:rPr>
        <w:t xml:space="preserve">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                                                     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элементов сети;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интервал времени, в течение которого токовую нагрузку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элемента сети с сопротивлением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принимают неизменной;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интервалов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Токовые нагрузки элементов сети определяются на основе данных диспетчерских ведомостей, оперативных измерительных комплексов и автоматизированных систем учета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Метод расчетных суток</w:t>
      </w:r>
      <w:r>
        <w:rPr>
          <w:rFonts w:ascii="Arial" w:cs="Arial" w:eastAsia="Arial" w:hAnsi="Arial"/>
          <w:sz w:val="24"/>
          <w:szCs w:val="24"/>
        </w:rPr>
        <w:t xml:space="preserve">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кВт∙ч,    (1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электроэнергии за сутки расчетного месяца со среднесуточным поступлением электроэнергии в сеть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ср.сут</w:t>
      </w:r>
      <w:r>
        <w:rPr>
          <w:rFonts w:ascii="Arial" w:cs="Arial" w:eastAsia="Arial" w:hAnsi="Arial"/>
          <w:sz w:val="24"/>
          <w:szCs w:val="24"/>
        </w:rPr>
        <w:t xml:space="preserve"> и конфигурацией графиков нагрузки в узлах, соответствующей контрольным замерам,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суточных поступлений электроэнергии в сеть (график с числом значений, равным числу дней в месяце контрольных замеров);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экв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эквивалентное число дней 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-м расчетном интервале, определяемое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-м месяце с числом дней 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м.р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 же, в базовом  месяце,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месяцев в 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-м расчетном интервале.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электроэнергии за месяц  Д</w:t>
      </w:r>
      <w:r>
        <w:rPr>
          <w:rFonts w:ascii="Arial" w:cs="Arial" w:eastAsia="Arial" w:hAnsi="Arial"/>
          <w:sz w:val="24"/>
          <w:szCs w:val="24"/>
        </w:rPr>
        <w:t xml:space="preserve">экв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за расчетные сутки Δ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определяются как сумма потерь мощности, рассчитанная для каждого часового интервала расчетных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базовом периоде определяются как сумма потерь во всех расчетных интервалах года. Допускается определять годовые потери электроэнергии на основе расчета ΔW</w:t>
      </w:r>
      <w:r>
        <w:rPr>
          <w:rFonts w:ascii="Arial" w:cs="Arial" w:eastAsia="Arial" w:hAnsi="Arial"/>
          <w:sz w:val="24"/>
          <w:szCs w:val="24"/>
        </w:rPr>
        <w:t xml:space="preserve">сут</w:t>
      </w:r>
      <w:r>
        <w:rPr>
          <w:rFonts w:ascii="Arial" w:cs="Arial" w:eastAsia="Arial" w:hAnsi="Arial"/>
          <w:sz w:val="24"/>
          <w:szCs w:val="24"/>
        </w:rPr>
        <w:t xml:space="preserve"> для зимнего дня контрольных замеров, принимая в формуле (33)  Nj =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 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день месяца,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дней в месяце.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поступлении электроэнергии в сеть за каждые сутки месяца 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ф.м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рабочих и нерабочих дней в месяце (Д</w:t>
      </w:r>
      <w:r>
        <w:rPr>
          <w:rFonts w:ascii="Arial" w:cs="Arial" w:eastAsia="Arial" w:hAnsi="Arial"/>
          <w:sz w:val="24"/>
          <w:szCs w:val="24"/>
        </w:rPr>
        <w:t xml:space="preserve">м </w:t>
      </w: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значений энергии, потребляемой в средний нерабочий и средний рабочий дни k</w:t>
      </w:r>
      <w:r>
        <w:rPr>
          <w:rFonts w:ascii="Arial" w:cs="Arial" w:eastAsia="Arial" w:hAnsi="Arial"/>
          <w:sz w:val="24"/>
          <w:szCs w:val="24"/>
        </w:rPr>
        <w:t xml:space="preserve">w 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н.р</w:t>
      </w:r>
      <w:r>
        <w:rPr>
          <w:rFonts w:ascii="Arial" w:cs="Arial" w:eastAsia="Arial" w:hAnsi="Arial"/>
          <w:sz w:val="24"/>
          <w:szCs w:val="24"/>
        </w:rPr>
        <w:t xml:space="preserve"> /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Метод средних нагрузок 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 кВт∙ч,  (2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сети при средних за расчетный интервал нагрузках узлов, кВт;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суммарной нагрузки сети за расчетный интервал;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различие конфигураций графиков активной и реактивной нагрузки различных ветвей сети;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расчетного интервала,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формы графика суммарной нагрузки сети за расчетный интервал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 (2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нагрузки на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-й ступени графика продолжительностью ∆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кВт;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ступеней графика на расчетном интервале;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средняя нагрузка сети за расчетный интервал,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(23) принимается равным 0,99.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в формуле (23) могут использоваться значения тока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принимают равным 1,02.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коэффициент формы графика за расчетный интервал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             (2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суточного графика дня контрольных замеров, рассчитанный по формуле (24);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квадрат коэффициента формы графика месячных поступлений электроэнергии в сеть (график с числом значений, равным числу месяцев в расчетном интервале), рассчитываемый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(2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i-й месяц расчетного интервала, кВт∙ч;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ср.мес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среднемесячный поступление электроэнергии в сеть за месяцы расчетного интервала,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ф.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            (27)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заполнения графика суммарной нагрузки сети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                          (2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за время Т, кВт∙ч;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часов использования наибольшей нагрузки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нагрузки и (или) коэффициенте реактивной мощности, для сети номинальным напряжением 6(10) кВ и выше допускается 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0,7 и (или)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нагрузка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узла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, кВт,                 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энергия, потребленная (генерированная) в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-м узле за время Т , кВт∙ч.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Метод числа часов наибольших потерь мощности состоит в расчете потерь электроэнергии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кВт∙ч,                            (3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мощности в режиме наибольшей нагрузки сети, кВт;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определенное по графику суммарной нагрузки сети за расчетный интервал.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,                                      (3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наибольшее значение из m значений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в расчетном интервале,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в формуле (30) принимается равным 1,03. Для сетей 6–10 кВ и радиальных линий 35 кВ вместо значений 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P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 в формуле (24) могут использоваться значения тока головного участка I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I</w:t>
      </w:r>
      <w:r>
        <w:rPr>
          <w:rFonts w:ascii="Arial" w:cs="Arial" w:eastAsia="Arial" w:hAnsi="Arial"/>
          <w:sz w:val="24"/>
          <w:szCs w:val="24"/>
        </w:rPr>
        <w:t xml:space="preserve">max</w:t>
      </w:r>
      <w:r>
        <w:rPr>
          <w:rFonts w:ascii="Arial" w:cs="Arial" w:eastAsia="Arial" w:hAnsi="Arial"/>
          <w:sz w:val="24"/>
          <w:szCs w:val="24"/>
        </w:rPr>
        <w:t xml:space="preserve">. В этом случае коэффициент 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принимается равным 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определять относительное число часов наибольших потерь мощности за расчетный интервал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относительное число часов наибольших потерь мощности, рассчитанное по формуле (42) для суточного графика дня контрольных замеров.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τ</w:t>
      </w:r>
      <w:r>
        <w:rPr>
          <w:rFonts w:ascii="Arial" w:cs="Arial" w:eastAsia="Arial" w:hAnsi="Arial"/>
          <w:sz w:val="24"/>
          <w:szCs w:val="24"/>
        </w:rPr>
        <w:t xml:space="preserve">м   </w:t>
      </w:r>
      <w:r>
        <w:rPr>
          <w:rFonts w:ascii="Arial" w:cs="Arial" w:eastAsia="Arial" w:hAnsi="Arial"/>
          <w:sz w:val="24"/>
          <w:szCs w:val="24"/>
        </w:rPr>
        <w:t xml:space="preserve">и  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рассчитываются по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;      (33)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(34)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поступление электроэнергии в сеть в расчетном месяце, кВт.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потерь за месяц  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графика нагрузки значение τ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(35)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Метод оценки потерь по обобщенной информации о схемах и нагрузках сети</w:t>
      </w:r>
      <w:r>
        <w:rPr>
          <w:rFonts w:ascii="Arial" w:cs="Arial" w:eastAsia="Arial" w:hAnsi="Arial"/>
          <w:sz w:val="24"/>
          <w:szCs w:val="24"/>
        </w:rPr>
        <w:t xml:space="preserve">применяется для расчета потерь электроэнергии в электрических сетях напряжением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Нагрузочные потери электроэнергии в сети 0,4 кВ рассчитываются следующими методами оценки потерь электроэнергии на основе зависимости потерь от обобщенной информации о схемах и нагрузках сети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оценки потерь электроэнергии на основе зависимости потерь от обобщенной информации о схемах и нагрузках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электроэнергии в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линиях 0,4 кВ со средним сечением головных участков F</w:t>
      </w:r>
      <w:r>
        <w:rPr>
          <w:rFonts w:ascii="Arial" w:cs="Arial" w:eastAsia="Arial" w:hAnsi="Arial"/>
          <w:sz w:val="24"/>
          <w:szCs w:val="24"/>
        </w:rPr>
        <w:t xml:space="preserve">г ср</w:t>
      </w:r>
      <w:r>
        <w:rPr>
          <w:rFonts w:ascii="Arial" w:cs="Arial" w:eastAsia="Arial" w:hAnsi="Arial"/>
          <w:sz w:val="24"/>
          <w:szCs w:val="24"/>
        </w:rPr>
        <w:t xml:space="preserve">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поступлением электроэнергии в линии W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, 
 тыс. кВт∙ч, за период Д, дней, рассчитываются в соответствии с методом оценки потерь электроэнергии на основе зависимости потерь от обобщенной информации о схемах и нагрузках сети (*)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тыс. кВт∙ч, (36)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линий,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tg 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средний коэффициент реактивной мощности;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характер распределения нагрузок по длине линии и неодинаковость нагрузок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электроэнергии, потребляемая на расстоянии 1-2 пролета от ТП, по отношению к суммарному поступлению в сеть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 р и м е ч а н и 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оценки потерь электроэнергии на основе зависимости потерь от обобщенной информации о схемах и нагрузках сети может применяться для расчета потерь электроэнергии в совокупности линий общим количеством не менее суммарного количества линий, отходящих от 150 шт. ТП 6-10/0,4 кВ или более. Для электрических сетей меньшего объема применяется метод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Эквивалентная суммарная длина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экв</w:t>
      </w:r>
      <w:r>
        <w:rPr>
          <w:rFonts w:ascii="Arial" w:cs="Arial" w:eastAsia="Arial" w:hAnsi="Arial"/>
          <w:sz w:val="24"/>
          <w:szCs w:val="24"/>
        </w:rPr>
        <w:t xml:space="preserve">  = L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  + 0,44 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 + 0,22 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, км,                          (37)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магистралей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2-3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двухфазных и трехфазных ответвлений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суммарная длина однофазных ответвлений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линий 0,4 кВ,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 р и м е ч а н и 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определении магистрали одной линии 0,4 кВ рассчитывается наибольшее расстояние от шин 0,4 кВ распределительного трансформатора 6–20/0,4 кВ до наиболее удаленного потребителя присоединенного к трехфазной или двухфазной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определении эквивалентной длины линии в длину ответвления не включаются электрические сети, относящиеся к общедомовому имуществу многоквартирных жилых домов (в том числе внутридомовые электрические сети), а также ответвления к жилым домам, если граница балансовой принадлежности (эксплуатационной ответственности) находится на опоре.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алюминиевых, стальных и медных проводов в магистрали или ответвлениях в формулу (37) подставляют длины линий, определяемые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L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  + 4 L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+ 0,6 L</w:t>
      </w:r>
      <w:r>
        <w:rPr>
          <w:rFonts w:ascii="Arial" w:cs="Arial" w:eastAsia="Arial" w:hAnsi="Arial"/>
          <w:sz w:val="24"/>
          <w:szCs w:val="24"/>
        </w:rPr>
        <w:t xml:space="preserve">мед</w:t>
      </w:r>
      <w:r>
        <w:rPr>
          <w:rFonts w:ascii="Arial" w:cs="Arial" w:eastAsia="Arial" w:hAnsi="Arial"/>
          <w:sz w:val="24"/>
          <w:szCs w:val="24"/>
        </w:rPr>
        <w:t xml:space="preserve"> ,км,                               (38)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длины алюминиевых, стальных и медных проводов, соответственно,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k </w:t>
      </w:r>
      <w:r>
        <w:rPr>
          <w:rFonts w:ascii="Arial" w:cs="Arial" w:eastAsia="Arial" w:hAnsi="Arial"/>
          <w:sz w:val="24"/>
          <w:szCs w:val="24"/>
        </w:rPr>
        <w:t xml:space="preserve">0,4 </w:t>
      </w:r>
      <w:r>
        <w:rPr>
          <w:rFonts w:ascii="Arial" w:cs="Arial" w:eastAsia="Arial" w:hAnsi="Arial"/>
          <w:sz w:val="24"/>
          <w:szCs w:val="24"/>
        </w:rPr>
        <w:t xml:space="preserve">определяют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</w:t>
      </w:r>
      <w:r>
        <w:rPr>
          <w:rFonts w:ascii="Arial" w:cs="Arial" w:eastAsia="Arial" w:hAnsi="Arial"/>
          <w:sz w:val="24"/>
          <w:szCs w:val="24"/>
        </w:rPr>
        <w:t xml:space="preserve">0,4</w:t>
      </w:r>
      <w:r>
        <w:rPr>
          <w:rFonts w:ascii="Arial" w:cs="Arial" w:eastAsia="Arial" w:hAnsi="Arial"/>
          <w:sz w:val="24"/>
          <w:szCs w:val="24"/>
        </w:rPr>
        <w:t xml:space="preserve">= 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(7,</w:t>
      </w: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 – 2,67d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  – 1,48d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)×(1,25+0,14×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) , (39)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доля энергии, поступленияемой населению по отношению к суммарному поступлению в сеть 0,4 кВ;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коэффициент, принимаемый равным 1 для линии 400/230 В и равным 3 для линии 220/127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гср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    (40)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сечение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линии,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длина головного участка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-ой линии,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*П р и м е ч а н и е: Длина головного участка определяется как суммарная протяженность участков сети одинакового сечения от центра питания до первого разветвления электрической сети или до первой подключенной к узлу сети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коэффициенте заполнения графика и (или) коэффициенте реактивной мощности, для сетей номинальным напряжением менее 1 кВ допускается принимать k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= 0,6; tg φ = 0,620 (соответствует </w:t>
      </w:r>
      <w:r>
        <w:rPr>
          <w:rFonts w:ascii="Arial" w:cs="Arial" w:eastAsia="Arial" w:hAnsi="Arial"/>
          <w:sz w:val="24"/>
          <w:szCs w:val="24"/>
        </w:rPr>
        <w:t xml:space="preserve">cos</w:t>
      </w:r>
      <w:r>
        <w:rPr>
          <w:rFonts w:ascii="Arial" w:cs="Arial" w:eastAsia="Arial" w:hAnsi="Arial"/>
          <w:sz w:val="24"/>
          <w:szCs w:val="24"/>
        </w:rPr>
        <w:t xml:space="preserve"> φ = 0,85).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учета электроэнергии, поступленияемой в линии 0,4 кВ, ее значение определяется, вычитанием из энергии, отпущенной в сеть 6-10 кВ, потерь в оборудовании 6-10 кВ и энергии, отпущенной в трансформаторные подстанции (ТП) 6-10/0,4 кВ, энергии, отпущенной потребителям, подключенным к шинам ТП и линии 0,4 кВ, находящиеся на балансе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Метод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точного расчета потерь электроэнергии в электрических сетях 0,4 кВ и при наличии достаточного количества исходной информации, а также при расчете потерь электроэнергии в отдельных линиях 0,4 кВ рекомендуется использовать методы поэлементного расчета потерь мощности и электроэнергии с использованием схемы электрической сети и ее режимных параметров.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потерь электроэнергии выполняется методом средних нагрузок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,  кВт∙ч,    (41)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Δ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ср </w:t>
      </w:r>
      <w:r>
        <w:rPr>
          <w:rFonts w:ascii="Arial" w:cs="Arial" w:eastAsia="Arial" w:hAnsi="Arial"/>
          <w:sz w:val="24"/>
          <w:szCs w:val="24"/>
        </w:rPr>
        <w:t xml:space="preserve">- потери мощности в сети при средних за расчетный интервал нагрузках узлов, кВт;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 - квадрат коэффициента формы графика суммарной нагрузки сети за расчетный интервал;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различие конфигураций графиков активной и реактивной нагрузки различных ветвей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- коэффициент, учитывающий неравномерность распределения нагрузок по фазам (для однофазного участка сети коэффициент равен 1), определяется по формуле (45);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продолжительность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расчетного интервала,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исполнения участка для расчета потерь мощности и напряжения в сети при средних за расчетный интервал нагрузках узлов используются следующие формулы: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тремя фазами: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на участке сети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кВт,          (42)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3ф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3ф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трех фазах,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</w:t>
      </w:r>
      <w:r>
        <w:rPr>
          <w:rFonts w:ascii="Arial" w:cs="Arial" w:eastAsia="Arial" w:hAnsi="Arial"/>
          <w:sz w:val="24"/>
          <w:szCs w:val="24"/>
        </w:rPr>
        <w:t xml:space="preserve"> 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двумя фазами: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 кВт,          (43)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2ф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2ф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двух фазах,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 </w:t>
      </w:r>
      <w:r>
        <w:rPr>
          <w:rFonts w:ascii="Arial" w:cs="Arial" w:eastAsia="Arial" w:hAnsi="Arial"/>
          <w:sz w:val="24"/>
          <w:szCs w:val="24"/>
        </w:rPr>
        <w:t xml:space="preserve">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сети с одной фазой: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мощности определяются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      (44)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         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средний за расчётный интервал Т фазный ток в одной фазе, 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1Ф </w:t>
      </w:r>
      <w:r>
        <w:rPr>
          <w:rFonts w:ascii="Arial" w:cs="Arial" w:eastAsia="Arial" w:hAnsi="Arial"/>
          <w:sz w:val="24"/>
          <w:szCs w:val="24"/>
        </w:rPr>
        <w:t xml:space="preserve">- активное сопротивление одной фазы, 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1ф ср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1ф ср </w:t>
      </w:r>
      <w:r>
        <w:rPr>
          <w:rFonts w:ascii="Arial" w:cs="Arial" w:eastAsia="Arial" w:hAnsi="Arial"/>
          <w:sz w:val="24"/>
          <w:szCs w:val="24"/>
        </w:rPr>
        <w:t xml:space="preserve">- средние суммарные значения активной и реактивной мощности за период Т в одной фазе, МВт, Мвар;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ф ср </w:t>
      </w:r>
      <w:r>
        <w:rPr>
          <w:rFonts w:ascii="Arial" w:cs="Arial" w:eastAsia="Arial" w:hAnsi="Arial"/>
          <w:sz w:val="24"/>
          <w:szCs w:val="24"/>
        </w:rPr>
        <w:t xml:space="preserve">- среднее фазное напряжение в узле элемента за период Т,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нер </w:t>
      </w:r>
      <w:r>
        <w:rPr>
          <w:rFonts w:ascii="Arial" w:cs="Arial" w:eastAsia="Arial" w:hAnsi="Arial"/>
          <w:sz w:val="24"/>
          <w:szCs w:val="24"/>
        </w:rPr>
        <w:t xml:space="preserve">= 3                                         (45)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измеренные токовые нагрузки фаз;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отношение сопротивлений нулевого и фазного проводов.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данных о токовых нагрузках фаз следует принимать: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для линий с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=1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для линий с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 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ф </w:t>
      </w:r>
      <w:r>
        <w:rPr>
          <w:rFonts w:ascii="Arial" w:cs="Arial" w:eastAsia="Arial" w:hAnsi="Arial"/>
          <w:sz w:val="24"/>
          <w:szCs w:val="24"/>
        </w:rPr>
        <w:t xml:space="preserve">=2             К</w:t>
      </w:r>
      <w:r>
        <w:rPr>
          <w:rFonts w:ascii="Arial" w:cs="Arial" w:eastAsia="Arial" w:hAnsi="Arial"/>
          <w:sz w:val="24"/>
          <w:szCs w:val="24"/>
        </w:rPr>
        <w:t xml:space="preserve">нер</w:t>
      </w:r>
      <w:r>
        <w:rPr>
          <w:rFonts w:ascii="Arial" w:cs="Arial" w:eastAsia="Arial" w:hAnsi="Arial"/>
          <w:sz w:val="24"/>
          <w:szCs w:val="24"/>
        </w:rPr>
        <w:t xml:space="preserve">=1,2.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 таблиц, обосновывающих фактические и прогнозные значения технических потерь электроэнергии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1. Показатели баланса электроэнергии в целом по электрическим сетям электрокомпании (ЭК)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3637"/>
        <w:gridCol w:w="991"/>
        <w:gridCol w:w="1684"/>
        <w:gridCol w:w="1140"/>
        <w:gridCol w:w="1140"/>
        <w:gridCol w:w="1140"/>
      </w:tblGrid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сеть*,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сети*,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(п.1-п.2)*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электроэнергии, всего 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расход электроэнергии на производственные (с учетом хозяйственных) нужды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(п.3-п.4)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сеть(п.5/п.3)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электроэнергии, учтенные в тарифе на передачу электроэнергии, всего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СНII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сети НН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(п.5-п.6)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электроэнергии в процентах от поступления электроэнергии в сеть (п.7/п.3)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Примечания: 1. Прием электроэнергии в сеть определяется как сумма объемов электроэнергии, поступившей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(поставленной)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электрическую сеть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других (смежных) сетевых организаций и от производителей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(несальдируемая величина). 2. ССО - смежная сетевая организация. 3. ГК - генерирующая компания. 4. Отдача электроэнергии  из сети 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электроэнергии, отпущенной из электрической сети в другие смежные сетевые организации и в сети производителей электроэнергии (не включая объем (количество) переданной (потребленной) электроэнергии)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(несальдируемая величина). 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  в электрическую сеть ЭК (поступление в сеть)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разность между приемом электроэнергии в сеть и ее отдачей из электрической сети.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2992"/>
        <w:gridCol w:w="1161"/>
        <w:gridCol w:w="1132"/>
        <w:gridCol w:w="1362"/>
        <w:gridCol w:w="1362"/>
        <w:gridCol w:w="1400"/>
      </w:tblGrid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ГК*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1-10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,*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(потребленной)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потребителям, непосредственно подключенным к шинам подстанций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ВН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  (п.7/п.5)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электроэнергии, всего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электроэнергии, сформированных в соответствии с фактическим уровнем номинального напряжения оборудования ЭК,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2А. Структура баланса электроэнергии по уровням напряжения в прогнозном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1360"/>
        <w:gridCol w:w="1360"/>
        <w:gridCol w:w="1056"/>
        <w:gridCol w:w="1283"/>
        <w:gridCol w:w="616"/>
        <w:gridCol w:w="616"/>
        <w:gridCol w:w="673"/>
        <w:gridCol w:w="673"/>
        <w:gridCol w:w="443"/>
        <w:gridCol w:w="443"/>
        <w:gridCol w:w="443"/>
        <w:gridCol w:w="171"/>
        <w:gridCol w:w="171"/>
        <w:gridCol w:w="171"/>
      </w:tblGrid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в сеть,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из сетей,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    из ГК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ССО*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электроэнергии из сети смежного напряжения,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35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35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сетей 1-10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сеть 0,4 кВ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(п.1-п.2+п.3)*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,*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объем (количество) переданной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(потребленной)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 потребителям, непосредственно подключенным к шинам подстанций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уровень напряжения подстанции СН11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(п.5-п.6-п.4)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 поступления электроэнергии в сеть  (п.7/п.5)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электроэнергии, всего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условно-постоянные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(п.8/п.5)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(п.7-п.8)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7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 поступления электроэнергии в сеть (п.9/п.5)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06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*Примечания: 1. Поступление электроэнергии в сеть (строка №5)  по уровням напряжения (столбцы № 5-12) определяется с учетом приема электроэнергии из сети смежного напряжения. Поступление электроэнергии в сеть в целом (столбец №4) определяется как разность между приемом электроэнергии в сеть и отдачей электроэнергии из сети (без учета приема электроэнергии из сети смежного напряжения).  2. 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как сумма объемов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электроэнергии, сформированных в соответствии с фактическим уровнем номинального напряжения оборудования ЭК, к которому подключен потребитель услуг по передаче электроэнергии. 3. Значения в строке 6 не являются суммой значений строк 6.1. и 6.2. 4. В строке 6.1 указывается полная сумма объема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переданной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подстанций. 5. В строке 6.2 указывается полная сумма объема электроэнергии на производственные (хозяйственные) нужды.</w:t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31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80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3. Структура перетоков электроэнергии в базовом году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4"/>
        <w:gridCol w:w="1835"/>
        <w:gridCol w:w="1756"/>
        <w:gridCol w:w="2062"/>
        <w:gridCol w:w="2062"/>
      </w:tblGrid>
      <w:tr>
        <w:tc>
          <w:tcPr>
            <w:tcW w:type="dxa" w:w="2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электроэнергии, прочее</w:t>
            </w:r>
          </w:p>
        </w:tc>
        <w:tc>
          <w:tcPr>
            <w:tcW w:type="dxa" w:w="1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уровней напряжения</w:t>
            </w:r>
          </w:p>
        </w:tc>
        <w:tc>
          <w:tcPr>
            <w:tcW w:type="dxa" w:w="1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напряжения, кВ</w:t>
            </w:r>
          </w:p>
        </w:tc>
        <w:tc>
          <w:tcPr>
            <w:tcW w:type="dxa" w:w="4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Перетоки электроэнергии, тыс. кВт∙ч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</w:t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4. Структура технических потерь электроэнергии в базовом году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1814"/>
        <w:gridCol w:w="962"/>
        <w:gridCol w:w="1059"/>
        <w:gridCol w:w="1054"/>
        <w:gridCol w:w="1054"/>
        <w:gridCol w:w="817"/>
        <w:gridCol w:w="819"/>
        <w:gridCol w:w="540"/>
        <w:gridCol w:w="540"/>
        <w:gridCol w:w="486"/>
        <w:gridCol w:w="486"/>
      </w:tblGrid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2)*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4А. Структура технологических потерь электроэнергии в прогнозном году 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0"/>
        <w:gridCol w:w="2754"/>
        <w:gridCol w:w="1049"/>
        <w:gridCol w:w="607"/>
        <w:gridCol w:w="986"/>
        <w:gridCol w:w="607"/>
        <w:gridCol w:w="986"/>
        <w:gridCol w:w="607"/>
        <w:gridCol w:w="1034"/>
        <w:gridCol w:w="711"/>
        <w:gridCol w:w="7"/>
      </w:tblGrid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2А)*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Условно-постоянные потери электроэнергии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Холостой ход трансформаторов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Токи утечки в воздушных линиях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Изоляция в кабельных линиях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тока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трансформаторы напряжения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Соединительные провода и сборные шины подстанций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Вентильные разрядники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Ограничители перенапряжений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Компенсирующие устройства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собственные нужды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плавку гололеда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Нагрузочные потери электроэнергии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(п.2+п.3)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5. Программа снижения потерь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"/>
        <w:gridCol w:w="1628"/>
        <w:gridCol w:w="684"/>
        <w:gridCol w:w="956"/>
        <w:gridCol w:w="1195"/>
        <w:gridCol w:w="1173"/>
        <w:gridCol w:w="782"/>
        <w:gridCol w:w="879"/>
        <w:gridCol w:w="1075"/>
        <w:gridCol w:w="489"/>
        <w:gridCol w:w="489"/>
        <w:gridCol w:w="489"/>
      </w:tblGrid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Организационные мероприятия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мероприятия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расчетного и технического учета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фактических потерь электроэнергии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процентах от  поступления электроэнергии в сеть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6. Сводный баланс электроэнергии по уровням напряжения в базовом  и прогнозном годах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335"/>
        <w:gridCol w:w="934"/>
        <w:gridCol w:w="703"/>
        <w:gridCol w:w="542"/>
        <w:gridCol w:w="519"/>
        <w:gridCol w:w="624"/>
        <w:gridCol w:w="519"/>
        <w:gridCol w:w="703"/>
        <w:gridCol w:w="703"/>
        <w:gridCol w:w="703"/>
        <w:gridCol w:w="703"/>
        <w:gridCol w:w="703"/>
      </w:tblGrid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сеть (п.5 таблицы 2, п.5 таблицы 2А)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Отдача электроэнергии в сети смежного напряжения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(количество) переданной (потребленной) электроэнергии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потребителям, непосредственно подключенным к шинам подстанций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электроэнергии на производственные (с учетом хозяйственных) нужды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сети (п.1-п.2-п.3)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(отчетные) потери электроэнергии в процентах от  поступления электроэнергии в сеть (п.4/п.1)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потери электроэнергии в процентах от  поступления электроэнергии в сеть (п.5/п.1)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(п.4-п.5)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кВт∙ч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Нетехнические потери электроэнергии в процентах от  поступления электроэнергии в сеть (п.6/п.1)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7. Количество и установленная мощность трансформаторов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1737"/>
        <w:gridCol w:w="1707"/>
        <w:gridCol w:w="1467"/>
        <w:gridCol w:w="1467"/>
        <w:gridCol w:w="1493"/>
        <w:gridCol w:w="1493"/>
      </w:tblGrid>
      <w:tr>
        <w:tc>
          <w:tcPr>
            <w:tcW w:type="dxa" w:w="8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7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Единичная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напряжение, кВ</w:t>
            </w:r>
          </w:p>
        </w:tc>
        <w:tc>
          <w:tcPr>
            <w:tcW w:type="dxa" w:w="29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</w:t>
            </w:r>
          </w:p>
        </w:tc>
        <w:tc>
          <w:tcPr>
            <w:tcW w:type="dxa" w:w="2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2500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 до 10000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 до 80000 включительно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3-20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- Резервные не используемые трансформаторы,  а также специальные трансформаторы для плавки гололеда в таблицу не включаются.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0"/>
        <w:gridCol w:w="4248"/>
        <w:gridCol w:w="3480"/>
      </w:tblGrid>
      <w:tr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8. Количество и мощность устройств компенсации реактивной мощности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7"/>
        <w:gridCol w:w="1394"/>
        <w:gridCol w:w="2441"/>
        <w:gridCol w:w="1378"/>
        <w:gridCol w:w="1378"/>
        <w:gridCol w:w="1395"/>
        <w:gridCol w:w="1395"/>
      </w:tblGrid>
      <w:tr>
        <w:tc>
          <w:tcPr>
            <w:tcW w:type="dxa" w:w="7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</w:t>
            </w:r>
          </w:p>
        </w:tc>
        <w:tc>
          <w:tcPr>
            <w:tcW w:type="dxa" w:w="2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Количество, шт./группы</w:t>
            </w:r>
          </w:p>
        </w:tc>
        <w:tc>
          <w:tcPr>
            <w:tcW w:type="dxa" w:w="27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Установленная мощность, Мвар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тыс.кВ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год</w:t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БСК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0,4-10 кВ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0"/>
        <w:gridCol w:w="4248"/>
        <w:gridCol w:w="3480"/>
      </w:tblGrid>
      <w:tr>
        <w:tc>
          <w:tcPr>
            <w:tcW w:type="dxa" w:w="24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Таблица 9. Протяженность (по цепям) воздушных и кабельных линий электропередачи и шинопроводов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ЭК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4228"/>
        <w:gridCol w:w="1925"/>
        <w:gridCol w:w="2810"/>
      </w:tblGrid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Вольт и ниже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Кабельные линии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от 6 кВ и выше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500 Вольт и ниже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ниже 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кабельным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воздушным и кабельным линиям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6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Шинопроводы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4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шинопроводам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6"/>
        <w:gridCol w:w="4432"/>
        <w:gridCol w:w="3400"/>
      </w:tblGrid>
      <w:tr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4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34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Обозначения в методике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7"/>
        <w:gridCol w:w="9331"/>
      </w:tblGrid>
      <w:tr>
        <w:tc>
          <w:tcPr>
            <w:tcW w:type="dxa" w:w="8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и её определение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нагрузочные потери электроэнергии за базовый и на прогнозный периоды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- поступление электроэнергии в сеть в базовом и прогнозном периодах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ТПЭ.П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технические потери электроэнергии при ее передаче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нарузочные потери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у-п.П.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условно-постоянные потери электроэнергии на прогнозный период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поступление электроэнергии в сеть ЭК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холостого хода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холостого хода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работы трансформатора в i-м режиме,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напряжение на высшей стороне трансформатора в i-м режиме,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номинальное напряжение высшей обмотки трансформатора,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потери электроэнергии в статических компенсирующих устройствах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удельные потери мощности в соответствии с паспортными данными КУ, кВт/квар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мощность КУ (для СТК принимается по емкостной составляющей), квар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рабочее напряжение в начале линии,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рабочее напряжение в конце линии,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удельная емкостная проводимость кабеля, мкСм/км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тангенс угла диэлектрических потерь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-длина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удельное активное сопротивление на 1 км провода при его температуре 20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Ом/км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 средняя температура провода за базовый  период,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количество параллельных цепей, шт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удельное активное сопротивление на 1 км кабеля, Ом/км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кабеля,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количество параллельных цепей, шт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удельное сопротивление шинопровода, 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×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– длина шинопровода, 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– сечение шинопровода,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температурный коэффициент изменения сопротивления (для меди и алюминия 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и, 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0,004);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– средняя температура за базовый период, при которой определяют сопротивление шинопровода,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потери мощности короткого замыкания,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 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номинальное напряжение высшей обмотки,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–номинальная мощность трехфазного трансформатора, МВА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короткого замыкания при номинальной нагрузке обмотки высшего напряжения,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номинальная мощность трехобмоточного однофазного трансформатора из группы, МВА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активное сопротивление ВЛ, КЛ, шинопровода или двухобмоточного трансформатора,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токовая нагрузка ВЛ, КЛ, шинопровода или двухобмоточного трансформатора, принимаемая на интервале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неизменной,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значения активной и реактивной мощности ВЛ, КЛ, шинопровода или двухобмоточного трансформатора, принимаемые на интервале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неизменными, МВт, Мвар, соответственно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значение напряжения на ВЛ, КЛ, шинопровода или двухобмоточного трансформатора, принятое на интервале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неизменным,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интервал времени, в течение которого нагрузка  элемента сети с сопротивлением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принимается неизменной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количество интервалов времени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базовом  периоде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потери мощности в ВЛ, КЛ, шинопроводе или двухобмоточном трансформаторе при средних за базовый период нагрузках,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квадрат коэффициента формы графика за базовый  период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коэффициент, учитывающий различие конфигураций графиков активной и реактивной нагрузки (принимается равным 0,99)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число часов в базовом  периоде,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 заполнения графика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за время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использования наибольшей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средние значения активной и реактивной мощности за базовый  период Т,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коэффициент реактивной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среднее напряжение элемента за базовый 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среднее значение токовой нагрузки, А, определяется по формуле (27)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активное сопротивление ВЛ, КЛ, шинопровода или двухобмоточного трансформатора,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электроэнергия в узле за базовый  период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элементов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интервал времени, в течение которого токовую нагрузку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элемента сети с сопротивлением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принимают неизменной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электроэнергии за сутки расчетного месяца со среднесуточным поступлением электроэнергии в сеть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ср.сут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конфигурацией графиков нагрузки в узлах, соответствующей контрольным замерам,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 коэффициента формы графика суточного поступления электроэнергии в сеть (график с числом значений, равным числу дней в месяце контрольных замеров);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эквивалентное число дней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расчетном интервале, определяемое по формуле (34)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месяце с числом дней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то же, в базовом  месяце,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месяцев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расчетном интервале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за i-й день месяца,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дней в месяце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рабочих и нерабочих дней в месяце (Д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отношение значений энергии, потребляемой в средний нерабочий и средний рабочий дни 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мощности в сети при средних за расчетный интервал нагрузках узлов,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учитывающий различие конфигураций графиков активной и реактивной нагрузки различных ветвей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значение нагрузки на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-й ступени графика продолжительностью 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ступеней графика на расчетном интервале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средняя нагрузка сети за расчетный интервал,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суточного графика дня контрольных замеров, рассчитанный по формуле (37)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месячного поступления электроэнергии в сеть (график с числом значений, равным числу месяцев в расчетном интервале), рассчитываемый по формуле (40)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за i-й месяц расчетного интервала,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ср.мес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среднемесячный поступление электроэнергии в сеть за месяцы расчетного интервала,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 заполнения графика суммарной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поступление электроэнергии в сеть за время Т,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число часов использования наибольшей нагрузки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энергия, потребленная (генерированная) в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 узле за время Т , кВт∙ч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потери мощности в режиме наибольшей нагрузки сети,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относительное число часов наибольших потерь мощности, определенное по графику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наибольшее значение из m значений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расчетном интервале,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относительное число часов наибольших потерь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поступление электроэнергии в сеть в расчетном месяце,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эквивалентная суммарная длина линий,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tg φ - средний коэффициент реактивной мощности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учитывающий характер распределения нагрузок по длине линии и неодинаковость нагрузок фаз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доля электроэнергии, потребляемая на расстоянии 1-2 пролета от ТП, по отношению к суммарному поступлению в сеть 0,4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магистралей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двухфазных и трехфазных ответвлений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суммарная длина однофазных ответвлений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линий 0,4 кВ,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длины алюминиевых, стальных и медных проводов, соответственно,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доля энергии, поступленияемой населению по отношению к суммарному поступлению в сеть 0,4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коэффициент, принимаемый равным 1 для линии 400/230 В и равным 3 для линии 220/127 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эквивалентное сечение линии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сечение головного участка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-ой линии, 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длина головного участка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-ой линии, км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потери мощности в сети при средних за расчетный интервал нагрузках узлов, кВт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квадрат коэффициента формы графика суммарной нагрузки сети за расчетный интервал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коэффициент, учитывающий различие конфигураций графиков активной и реактивной нагрузки различных ветвей сети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коэффициент, учитывающий неравномерность распределения нагрузок по фазам (для однофазного участка сети коэффициент равен 1)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продолжительность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расчетного интервала, ч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трех фазах,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двух фазах,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средний за расчётный интервал Т фазный ток в одной фазе, А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активное сопротивление одной фазы, Ом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суммарные значения активной и реактивной мощности за период Т в одной фазе, МВт, Мвар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 ср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фазное напряжение в узле элемента за период Т, кВ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определяется по формуле (58)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измеренные токовые нагрузки фаз</w:t>
            </w:r>
          </w:p>
        </w:tc>
      </w:tr>
      <w:tr>
        <w:tc>
          <w:tcPr>
            <w:tcW w:type="dxa" w:w="8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9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отношение сопротивлений нулевого и фазного проводов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Общие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Структура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Общие принципы прогнозирования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Представление обосновывающей документации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Методика расчета технических потерь электроэнергии при ее передаче по электрическим сетям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Расчет условно-постоянных потерь (не зависящих от нагрузки);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Расчет активных сопротивлений линий, шинопроводов, обмоток трансформаторов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Методы расчета нагрузочных потерь электроэнергии.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Обозначения в Методике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hd7wdrl_1alpoqmld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dalil.kg/document/200531</w:t>
      </w:r>
    </w:hyperlink>
  </w:p>
  <w:p>
    <w:pPr>
      <w:spacing w:after="0" w:before="40"/>
      <w:jc w:val="center"/>
    </w:pPr>
    <w:hyperlink w:history="1" r:id="rId1cgq6mwdeglyof0lmq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hd7wdrl_1alpoqmld--" Type="http://schemas.openxmlformats.org/officeDocument/2006/relationships/hyperlink" Target="https://dalil.kg/document/200531" TargetMode="External"/><Relationship Id="rId1cgq6mwdeglyof0lmq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2026-09-30T12:01:12.310Z</dcterms:created>
  <dcterms:modified xsi:type="dcterms:W3CDTF">2026-09-30T12:01:12.310Z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