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efh4dui8iub2hzc-pj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финансов КР от 27 сентября 2023 года № 5-п</w:t>
      </w:r>
    </w:p>
    <w:p>
      <w:pPr>
        <w:spacing w:after="480" w:before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ФИНАНСОВ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2020 года № 122-П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 внесении изменений в приказ Министерства финансов Кыргызской Республики «Об утверждении Бюджетной классификации Кыргызской Республики» от 21 декабря 2017 года № 161-П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Бюджетной классификации Кыргызской Республики в соответствие с Законами Кыргызской Республики «</w:t>
      </w:r>
      <w:hyperlink w:history="1" r:id="rId4jbqwcphy3rwectvdwa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изменений в Налоговый кодекс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_igsbesokravyld40eh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изменений в некоторые законодательные акты по вопросам чистого воздуха и совершенствования налогового администрирования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», а также другими принятыми нормативно-правовыми актами, в рамках </w:t>
      </w:r>
      <w:hyperlink w:history="1" r:id="rIdst6n8j0tu085dikklfj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p7japw0_cvxjdxnwp2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Бюджетную классификацию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утвержденную </w:t>
      </w:r>
      <w:hyperlink w:history="1" r:id="rIdrx0uqn6f4wjwxooxn04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«Об утверждении Бюджетной классификации Кыргызской Республики» от 21 декабря 2017 года № 161-П,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главе 1 (Классификация доходов):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строками двадцатой – двадцать третьей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8"/>
        <w:gridCol w:w="1986"/>
        <w:gridCol w:w="7033"/>
        <w:gridCol w:w="662"/>
      </w:tblGrid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9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11123</w:t>
            </w:r>
          </w:p>
        </w:tc>
        <w:tc>
          <w:tcPr>
            <w:tcW w:type="dxa" w:w="70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по упрощенной системе налогообложения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11123100</w:t>
            </w:r>
          </w:p>
        </w:tc>
        <w:tc>
          <w:tcPr>
            <w:tcW w:type="dxa" w:w="7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по упрощенной системе налогообложения на основе налога с розничных продаж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11124</w:t>
            </w:r>
          </w:p>
        </w:tc>
        <w:tc>
          <w:tcPr>
            <w:tcW w:type="dxa" w:w="7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майнинг 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11124100</w:t>
            </w:r>
          </w:p>
        </w:tc>
        <w:tc>
          <w:tcPr>
            <w:tcW w:type="dxa" w:w="7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майнинг 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сорок девятой после слова «изделия» дополнить словами «, слабоалкогольные напитки»;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строками шестьдесят первой – шестьдесят третьей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8"/>
        <w:gridCol w:w="1986"/>
        <w:gridCol w:w="7033"/>
        <w:gridCol w:w="662"/>
      </w:tblGrid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9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11421240</w:t>
            </w:r>
          </w:p>
        </w:tc>
        <w:tc>
          <w:tcPr>
            <w:tcW w:type="dxa" w:w="70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трубочный, курительный, жевательный, сосательный, нюхательный, кальянный (за исключением табака, используемого в качестве сырья для производства табачной продукции)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11421250</w:t>
            </w:r>
          </w:p>
        </w:tc>
        <w:tc>
          <w:tcPr>
            <w:tcW w:type="dxa" w:w="7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 нагреваемым табаком (нагреваемая табачная палочка, нагреваемая капсула с табаком и прочее)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11421260</w:t>
            </w:r>
          </w:p>
        </w:tc>
        <w:tc>
          <w:tcPr>
            <w:tcW w:type="dxa" w:w="7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Никотиносодержащая жидкость в картриджах, резервуарах и других контейнерах для использования в электронных сигаретах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шестьдесят первой слова «Прочие изделия, содержащие табак, кроме табака ферментированного» заменить словами «Прочие изделия»;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шестьдесят пятой после слова «топливо» дополнить словами «, газойли, тяжелые дистилляты»;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шестьдесят седьмой после слова «масла» дополнить словами «, масла смазочные, прочие масла»;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строками шестьдесят девятой – семьдесят первой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8"/>
        <w:gridCol w:w="1986"/>
        <w:gridCol w:w="7033"/>
        <w:gridCol w:w="662"/>
      </w:tblGrid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9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11421370</w:t>
            </w:r>
          </w:p>
        </w:tc>
        <w:tc>
          <w:tcPr>
            <w:tcW w:type="dxa" w:w="70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антидетонаторы на основе соединений свинца, используемые в тех же целях, что и нефтепродукты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11421380</w:t>
            </w:r>
          </w:p>
        </w:tc>
        <w:tc>
          <w:tcPr>
            <w:tcW w:type="dxa" w:w="7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Присадки к смазочным маслам, содержащие нефть или нефтепродукты, полученные из битуминозных пород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11421390</w:t>
            </w:r>
          </w:p>
        </w:tc>
        <w:tc>
          <w:tcPr>
            <w:tcW w:type="dxa" w:w="7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нефтепродукты (биотопливо, топливо экологическое, смесь легких дистиллятов) 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семьдесят пятой после слова «изделия» дополнить словами «, слабоалкогольные напитки»;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строками восемьдесят седьмой – восемьдесят девятой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8"/>
        <w:gridCol w:w="1986"/>
        <w:gridCol w:w="7033"/>
        <w:gridCol w:w="662"/>
      </w:tblGrid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9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11423240</w:t>
            </w:r>
          </w:p>
        </w:tc>
        <w:tc>
          <w:tcPr>
            <w:tcW w:type="dxa" w:w="70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трубочный, курительный, жевательный, сосательный, нюхательный, кальянный (за исключением табака, используемого в качестве сырья для производства табачной продукции)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11423250</w:t>
            </w:r>
          </w:p>
        </w:tc>
        <w:tc>
          <w:tcPr>
            <w:tcW w:type="dxa" w:w="7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 нагреваемым табаком (нагреваемая табачная палочка, нагреваемая капсула с табаком и прочее)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11423260</w:t>
            </w:r>
          </w:p>
        </w:tc>
        <w:tc>
          <w:tcPr>
            <w:tcW w:type="dxa" w:w="7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Никотиносодержащая жидкость в картриджах, резервуарах и других контейнерах для использования в электронных сигаретах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восемьдесят седьмой слова «Прочие изделия, содержащие табак, кроме табака ферментированного» заменить словами «Прочие изделия»;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девяносто первой после слова «топливо» дополнить словами «, газойли, тяжелые дистилляты»;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девяносто третьей после слова «масла» дополнить словами «, масла смазочные, прочие масла»;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строками девяносто пятой – девяносто седьмой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8"/>
        <w:gridCol w:w="1986"/>
        <w:gridCol w:w="7033"/>
        <w:gridCol w:w="662"/>
      </w:tblGrid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9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11423370</w:t>
            </w:r>
          </w:p>
        </w:tc>
        <w:tc>
          <w:tcPr>
            <w:tcW w:type="dxa" w:w="70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антидетонаторы на основе соединений свинца, используемые в тех же целях, что и нефтепродукты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11423380</w:t>
            </w:r>
          </w:p>
        </w:tc>
        <w:tc>
          <w:tcPr>
            <w:tcW w:type="dxa" w:w="7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Присадки к смазочным маслам, содержащие нефть или нефтепродукты, полученные из битуминозных пород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11423390</w:t>
            </w:r>
          </w:p>
        </w:tc>
        <w:tc>
          <w:tcPr>
            <w:tcW w:type="dxa" w:w="7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нефтепродукты (биотопливо, топливо экологическое, смесь легких дистиллятов) 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сто первой после слова «Водка» дополнить словами «и ликероводочные изделия, слабоалкогольные напитки»;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строками сто тринадцатой – сто пятнадцатой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8"/>
        <w:gridCol w:w="1986"/>
        <w:gridCol w:w="7033"/>
        <w:gridCol w:w="662"/>
      </w:tblGrid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9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11424240</w:t>
            </w:r>
          </w:p>
        </w:tc>
        <w:tc>
          <w:tcPr>
            <w:tcW w:type="dxa" w:w="70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трубочный, курительный, жевательный, сосательный, нюхательный, кальянный (за исключением табака, используемого в качестве сырья для производства табачной продукции)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11424250</w:t>
            </w:r>
          </w:p>
        </w:tc>
        <w:tc>
          <w:tcPr>
            <w:tcW w:type="dxa" w:w="7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 нагреваемым табаком (нагреваемая табачная палочка, нагреваемая капсула с табаком и прочее)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11424260</w:t>
            </w:r>
          </w:p>
        </w:tc>
        <w:tc>
          <w:tcPr>
            <w:tcW w:type="dxa" w:w="7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Никотиносодержащая жидкость в картриджах, резервуарах и других контейнерах для использования в электронных сигаретах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сто тринадцатой слова «Прочие изделия, содержащие табак, кроме табака ферментированного» заменить словами «Прочие изделия»;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сто семнадцатой после слова «топливо» дополнить словами «, газойли, тяжелые дистилляты»;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сто девятнадцатой после слова «масла» дополнить словами «, масла смазочные, прочие масла»;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строками сто двадцать первой – сто двадцать третьей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8"/>
        <w:gridCol w:w="1986"/>
        <w:gridCol w:w="7033"/>
        <w:gridCol w:w="662"/>
      </w:tblGrid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9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11424370</w:t>
            </w:r>
          </w:p>
        </w:tc>
        <w:tc>
          <w:tcPr>
            <w:tcW w:type="dxa" w:w="70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антидетонаторы на основе соединений свинца, используемые в тех же целях, что и нефтепродукты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11424380</w:t>
            </w:r>
          </w:p>
        </w:tc>
        <w:tc>
          <w:tcPr>
            <w:tcW w:type="dxa" w:w="7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Присадки к смазочным маслам, содержащие нефть или нефтепродукты, полученные из битуминозных пород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11424390</w:t>
            </w:r>
          </w:p>
        </w:tc>
        <w:tc>
          <w:tcPr>
            <w:tcW w:type="dxa" w:w="7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нефтепродукты (биотопливо, топливо экологическое, смесь легких дистиллятов) 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двести пятидесятой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4"/>
        <w:gridCol w:w="1969"/>
        <w:gridCol w:w="7058"/>
        <w:gridCol w:w="656"/>
      </w:tblGrid>
      <w:tr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96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12111140</w:t>
            </w:r>
          </w:p>
        </w:tc>
        <w:tc>
          <w:tcPr>
            <w:tcW w:type="dxa" w:w="70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взносы, поступившие от предоставления отсрочек/рассрочек по уплате страховых взносов субъектам малого и среднего предпринимательства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двести пятьдесят второй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4"/>
        <w:gridCol w:w="1969"/>
        <w:gridCol w:w="7058"/>
        <w:gridCol w:w="656"/>
      </w:tblGrid>
      <w:tr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96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12111230</w:t>
            </w:r>
          </w:p>
        </w:tc>
        <w:tc>
          <w:tcPr>
            <w:tcW w:type="dxa" w:w="70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взносы, поступившие от предоставления отсрочек/рассрочек по уплате страховых взносов субъектам малого и среднего предпринимательства по Государственному накопительному пенсионному фонду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двести девяносто восьмой код </w:t>
      </w:r>
      <w:r>
        <w:rPr>
          <w:rFonts w:ascii="Arial" w:cs="Arial" w:eastAsia="Arial" w:hAnsi="Arial"/>
          <w:sz w:val="24"/>
          <w:szCs w:val="24"/>
        </w:rPr>
        <w:t xml:space="preserve">«13331600» заменить кодом «13331610»;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двести девяносто девятой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4"/>
        <w:gridCol w:w="1969"/>
        <w:gridCol w:w="7058"/>
        <w:gridCol w:w="656"/>
      </w:tblGrid>
      <w:tr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96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13331620</w:t>
            </w:r>
          </w:p>
        </w:tc>
        <w:tc>
          <w:tcPr>
            <w:tcW w:type="dxa" w:w="70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участникам ликвидации последствий аварии на ЧАЭС, по трудовым увечьям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двести девяносто </w:t>
      </w:r>
      <w:r>
        <w:rPr>
          <w:rFonts w:ascii="Arial" w:cs="Arial" w:eastAsia="Arial" w:hAnsi="Arial"/>
          <w:sz w:val="24"/>
          <w:szCs w:val="24"/>
        </w:rPr>
        <w:t xml:space="preserve">девятой слова «Компенсационные выплаты участникам ликвидации последствий аварии на ЧАЭС, по трудовым увечьям» заменить словами «Компенсация дополнительных расходов или потерь доходов бюджета Социального фонда, образовавшихся в результате принятия нормативных правовых актов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триста тринадцатой слово «работников» заменить словами «, уплачиваемые работодателями»;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триста четырнадцатой слово «работодателей» заменить словами «, уплачиваемые индивидуальными предпринимателями»;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триста пятнадцатой слова «занятых индивидуальной трудовой деятельностью» заменить словами «, уплачиваемые крестьянскими (фермерскими хозяйствами) без образования юридического лица»;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триста шестнадцатой слово «сельхозпроизводителей» заменить словами «, уплачиваемые сельскохозяйственными кооперативами»;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триста семнадцатой слова «не распределенные по категориям» заменить словами «не отнесенные к основным категориям»;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пятьсот тринадцатой код «14511100» заменить кодом «14511110»;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пятьсот четырнадцатой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4"/>
        <w:gridCol w:w="1969"/>
        <w:gridCol w:w="7058"/>
        <w:gridCol w:w="656"/>
      </w:tblGrid>
      <w:tr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14511120</w:t>
            </w:r>
          </w:p>
        </w:tc>
        <w:tc>
          <w:tcPr>
            <w:tcW w:type="dxa" w:w="7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 по экономической амнистии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1 (Указания по применению классификации доходов):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первом после слова «(11122)» дополнить словами «, налог по упрощенной системе налогообложения (11123), налог на майнинг (11124).»;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тридцать вторым и тридцать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«11121 Поступления по единому налогу»;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«11121100 Единый налог для субъектов малого предпринимательства»;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втором слова «11122 Налог на основе патента состоит из элементов 11122100 Налог на основе обязательного патента и 11122200 Налог на основе добровольного патента» заменить словами «11122 Налог на основе патента состоит из обязательных и добровольных патентов»;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тридцать третьим – тридцать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«11122100 Налог на основе обязательного патента»;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«11122200 Налог на основе добровольного патента»;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«11123 Налог по упрощенной системе налогообложения»;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«11123100 Налог по упрощенной системе налогообложения на основе налога с розничных продаж»;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«11124 Налог на майнинг»;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«11124100 Налог на майнинг»;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сто двадцать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«12111140 Страховые взносы, поступившие от предоставления отсрочек/рассрочек по уплате страховых взносов субъектам малого и среднего предпринимательства»;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сто двадцать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«12111230 Страховые взносы, поступившие от предоставления отсрочек/рассрочек по уплате страховых взносов субъектам малого и среднего предпринимательства по Государственному накопительному пенсионному фонду»;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сто тридцать пятом после слова «фонда» дополнить словами «, не отнесенные к основным категориям, а также поступления за ведение, обработку баз данных по застрахованным лицам и поддержании её в актуальном состоянии»;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сто восемьдесят шестом код «13331600» заменить кодом «13331610»;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сто восемьдесят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«13331620 Компенсационные выплаты участникам ликвидации последствий аварии на ЧАЭС, по трудовым увечьям»;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сто восемьдесят седьмом слова «Компенсационные выплаты участникам ликвидации последствий аварии на ЧАЭС, по трудовым увечьям» заменить словами «Компенсация дополнительных расходов или потерь доходов бюджета Социального фонда, образовавшихся в результате принятия нормативных правовых актов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двести первом слово «работников» заменить словами «, уплачиваемые работодателями»;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двести втором слово «работодателей» заменить словами «, уплачиваемые индивидуальными предпринимателями»;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двести третьем слова «занятых индивидуальной трудовой деятельностью» заменить словами «, уплачиваемые крестьянскими (фермерскими хозяйствами) без образования юридического лица»;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двести четвертом слово «сельхозпроизводителей» заменить словами «, уплачиваемые сельскохозяйственными кооперативами»;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двести пятом слова «не распределенные по категориям» заменить словами «не отнесенные к основным категориям»;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четыреста девятнадцатом код «14511100» заменить кодом «14511110»;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четыреста двадцатым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«14511120 К доходам, обращенным в пользу государства по экономической амнистии относятся средства, поступившие в бюджет как источник дополнительных денежных поступлений в бюджет – от возмещения ущерба от экономических преступлений, от поступлений по ранее скрываемым доходам после их легализации, которые не могут быть учтены в составе какой-либо другой категории, при этом имеют характер поступления не на регулярной основе»;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главе 2 (Экономическая классификация расходов):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сто девяносто четвертой код «26313600» заменить кодом «26313610»;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сто девяносто пятой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4"/>
        <w:gridCol w:w="1969"/>
        <w:gridCol w:w="7058"/>
        <w:gridCol w:w="656"/>
      </w:tblGrid>
      <w:tr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96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26313620</w:t>
            </w:r>
          </w:p>
        </w:tc>
        <w:tc>
          <w:tcPr>
            <w:tcW w:type="dxa" w:w="70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участникам ликвидации последствий аварии на ЧАЭС, по трудовым увечьям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сто девяносто пятой слова «Компенсационные выплаты участникам ликвидации последствий аварии на ЧАЭС, по трудовым увечьям» заменить словами «Компенсация дополнительных расходов или потерь доходов бюджета Социального фонда, образовавшихся в результате принятия нормативных правовых актов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двести тридцать третьей 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2177"/>
        <w:gridCol w:w="6857"/>
        <w:gridCol w:w="653"/>
      </w:tblGrid>
      <w:tr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21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27211700</w:t>
            </w:r>
          </w:p>
        </w:tc>
        <w:tc>
          <w:tcPr>
            <w:tcW w:type="dxa" w:w="68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Единовременные выплаты и компенсации семьям медицинских и иных работников организаций здравоохранения, погибших вследствие инфицирования при исполнении ими трудовых обязанностей во время оказания медицинской помощи или проведении научных исследований в условиях режима чрезвычайной ситуации и чрезвычайного положения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2 (Указания по применению экономической классификации расходов):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сто одиннадцатом после слова «услуг» дополнить словами «по ведению, обработке баз данных по застрахованным лицам и поддержании её в актуальном состоянии»;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двести шестьдесят третьем код «26313600» заменить кодом «26313610»;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двести шестьдесят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«26313620 Компенсационные выплаты участникам ликвидации последствий аварии на ЧАЭС, по трудовым увечьям»;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двести шестьдесят четвертом слова «Компенсационные выплаты участникам ликвидации последствий аварии на ЧАЭС, по трудовым увечьям» заменить словами «Компенсация дополнительных расходов или потерь доходов бюджета Социального фонда, образовавшихся в результате принятия нормативных правовых актов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триста первым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«27211700 Единовременные выплаты и компенсации семьям медицинских и иных работников организаций здравоохранения, погибших вследствие инфицирования при исполнении ими трудовых обязанностей во время оказания медицинской помощи или проведении научных исследований в условиях режима чрезвычайной ситуации и чрезвычайного положения»;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главе 3 (Классификация операций с активами и обязательствами):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сто тридцать седьмой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4"/>
        <w:gridCol w:w="1969"/>
        <w:gridCol w:w="7058"/>
        <w:gridCol w:w="656"/>
      </w:tblGrid>
      <w:tr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31211130</w:t>
            </w:r>
          </w:p>
        </w:tc>
        <w:tc>
          <w:tcPr>
            <w:tcW w:type="dxa" w:w="7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лекарственных средств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сто сорок первой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4"/>
        <w:gridCol w:w="1969"/>
        <w:gridCol w:w="7058"/>
        <w:gridCol w:w="656"/>
      </w:tblGrid>
      <w:tr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31211230</w:t>
            </w:r>
          </w:p>
        </w:tc>
        <w:tc>
          <w:tcPr>
            <w:tcW w:type="dxa" w:w="7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запасов лекарственных средств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3 (Указания по применению классификации операций с активами и </w:t>
      </w:r>
      <w:r>
        <w:rPr>
          <w:rFonts w:ascii="Arial" w:cs="Arial" w:eastAsia="Arial" w:hAnsi="Arial"/>
          <w:sz w:val="24"/>
          <w:szCs w:val="24"/>
        </w:rPr>
        <w:t xml:space="preserve">обязательствами):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сто восемьдесят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«31211130 Продажа лекарственных средств»;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сто девяносто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«31211230 Приобретение запасов лекарственных средств»;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главе 4 (Функциональная классификация):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шестьдесят второй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4"/>
        <w:gridCol w:w="1969"/>
        <w:gridCol w:w="7058"/>
        <w:gridCol w:w="656"/>
      </w:tblGrid>
      <w:tr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70334</w:t>
            </w:r>
          </w:p>
        </w:tc>
        <w:tc>
          <w:tcPr>
            <w:tcW w:type="dxa" w:w="7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представлению интересов в судах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сто девяностой слова «Телерадиовещательные компании» заменить словами «Телерадиокомпании и областные медиа центры»;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4 (Указания по применению функциональной классификации):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сто шестьдесят шестым – сто шестьдесят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«70334 Мероприятия по представлению интересов в судах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юридическое представительство и консультации от имени Правительства Кыргызской Республики или других  органов, когда Правительство Кыргызской Республики финансирует или обеспечивает эти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взаимодействия с местными и международными компаниями по предоставлению юридических услуг, аудиторских услуг, профессиональных переводческих услуг, услуг специалистов по подготовке и предоставлению экспертных заключений и других процессуальных документов в рамках международных арбитражных судебных разбирательств»;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пятьсот тридцать первом слова «Телерадиовещательные компании» заменить словами «Телерадиокомпании и областные медиа центры»;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главе 5 (Ведомственная классификация):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сто двенадцатой слова «Главное управление государственной специализированной службы охраны Министерства внутренних дел Кыргызской Республики» заменить словами «Служба охраны Министерства внутренних дел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сто четырнадцатой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1009"/>
        <w:gridCol w:w="1010"/>
        <w:gridCol w:w="1009"/>
        <w:gridCol w:w="1010"/>
        <w:gridCol w:w="5213"/>
        <w:gridCol w:w="422"/>
      </w:tblGrid>
      <w:tr>
        <w:tc>
          <w:tcPr>
            <w:tcW w:type="dxa" w:w="5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Фельдъегерская служба Министерства внутренних дел Кыргызской Республики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сто двадцать девятой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999"/>
        <w:gridCol w:w="999"/>
        <w:gridCol w:w="997"/>
        <w:gridCol w:w="999"/>
        <w:gridCol w:w="5162"/>
        <w:gridCol w:w="515"/>
      </w:tblGrid>
      <w:tr>
        <w:tc>
          <w:tcPr>
            <w:tcW w:type="dxa" w:w="5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 (мероприятия по борьбе с эпидемиями)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сто тридцать третьей после слова «ОМС» дополнить словами «и рецептурных бланков»;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сто сорок первой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1009"/>
        <w:gridCol w:w="1010"/>
        <w:gridCol w:w="1009"/>
        <w:gridCol w:w="1010"/>
        <w:gridCol w:w="5213"/>
        <w:gridCol w:w="422"/>
      </w:tblGrid>
      <w:tr>
        <w:tc>
          <w:tcPr>
            <w:tcW w:type="dxa" w:w="5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 (мероприятия по борьбе с эпидемиями)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сто восемьдесят пятую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сто восемьдесят шестой слово «телерадиокомпании» заменить словами «медиа центры»;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двести шестой слова «Центральное правление «Кыргызского общества слепых и глухих»» заменить словами «Общественное объединение «Кыргызское общество слепых и глухих»»;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двести седьмой слова «Центральное правление «Кыргызского общества слепых и глухих»» заменить словами «Общественное объединение «Кыргызское общество слепых и глухих»»;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двести семьдесят пятой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999"/>
        <w:gridCol w:w="997"/>
        <w:gridCol w:w="996"/>
        <w:gridCol w:w="997"/>
        <w:gridCol w:w="5166"/>
        <w:gridCol w:w="515"/>
      </w:tblGrid>
      <w:tr>
        <w:tc>
          <w:tcPr>
            <w:tcW w:type="dxa" w:w="50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9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9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судебного представительства Правительства Кыргызской Республики (оплата услуг компаний в рамках международных арбитражных судебных разбирательств)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трехсотой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999"/>
        <w:gridCol w:w="997"/>
        <w:gridCol w:w="996"/>
        <w:gridCol w:w="997"/>
        <w:gridCol w:w="5166"/>
        <w:gridCol w:w="515"/>
      </w:tblGrid>
      <w:tr>
        <w:tc>
          <w:tcPr>
            <w:tcW w:type="dxa" w:w="50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9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«Аукционный центр» при Фонде по управлению государственным имуществом при Правительстве Кыргызской Республики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Центральному казначейству Министерства финансов Кыргызской Республики (Амандыкову М.Л.):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регистрации опубликовать настоящий приказ на государственном и официальном языках в газете «Эркин-Тоо» и на официальном веб-сайте Правительства Кыргызской Республики и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вступления в силу направить копию приказа в Аппарат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делопроизводства и электронного документооборота (Исраиловой А.О.) довести настоящий приказ до всех структурных подведомственных подразделений и территориальных управлений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с 1 января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- директора Центрального казначейства Министерства финансов Кыргызской Республики Амандыкова М.Л.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К.Б.Мукашев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ez7r4teleoksflqoh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dalil.kg/document/200610</w:t>
      </w:r>
    </w:hyperlink>
  </w:p>
  <w:p>
    <w:pPr>
      <w:spacing w:after="0" w:before="40"/>
      <w:jc w:val="center"/>
    </w:pPr>
    <w:hyperlink w:history="1" r:id="rIdmfwszzi0z1y8cxlp_ou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fh4dui8iub2hzc-pjcx" Type="http://schemas.openxmlformats.org/officeDocument/2006/relationships/hyperlink" Target="https://dalil.kg/document/200940" TargetMode="External"/><Relationship Id="rId4jbqwcphy3rwectvdwa08" Type="http://schemas.openxmlformats.org/officeDocument/2006/relationships/hyperlink" Target="https://dalil.kg/document/112165" TargetMode="External"/><Relationship Id="rId_igsbesokravyld40ehna" Type="http://schemas.openxmlformats.org/officeDocument/2006/relationships/hyperlink" Target="https://dalil.kg/document/112068" TargetMode="External"/><Relationship Id="rIdst6n8j0tu085dikklfjep" Type="http://schemas.openxmlformats.org/officeDocument/2006/relationships/hyperlink" Target="https://dalil.kg/document/96978" TargetMode="External"/><Relationship Id="rIdnp7japw0_cvxjdxnwp2zi" Type="http://schemas.openxmlformats.org/officeDocument/2006/relationships/hyperlink" Target="https://dalil.kg/document/200239#p1" TargetMode="External"/><Relationship Id="rIdrx0uqn6f4wjwxooxn04b5" Type="http://schemas.openxmlformats.org/officeDocument/2006/relationships/hyperlink" Target="https://dalil.kg/document/2002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ez7r4teleoksflqohaa" Type="http://schemas.openxmlformats.org/officeDocument/2006/relationships/hyperlink" Target="https://dalil.kg/document/200610" TargetMode="External"/><Relationship Id="rIdmfwszzi0z1y8cxlp_ou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2026-09-27T00:20:28.866Z</dcterms:created>
  <dcterms:modified xsi:type="dcterms:W3CDTF">2026-09-27T00:20:28.866Z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