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СЕЛЬСКОГО, ВОДНОГО ХОЗЯЙСТВА И РАЗВИТИЯ РЕГИОНОВ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</w:t>
      </w:r>
    </w:p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августа 2021 года № 256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Методики проведения геоботанического обследования природных кормовых угодий, составления крупномасштабных карт и корректировки материалов геоботанического обследования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8 части 1 и частью 2 </w:t>
      </w:r>
      <w:hyperlink w:history="1" r:id="rIdy_49uxrlos8drvkppah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</w:t>
      </w:r>
      <w:hyperlink w:history="1" r:id="rIdc0olflnm2r1qrfb6vay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нормативных правовых актах Кыргызской Республики», пунктом 13 Списка отдельных нормотворческих полномочий Правительства Кыргызской Республики, делегируемых государственным органам и исполнительным органам местного самоуправления, утвержденного </w:t>
      </w:r>
      <w:hyperlink w:history="1" r:id="rId7vefxdjj7hfqqlfwx5y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сентября 2014 года № 530, а также руководствуясь пунктом 22 </w:t>
      </w:r>
      <w:hyperlink w:history="1" r:id="rIdpl5cvkp9dlcrnrew9anv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«О Министерстве сельского, водного хозяйства и развития регионов Кыргызской Республики», утвержденного </w:t>
      </w:r>
      <w:hyperlink w:history="1" r:id="rIdvrtot95jpgdwvdig-y_s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9 марта 2021 года № 83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Методик</w:t>
      </w:r>
      <w:r>
        <w:rPr>
          <w:rFonts w:ascii="Arial" w:cs="Arial" w:eastAsia="Arial" w:hAnsi="Arial"/>
          <w:sz w:val="24"/>
          <w:szCs w:val="24"/>
        </w:rPr>
        <w:t xml:space="preserve">у</w:t>
      </w:r>
      <w:r>
        <w:rPr>
          <w:rFonts w:ascii="Arial" w:cs="Arial" w:eastAsia="Arial" w:hAnsi="Arial"/>
          <w:sz w:val="24"/>
          <w:szCs w:val="24"/>
        </w:rPr>
        <w:t xml:space="preserve"> проведения геоботанического обследования природных кормовых угодий, составления крупномасштабных карт и корректировки материалов геоботанического обследования, согласно </w:t>
      </w:r>
      <w:hyperlink w:history="1" r:id="rIdox0bjap5gkr0j-gs11i7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Управление земельных, водных ресурсов и инспекции Министерства сельского, водного хозяйства и развития регионов Кыргызской Республики: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размещение приказа на официальных сайтах Кабинета Министров Кыргызской Республики, Министерства сельского, водного хозяйства и развития регионов Кыргызской Республики и в газете «Эркин-Тоо»;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копии </w:t>
      </w:r>
      <w:r>
        <w:rPr>
          <w:rFonts w:ascii="Arial" w:cs="Arial" w:eastAsia="Arial" w:hAnsi="Arial"/>
          <w:sz w:val="24"/>
          <w:szCs w:val="24"/>
        </w:rPr>
        <w:t xml:space="preserve">приказа в двух экземплярах, на государственном и официальном языках, на бумажном и электронном носителях, с указанием информации об источнике его опубликования,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вступления в силу приказа направить копию приказа в Кабинет Министров Кыргызской Республики для информации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приказ вступает в силу по истечении десяти дней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приказа возложить на заместителя министра сельского, водного хозяйства и развития регионов Кыргызской Республики, курирующего вопросы земельных, водных ресурсов и инспекции.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27 августа 2021 года № 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А.С. Джаныбеков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aq7ktgp0wprrfpx9jpu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dalil.kg/document/200647</w:t>
      </w:r>
    </w:hyperlink>
  </w:p>
  <w:p>
    <w:pPr>
      <w:spacing w:after="0" w:before="40"/>
      <w:jc w:val="center"/>
    </w:pPr>
    <w:hyperlink w:history="1" r:id="rIdlknsiqly0vkapbc7edjr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_49uxrlos8drvkppahiu" Type="http://schemas.openxmlformats.org/officeDocument/2006/relationships/hyperlink" Target="https://dalil.kg/document/8#st_20" TargetMode="External"/><Relationship Id="rIdc0olflnm2r1qrfb6vayey" Type="http://schemas.openxmlformats.org/officeDocument/2006/relationships/hyperlink" Target="https://dalil.kg/document/202591#st_8" TargetMode="External"/><Relationship Id="rId7vefxdjj7hfqqlfwx5yqr" Type="http://schemas.openxmlformats.org/officeDocument/2006/relationships/hyperlink" Target="https://dalil.kg/document/96978" TargetMode="External"/><Relationship Id="rIdpl5cvkp9dlcrnrew9anv8" Type="http://schemas.openxmlformats.org/officeDocument/2006/relationships/hyperlink" Target="https://dalil.kg/document/158106" TargetMode="External"/><Relationship Id="rIdvrtot95jpgdwvdig-y_s9" Type="http://schemas.openxmlformats.org/officeDocument/2006/relationships/hyperlink" Target="https://dalil.kg/document/158105" TargetMode="External"/><Relationship Id="rIdox0bjap5gkr0j-gs11i7p" Type="http://schemas.openxmlformats.org/officeDocument/2006/relationships/hyperlink" Target="https://dalil.kg/document/20064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aq7ktgp0wprrfpx9jpub" Type="http://schemas.openxmlformats.org/officeDocument/2006/relationships/hyperlink" Target="https://dalil.kg/document/200647" TargetMode="External"/><Relationship Id="rIdlknsiqly0vkapbc7edjr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2026-09-29T13:55:12.245Z</dcterms:created>
  <dcterms:modified xsi:type="dcterms:W3CDTF">2026-09-29T13:55:12.245Z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