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Министерства транспорта и </w:t>
      </w:r>
      <w:r>
        <w:rPr>
          <w:rFonts w:ascii="Arial" w:cs="Arial" w:eastAsia="Arial" w:hAnsi="Arial"/>
          <w:sz w:val="24"/>
          <w:szCs w:val="24"/>
        </w:rPr>
        <w:t xml:space="preserve">коммуникаций</w:t>
      </w:r>
      <w:r>
        <w:rPr>
          <w:rFonts w:ascii="Arial" w:cs="Arial" w:eastAsia="Arial" w:hAnsi="Arial"/>
          <w:sz w:val="24"/>
          <w:szCs w:val="24"/>
        </w:rPr>
        <w:t xml:space="preserve"> Кыргызской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утверждении Порядка подтверждения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 ответственных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за организацию и выполнение международных автомобильных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перевозок, и выдачи соответствующих свидетельств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right"/>
      </w:pPr>
      <w:hyperlink w:history="1" r:id="rId_qa5iqu8m3wutmesnvg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291 «4» октября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подтверждения профессиональной компетентности лиц, ответственных за организацию и выполнение международных автомобильных перевозок, и выдачи соответствующих свидетельств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(далее - Порядок) разработан в соответствии с </w:t>
      </w:r>
      <w:hyperlink w:history="1" r:id="rIdnrx-mpgnqs7rxcfcs5d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 и </w:t>
      </w:r>
      <w:hyperlink w:history="1" r:id="rIdccuchy9-wt5jzcaiq6b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</w:t>
      </w:r>
      <w:r>
        <w:rPr>
          <w:rFonts w:ascii="Arial" w:cs="Arial" w:eastAsia="Arial" w:hAnsi="Arial"/>
          <w:sz w:val="24"/>
          <w:szCs w:val="24"/>
        </w:rPr>
        <w:t xml:space="preserve">от 15 сентября 2014 года №530 и </w:t>
      </w:r>
      <w:r>
        <w:rPr>
          <w:rFonts w:ascii="Arial" w:cs="Arial" w:eastAsia="Arial" w:hAnsi="Arial"/>
          <w:sz w:val="24"/>
          <w:szCs w:val="24"/>
        </w:rPr>
        <w:t xml:space="preserve">регулирует вопросы по дополнительному обучению и профессиональной компетентности международных автомобильных перевозчиков, а также устанавливает подтверждения профессиональной компетентности лиц, ответственных за организацию и выполнение международных автомобильных перевозок (далее - ответственные лица), и выдачи соответствующих свидетельств.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Компетентным органом в области дополнительного обучения является уполномоченный </w:t>
      </w:r>
      <w:r>
        <w:rPr>
          <w:rFonts w:ascii="Arial" w:cs="Arial" w:eastAsia="Arial" w:hAnsi="Arial"/>
          <w:sz w:val="24"/>
          <w:szCs w:val="24"/>
        </w:rPr>
        <w:t xml:space="preserve">государственный </w:t>
      </w:r>
      <w:r>
        <w:rPr>
          <w:rFonts w:ascii="Arial" w:cs="Arial" w:eastAsia="Arial" w:hAnsi="Arial"/>
          <w:sz w:val="24"/>
          <w:szCs w:val="24"/>
        </w:rPr>
        <w:t xml:space="preserve">орган в области автомобильного транспорта (далее - государственный орган в сфере автомобильного транспорта).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органом в сфере автомобильного транспорта по согласованию с </w:t>
      </w:r>
      <w:r>
        <w:rPr>
          <w:rFonts w:ascii="Arial" w:cs="Arial" w:eastAsia="Arial" w:hAnsi="Arial"/>
          <w:sz w:val="24"/>
          <w:szCs w:val="24"/>
        </w:rPr>
        <w:t xml:space="preserve">государственным </w:t>
      </w:r>
      <w:r>
        <w:rPr>
          <w:rFonts w:ascii="Arial" w:cs="Arial" w:eastAsia="Arial" w:hAnsi="Arial"/>
          <w:sz w:val="24"/>
          <w:szCs w:val="24"/>
        </w:rPr>
        <w:t xml:space="preserve">органом в сфере образования разрабатываются единые программы, на основе единых требований к дополнительному обучению и профессиональной компетентности международных автомобильных перевозчиков, согласно </w:t>
      </w:r>
      <w:hyperlink w:history="1" r:id="rIdwem762yewfqezkft9px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Положении используются следующие основные понятия: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дополнительное обучение на профессиональную компетентность (далее - дополнительное обучение) </w:t>
      </w:r>
      <w:r>
        <w:rPr>
          <w:rFonts w:ascii="Arial" w:cs="Arial" w:eastAsia="Arial" w:hAnsi="Arial"/>
          <w:sz w:val="24"/>
          <w:szCs w:val="24"/>
        </w:rPr>
        <w:t xml:space="preserve">- повышение квалификации ответственного лица, ответственного за организацию и выполнение международных автомобильных перевозок;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единые программы</w:t>
      </w:r>
      <w:r>
        <w:rPr>
          <w:rFonts w:ascii="Arial" w:cs="Arial" w:eastAsia="Arial" w:hAnsi="Arial"/>
          <w:sz w:val="24"/>
          <w:szCs w:val="24"/>
        </w:rPr>
        <w:t xml:space="preserve"> - программы дополнительного обучения на профессиональную компетентность, разработанные в соответствии с едиными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требованиями к дополнительному обучению и профессиональной компетентности и утвержденные государственным органом в сфере транспорта;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компетентный орган в области дополнительного обучения международных автомобильных перевозчиков </w:t>
      </w:r>
      <w:r>
        <w:rPr>
          <w:rFonts w:ascii="Arial" w:cs="Arial" w:eastAsia="Arial" w:hAnsi="Arial"/>
          <w:sz w:val="24"/>
          <w:szCs w:val="24"/>
        </w:rPr>
        <w:t xml:space="preserve">- орган управления, осуществляющий государственное регулирование в сфере дополнительного обучения на профессиональную компетентность международных автомобильных перевозчиков;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международные автомобильные перевозки</w:t>
      </w:r>
      <w:r>
        <w:rPr>
          <w:rFonts w:ascii="Arial" w:cs="Arial" w:eastAsia="Arial" w:hAnsi="Arial"/>
          <w:sz w:val="24"/>
          <w:szCs w:val="24"/>
        </w:rPr>
        <w:t xml:space="preserve"> - перевозки автотранспортным средством грузов или пассажиров за пределы территории Кыргызской Республики или на территорию Кыргызской Республики, а также перевозки автотранспортным средством грузов или пассажиров транзитом через территорию Кыргызской Республики;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автомобильный перевозчик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которое осуществляет перевозку пассажиров и грузов автомобильным транспортом в международном сообщении в соответствии с законодательством Кыргызской Республики;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профессиональная компетентность</w:t>
      </w:r>
      <w:r>
        <w:rPr>
          <w:rFonts w:ascii="Arial" w:cs="Arial" w:eastAsia="Arial" w:hAnsi="Arial"/>
          <w:sz w:val="24"/>
          <w:szCs w:val="24"/>
        </w:rPr>
        <w:t xml:space="preserve"> - совокупность знаний, навыков и опыта, необходимых для организации международных автомобильных перевозок;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профессиональной компетентности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основные требования к уровню профессиональной компетентности автомобильных перевозчиков, осуществляющих перевозку в международном сообщении;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дополнительному обучению и профессиональной компетентности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основные требования к минимуму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содержания программ дополнительного обучения на профессиональную компетентность автомобильных перевозчиков, осуществляющих перевозку в международном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организации и выполнение международных автомобильных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Ответственным за организацию и выполнение международных автомобильных перевозок назначается лицо, имеющее высшее или среднее специальное образование, включающее изучение дисциплин по транспортной деятельности в области автомобильного транспорта, либо прошедшее переподготовку и (или) повышение квалификации в учреждении образования, осуществляющем переподготовку и повышение квалификации лиц, ответственных за организацию и выполнение международных автомобильных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Лицо, назначенное в установленном порядке ответственным за организацию и выполнение автомобильных перевозок до вступления в силу настоящего Порядка, должно пройти дополнительное обучение на профессиональную компетентность.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Положения пункта 5 не распространяется на частного предпринимателя, прошедшего курс по выполнению автомобильных перевозок в соответствии с программой, утверждаемой государственным органом в сфере транспорта (далее - курс по выполнению автомобильных перевозок), в случае исполнения частным предпринимателем обязанностей лица, ответственного за организацию и выполнение автомобильных перевозок на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Лицо, ответственное за организацию и выполнение автомобильных перевозок, обязано повышать свою квалификацию в учреждении образования, осуществляющем переподготовку и повышение квалификации лиц, ответственных за организацию и выполнение автомобильных перевозок, не реже одного раза в пять лет.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исполнения частным предпринимателем обязанностей лица, ответственного за организацию и выполнение автомобильных перевозок на территории Кыргызской Республики, свидетельство об окончании им курса по выполнению автомобильных перевозок действительно в течение пяти лет с даты принятия решения о выдаче.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свидетельства об окончании курса по выполнению автомобильных перевозок утверждается государственным органом в сфере </w:t>
      </w:r>
      <w:r>
        <w:rPr>
          <w:rFonts w:ascii="Arial" w:cs="Arial" w:eastAsia="Arial" w:hAnsi="Arial"/>
          <w:sz w:val="24"/>
          <w:szCs w:val="24"/>
        </w:rPr>
        <w:t xml:space="preserve">автомобильного </w:t>
      </w:r>
      <w:r>
        <w:rPr>
          <w:rFonts w:ascii="Arial" w:cs="Arial" w:eastAsia="Arial" w:hAnsi="Arial"/>
          <w:sz w:val="24"/>
          <w:szCs w:val="24"/>
        </w:rPr>
        <w:t xml:space="preserve">транспорта.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свидетельства печатаются на </w:t>
      </w:r>
      <w:r>
        <w:rPr>
          <w:rFonts w:ascii="Arial" w:cs="Arial" w:eastAsia="Arial" w:hAnsi="Arial"/>
          <w:sz w:val="24"/>
          <w:szCs w:val="24"/>
        </w:rPr>
        <w:t xml:space="preserve">государственном и официальном </w:t>
      </w:r>
      <w:r>
        <w:rPr>
          <w:rFonts w:ascii="Arial" w:cs="Arial" w:eastAsia="Arial" w:hAnsi="Arial"/>
          <w:sz w:val="24"/>
          <w:szCs w:val="24"/>
        </w:rPr>
        <w:t xml:space="preserve">язык</w:t>
      </w:r>
      <w:r>
        <w:rPr>
          <w:rFonts w:ascii="Arial" w:cs="Arial" w:eastAsia="Arial" w:hAnsi="Arial"/>
          <w:sz w:val="24"/>
          <w:szCs w:val="24"/>
        </w:rPr>
        <w:t xml:space="preserve">ах 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органом в сфере </w:t>
      </w:r>
      <w:r>
        <w:rPr>
          <w:rFonts w:ascii="Arial" w:cs="Arial" w:eastAsia="Arial" w:hAnsi="Arial"/>
          <w:sz w:val="24"/>
          <w:szCs w:val="24"/>
        </w:rPr>
        <w:t xml:space="preserve">автомобильного </w:t>
      </w:r>
      <w:r>
        <w:rPr>
          <w:rFonts w:ascii="Arial" w:cs="Arial" w:eastAsia="Arial" w:hAnsi="Arial"/>
          <w:sz w:val="24"/>
          <w:szCs w:val="24"/>
        </w:rPr>
        <w:t xml:space="preserve">транспорта.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изготавливается типографским способом и имеет систему защиты.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Ответственное лицо, не имеющее свидетельства, подтверждающего его профессиональную компетентность (далее - свидетельство), должно подтвердить профессиональную компетентность в течение трех месяцев после назначения, получив свидетельство.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подтверждения профессиональной компетентности, ответственное лицо обязано пройти дополнительное обучение и аттестацию в образовательной организации профессионального образования, осуществляющей переподготовку и повышение квалификации лиц, ответственных за организацию и выполнение автомобильных перевозок (далее – образовательная организация профессионального образования), и получить свидетельство.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обучение международных автомобильных перевозчиков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осуществляется учебными организациями, уполномоченными компетентным органом в области дополнительного обучения международных автомобильных перевозчиков и в области автомобильного транспорта.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Дополнительное обучение проводится в соответствии с программами, утверждаемыми государственным органом в сфере</w:t>
      </w:r>
      <w:r>
        <w:rPr>
          <w:rFonts w:ascii="Arial" w:cs="Arial" w:eastAsia="Arial" w:hAnsi="Arial"/>
          <w:sz w:val="24"/>
          <w:szCs w:val="24"/>
        </w:rPr>
        <w:t xml:space="preserve"> автомобильного </w:t>
      </w:r>
      <w:r>
        <w:rPr>
          <w:rFonts w:ascii="Arial" w:cs="Arial" w:eastAsia="Arial" w:hAnsi="Arial"/>
          <w:sz w:val="24"/>
          <w:szCs w:val="24"/>
        </w:rPr>
        <w:t xml:space="preserve">транспорта по согласованию с государственным органом в сфере образования и науки.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прохождения дополнительного обучения и аттестации ответственное лицо подает в образовательные организации профессионального образования: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форме, согласно </w:t>
      </w:r>
      <w:hyperlink w:history="1" r:id="rIdfsq0m7k1qbcmyqcbxnw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диплома (дубликата) о высшем или среднем специальном образовании;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выписку из трудовой книжки (ее дубликата);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аттестационный лист по форме, согласно </w:t>
      </w:r>
      <w:hyperlink w:history="1" r:id="rIdcbm-qiwvvtvbzckqxxd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Дополнительное обучение, аттестация и выдача свидетельства ответственному лицу, осуществляются на платной основе.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Оплачивать дополнительное обучение и аттестацию может ответственное лицо или организация, в которой оно работает.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дополнительное обучение устанавливается учреждением образования, осуществляющем переподготовку и повышение квалификации лиц в соответствии с законодательством Кыргызской Республики в сфере антимонопольного регулирования по согласованию с органом антимонопольного регулирования.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проверки знаний ответственного лица и оценки его профессиональной компетентности проводится аттестация. К аттестации допускаются ответственные лица, прошедшие дополнительное обучение.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проводится в виде компьютерного тестирования.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организации и проведения аттестации учреждением образования создается постоянно действующая аттестационная комиссия. В ее состав включаются представители республиканских органов государственного управления, учреждений образования и общественных объединений.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аттестационной комиссии утверждается приказом учреждения образования. Председателем комиссии назначается руководитель учреждения образования, при его отсутствии заместитель руководителя учреждения образования.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Аттестационная комиссия: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соответствие ответственного лица установленным требованиям;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доводит до сведения ответственных лиц, прошедших дополнительное обучение, порядок проведения компьютерного тестирования;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экзамен;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на своих заседаниях результаты экзамена и составляет протокол заседания аттестационной комиссии по их результатам;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функции, связанные с проведением аттестации.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аттестационной комиссии: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работой аттестационной комиссии, в том числе ведет ее заседания;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дату, время и место проведения аттестации и заседаний аттестационной комиссии;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ее заседаний;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функции, связанные с проведением аттестации.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председателя аттестационной комиссии в случае его отсутствия исполняет заместитель председателя аттестационной комиссии.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Секретарь аттестационной комиссии: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документы на аттестацию, ведет делопроизводство;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извещает членов аттестационной комиссии и допущенных к аттестации ответственных лиц о дате, времени и месте проведения аттестации не позднее, чем за пять дней до ее проведения;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заседаний аттестационной комиссии.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Ответственное лицо допускается к аттестации при предъявлении документа, удостоверяющего его личность, а не имеющее этих документов либо опоздавшее на аттестацию без уважительной причины считается не явившимся.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ответственное лицо не может явиться в назначенное время на аттестацию, оно обязано не позднее, чем за один день до даты ее проведения сообщить об этом секретарю аттестационной комиссии.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указанного требования, а также в исключительных случаях, когда аттестационная комиссия признает уважительную причину неявки на аттестацию, ответственное лицо включается в очередную либо иную, согласованную с ним, группу ответственных лиц для прохождения аттестации.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 явившиеся на аттестацию ответственные лица, за исключением случаев, указанных в пункте 20 настоящего Порядка, признаются не прошедшими аттестацию.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22. Аттестация проводится при наличии не менее половины членов от общего состава аттестационной комиссии.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ходе проведения аттестации ответственному лицу запрещается пользоваться нормативными правовыми актами, справочной или специальной литературой, средствами связи, вести переговоры с другими лицами. Ответственное лицо, нарушившее эти требования, отстраняется от прохождения аттестации и признается не прошедшим аттестацию.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прохождения компьютерного тестирования и предоставления ответственному лицу его результатов на бумажных носителях ответственное лицо обязано их подписать. Ответственное лицо признается не прошедшим аттестацию, если не подписало результаты тестирования.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Количество правильных ответов, являющихся основанием для признания результатов компьютерного тестирования положительными, должно составлять не менее восьмидесяти процентов от количества вопросов, содержащихся в экзаменационном тесте.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По результатам аттестации оформляется протокол заседания аттестационной комиссии, в аттестационный лист вносятся соответствующие записи.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В течение десяти рабочих дней со дня проведения аттестации на основании протокола заседания аттестационной комиссии учреждением образования издается приказ о прохождении (непрохождении) аттестации и о выдаче (отказе в выдаче) свидетельств по форме, согласно </w:t>
      </w:r>
      <w:hyperlink w:history="1" r:id="rId6tg7djrajmrnss8detw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выдаче свидетельства ответственному лицу в приказе должны быть указаны основания отказа.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Решение об отказе в выдаче свидетельства ответственному лицу может быть принято в случаях: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ответственного лица не прошедшим аттестацию;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ответственного лица от аттестации;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ответственного лица на аттестацию без уважительной причины.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Результаты аттестации сообщаются ответственному лицу секретарем аттестационной комиссии в трехдневный срок со дня принятия решения учреждением образования.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с результатами аттестации, ответственное лицо имеет право обжаловать результаты в порядке, установленном законодательством Кыргызской Республики.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. Свидетельство подписывается руководителем учреждения образования и заверяется печатью учреждения образования. Бланк свидетельства является бланком документа с определенной степенью защиты.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Организацию изготовления бланков свидетельств осуществляет государственный орган в сфере автомобильного транспорта или уполномоченная им организация согласно приложению 5 к настоящему Порядку.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случае отказа в выдаче свидетельства ответственное лицо в течение двух месяцев может быть повторно допущено учреждением образования к прохождению аттестации при условии оплаты за проведение повторной аттестации.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Для прохождения повторной аттестации ответственное лицо подает в аттестующий орган: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 согласно </w:t>
      </w:r>
      <w:hyperlink w:history="1" r:id="rIdwv8alk-9ewfee5y3glm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аттестационный лист по форме согласно </w:t>
      </w:r>
      <w:hyperlink w:history="1" r:id="rIdrkhag_ywwuvjzl2wymr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Срок действия свидетельства составляет пять лет.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Ответственное лицо, утратившее свидетельство, вправе подать в образовательную организацию профессионального образования, выдавшую его, заявление о выдаче дубликата свидетельства.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 случае изменения сведений, указанных в свидетельстве, ответственное лицо обязано в месячный срок после возникновения оснований для внесения изменений и (или) дополнений обратиться с соответствующим заявлением в образовательную организацию профессионального образования, выдавшую его. При подаче заявления ответственное лицо обязано предъявить документы, подтверждающие основания для внесения изменений и (или) дополнений в свидетельство, и приложить к заявлению копии документов.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внесения изменений и (или) дополнений ответственному лицу выдается свидетельство на новом бланке с сохранением даты выдачи и номера ранее выданного свидетельства.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свидетельства, оформленного на новом бланке, ответственное лицо обязано сдать в образовательную организацию профессионального образования оригинал (дубликат) ранее выданного свидетельства.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Выдача дубликата свидетельства, внесение в него изменений и (или) дополнений осуществляются в течение десяти дней со дня подачи заявления с приложением всех необходимых документов.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Образовательная организация профессионального образования обеспечивает учет и хранение документов о дополнительном обучении, аттестации и выдаче свидетельств в течение пяти лет после окончания срока их действия.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Определение перечня учебных организаций, осуществляющих дополнительное обучение на профессиональную компетентность международных автомобильных перевозчиков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Определение перечня учебных организаций, осуществляющих дополнительное обучение на профессиональную компетентность международных автомобильных перевозчиков (далее - учебные организации) – это процедура подтверждения возможностей учебных организаций осуществлять образовательную деятельность в соответствии с требованиями, предъявляемыми компетентным органом в области дополнительного обучения международных автомобильных перевозчиков к качеству учебного процесса и учебным организациям всех типов и видов, осуществляющим подготовку международных автомобильных перевозчиков по единым программам, разработанным в соответствии с едиными требованиями к дополнительному обучению на профессиональную компетентность.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. Государственный орган в сфере автомобильного транспорта определяет перечень учебных организаций.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Целями определения перечня являются: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обеспечение высокого уровня образовательных услуг;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экспертный контроль качества учебного процесса.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определения учебного процесса являются: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объективность;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компетентность;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Обязательными условиями для включения в перечень являются: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учебной организации лицензии на право ведения образовательной деятельности в сфере дополнительного профессионального образования;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положительное заключение по результатам экспертизы учебных организаций-заявителей.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Экспертиза учебных организаций является комплексной оценкой их соответствия требованиям компетентного органа в области дополнительного обучения международных автомобильных перевозчиков.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Включение в перечень проводится на основании положительного заключения экспертизы, проводимой по заявлению учебной организации, подаваемому его руководителем, согласно </w:t>
      </w:r>
      <w:hyperlink w:history="1" r:id="rId_423mh1zxqqilgfzoj6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заявлению прилагаются следующие документы: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ведения образовательной деятельности (вместе с приложением к лицензии, в котором указаны разрешенные направления образовательной деятельности);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преподаваемых курсах, материально-технической базе и педагогических кадрах согласно форме, указанных в приложениях </w:t>
      </w:r>
      <w:hyperlink w:history="1" r:id="rIduencnbn4vc_0knhw_5n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h8angbqce85qqfno1k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yfp7bal2qt1rt3-tjy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bjgwmhm9mhnmpltnub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 должны быть подписаны руководителем образовательного учреждения и заверены печатью.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Целью экспертизы является оценка возможностей учебной организации качественно осуществлять деятельности по подготовке международных автомобильных перевозчиков в соответствии с содержанием и критериями качества единых программ.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проведения экспертизы учебной организации создается экспертная комиссия из представителей компетентного органа в области дополнительного обучения международных автомобильных перевозчиков. Состав комиссии утверждается приказом государственного органа в сфере автомобильного транспорта. Сроки проведения экспертизы устанавливаются с момента регистрации и не должны превышать два месяца.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подготовке проекта экспертного заключения председатель комиссии поручает членам комиссии провести экспертизу всех представленных документов. При необходимости возможен выезд членов комиссии в учебную организацию.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экспертизы утверждается на заседании комиссии при присутствии не менее 2/3 общего числа ее членов. Решение комиссии оформляется протоколом, подписываемым всеми членами комиссии. Копия заключения экспертной комиссии высылается учебной организации.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Комиссия может отказать учебной организации в аккредитации с обязательным указанием причины отказа. При отрицательном решении комиссии учебная организация может подать повторное заявление после устранения причины отказа.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положительном решении комиссии учебной организации выдается свидетельство о включении в перечень учебных организаций, осуществляющих дополнительное обучение на профессиональную компетентность, которое выдается на неопределенный срок с проверкой один раз в три года.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выявлении фактов несоответствия результатов деятельности учебной организации установленным требованиям, свидетельство о включении в перечень может быть признано досрочно утратившим силу. В этом случае учебной организации направляется решение об отзыве свидетельства. Повторное заявление на включение в перечень в данном случае может быть подано учебной организацией не ранее чем через год после принятия решения о досрочном отзыве свидетельства.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Учебные организации, включенные в перечень получают право работать по единым программам, утвержденным государственным органом в сфере автомобильного транспорта.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Порядку </w:t>
      </w:r>
      <w:r>
        <w:rPr>
          <w:rFonts w:ascii="Arial" w:cs="Arial" w:eastAsia="Arial" w:hAnsi="Arial"/>
          <w:sz w:val="24"/>
          <w:szCs w:val="24"/>
        </w:rPr>
        <w:t xml:space="preserve">о порядке подтверждения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 и выполнение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международных автомобильных перевозок,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выдачи соответствующих свидетельств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единых требований к дополнительному обучению на профессиональную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Основы правовых норм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условия международного автомобильного сообщения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 Европейская Экономическая Комиссия ООН, Международный союз автомобильного транспорта.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 Международные транспортные конвенции: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конвенции и соглашения о дорожном движении, дорожных знаках и сигналах;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таможенная конвенция;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конвенция о договоре международной перевозки грузов (КДПГ - ЦМР);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соглашения о международных автомобильных перевозках отдельных видов грузов;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 режиме труда и отдыха экипажей автотранспортных средств при международных перевозках;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Правовое регулирование международных автомобильных перевозок 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разрешительная система: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двусторонние межправительственные и межведомственные соглашения о международном автомобильном сообщении;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многосторонние конвенции и соглашения;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внутреннего законодательства.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сведения об условиях международных автомобильных перевозок в государствах-участниках СНГ.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3"/>
        <w:gridCol w:w="3817"/>
        <w:gridCol w:w="3817"/>
      </w:tblGrid>
      <w:tr>
        <w:tc>
          <w:tcPr>
            <w:tcW w:type="dxa" w:w="25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6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25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транспортные конвенции Правовое регулирование 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Основные международные конвенции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Сущность разрешительной системы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Понятие «каботаж»</w:t>
            </w:r>
          </w:p>
        </w:tc>
      </w:tr>
    </w:tbl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Основы правовых норм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деятельности организаций и лиц, осуществляющих международные перевозки, допуск к осуществлению международных автоперевозок.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лицензионные требования;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 для лицензируемой деятельности;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экологические требования, подлежащие соблюдению при лицензировании;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выдачи лицензии;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отказа в выдаче лицензий;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продление лицензии;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аннулирование лицензии;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национальные нормативные правовые документы, регламентирующие допуск 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осуществлению международных автоперевозок.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3"/>
        <w:gridCol w:w="3817"/>
        <w:gridCol w:w="3817"/>
      </w:tblGrid>
      <w:tr>
        <w:tc>
          <w:tcPr>
            <w:tcW w:type="dxa" w:w="25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6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25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Транспортные средства для лицензируемых перевозок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Прокомментировать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предоставления лицензии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подачи заявления на лицензию, обновление лицензии, отказа в выдаче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Сформулировать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Экологические требования к АТП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Описать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допуска к осуществлению международных перевозок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Основы правовых норм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договора.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Принципы составления договора (контракта) на перевозку;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Структура договора (контракта):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договора на автомобильную перевозку;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договаривающиеся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и условие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исполнения обязательств, односторонний отказ от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упаковка, транспортировка,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права собственности, оговорки об условиях перехода права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форс-мажор, непреодолимая сила;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поручительство, ответственность за продукцию, гарантии;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убытков, конвенциональный штраф;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условия заключения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действующий правопорядок;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формальные требования, особенно при подписании дополнений к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арбитраж, оговорка о подсудности;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вытекающие из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Ответственность перевозчика: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связанные с нарушением договора (контракта) правонарушения, дающие основание предъявить иск;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ИНКОТЕРМЗ-2000 - международные правила толкования условий поставки во внешней торговле.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полученных знаний и навыков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0"/>
        <w:gridCol w:w="3514"/>
        <w:gridCol w:w="3514"/>
      </w:tblGrid>
      <w:tr>
        <w:tc>
          <w:tcPr>
            <w:tcW w:type="dxa" w:w="31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0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правовых норм</w:t>
            </w:r>
          </w:p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Контракт, имеющий законную силу</w:t>
            </w:r>
          </w:p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</w:t>
            </w:r>
          </w:p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контракта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</w:t>
            </w:r>
          </w:p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на перевозку груза</w:t>
            </w:r>
          </w:p>
        </w:tc>
      </w:tr>
      <w:tr>
        <w:tc>
          <w:tcPr>
            <w:tcW w:type="dxa" w:w="31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Права, обязанности и ответственности перевозчика</w:t>
            </w:r>
          </w:p>
        </w:tc>
        <w:tc>
          <w:tcPr>
            <w:tcW w:type="dxa" w:w="3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Сформулировать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Взаимные обязательства: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перевозчика и агента;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контрактора и субконтрактора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Правонарушения, служащие основанием для иска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Модуль: Основы правовых норм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сведения о налогах;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добавленную стоимость;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национальное налоговое законодательство;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Конвенции по налоговым вопросам.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налогонеоблагаемое количество топлива, находящееся в баках автотранспортных средств, осуществляющих международные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3"/>
        <w:gridCol w:w="3393"/>
      </w:tblGrid>
      <w:tr>
        <w:tc>
          <w:tcPr>
            <w:tcW w:type="dxa" w:w="339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67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3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Налогообложение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Налоги, взимаемые с транспортных предприятий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начисления НДС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Сформулировать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положения законодательства ЕС в сфере налогообложения</w:t>
            </w:r>
          </w:p>
        </w:tc>
      </w:tr>
    </w:tbl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Финансовый менеджмент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Менеджмент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Основные функции менеджмента: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лидерство;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 принятия решения.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Управление человеческими ресурсами: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кадров;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заработных плат и поощрений;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теория мотивации и ее применение на практике.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Деловой этикет: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общение на работе;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проведение совещаний;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составления деловых содержательных бумаг;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речи (выступления) деловых людей.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Менеджмент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Прокомментировать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функции менеджмента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Объяснить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Алгоритм принятия решений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 лидера, стили руководства, принципы поощрения, методы стимулирования деятельности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Финансовый менеджмент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маркетинга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функции маркетинга;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маркетинговая среда;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алгоритм маркетинговых исследований;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потребительских рынков;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сегментирование рынка и позиционирование товара: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сегменты рынка в сфере транспортных перевозок;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ценообразование и прибыльность;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маркетинг перевозок;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целесообразность выхода на внешний рынок;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рынка;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методы выхода на рынок.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маркетинга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Сформулировать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функции маркетинга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сегментирования рынков, сбора и обработки информации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Объяснить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Принципы построения маркетинговой стратегии в сфере транспортных услуг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Финансовый менеджмент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анализ деятельности предприятия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затрат;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прибылях и убытках;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балансовый отчет;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движение денежных потоков;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оценки финансового состояния предприятия: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ликвидность;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платежеспособность;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вероятность банкротства;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безубыточности.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Балансовый отчет</w:t>
            </w:r>
          </w:p>
        </w:tc>
        <w:tc>
          <w:tcPr>
            <w:tcW w:type="dxa" w:w="35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Объяснить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балансового отчета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составляется кассовый план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средств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оценки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рентабельности и других показателей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безубыточности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Финансовый менеджмент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Внутренние и внешние источники финансирования предприятия: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уставный капитал;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лизинг;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факторинг.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8.2. Критерии оценки инвестиционного решения: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инвестиций;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прибыльности;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чистая реальная ценность;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внутренняя норма доходности.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8.3. Оценка риска: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рисков;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чувствительности и безубыточности;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целесообразности затрат;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относительных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финансами</w:t>
            </w:r>
          </w:p>
        </w:tc>
        <w:tc>
          <w:tcPr>
            <w:tcW w:type="dxa" w:w="35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Объяснить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балансового отчета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составляется кассовый план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Бухгалтерский отчет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рентабельности и других показателей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Финансовый менеджмент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Бизнес-план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отрасль, компания, производимая продукция;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и анализ рынка;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экономика бизнеса;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маркетинговый план;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создания и разработки продукции;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производства и оперативные планы;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компанией;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календарный план;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критические проблемы и риск;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компании (предложения инвесторам);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расчетная работа: бизнес-план деятельности предприятия по международным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Бизнес-план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Объяснить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бизнес-плана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Разделы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Бизнес-план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Технические требования к эксплуатации автомобильного транспорта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Женевское соглашение 1958 года;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директивы ЕС о порядке аттестации;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Аттестация автомобилей: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 малой грузоподъемности;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грузовые 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условия на конструкцию, эксплуатацию, осветительные приборы;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испытания и паспортизация грузовых транспортных средств большой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грузоподъемности;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водителя за техническое состояние автомобиля;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весовые характеристики и размеры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безопасная загрузка автомобилей;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Требования ЕС к конструкционным параметрам автомобилей: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диапазоны мощности и весов;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глушители шумов;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тормоза;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выхлопные газы;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качественная радиосвязь;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топливные баки;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допустимые габариты и осевые нагрузки колесных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зеркала;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безопасные стекла;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ремни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ограничители скорости;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спидометры;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освещения и маркировка.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стандарты и эксплуатация автомобильного транспорта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Законодательства ЕС, касающиеся технических стандартов и эксплуатации автотранспортных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Сформулировать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требования к весам и габаритам транспортных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Обосновать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транспортных средств для различного рода перевозок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Безопасность движения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Соглашение, касающееся работы экипажей транспортных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производящих международные автомобильные перевозки, 1970 года (ЕСТР);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тахографы.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Соглашение о международной дорожной перевозке опасных грузов 1957 года (ДОПОГ):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положения, применимые к перевозке опасных веществ всех классов;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перевозки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предписания, которым должны удовлетворять транспортные средства и их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служебные предписания;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положения, касающиеся погрузки, выгрузки и обработки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положения, касающиеся эксплуатации транспортных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переходные положения, отступления от правил и особые положения, действующие в некоторых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допустимые скорости на различных типах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процедура оформления несчастных случаев;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национальные органы и организации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работы водителей</w:t>
            </w:r>
          </w:p>
        </w:tc>
        <w:tc>
          <w:tcPr>
            <w:tcW w:type="dxa" w:w="35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Законодательные акты, регулирующие часы работы водителей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регистрации часов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Тахограммы</w:t>
            </w:r>
          </w:p>
        </w:tc>
      </w:tr>
      <w:tr>
        <w:tc>
          <w:tcPr>
            <w:tcW w:type="dxa" w:w="3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скорости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Диапазоны допустимых скоростей на различных типах дорог</w:t>
            </w:r>
          </w:p>
        </w:tc>
      </w:tr>
      <w:tr>
        <w:tc>
          <w:tcPr>
            <w:tcW w:type="dxa" w:w="3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опасных грузов</w:t>
            </w:r>
          </w:p>
        </w:tc>
        <w:tc>
          <w:tcPr>
            <w:tcW w:type="dxa" w:w="35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Изложить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положения ДОПОГ</w:t>
            </w:r>
          </w:p>
        </w:tc>
      </w:tr>
      <w:tr>
        <w:tc>
          <w:tcPr>
            <w:tcW w:type="dxa" w:w="3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оформления несчастных случаев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Последовательность действий при несчастных случаях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Особенности организации международных перевозок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Паспортно-визовое оформление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Национальное законодательство о порядке въезда и выезда: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заграничных паспортов;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въезда иностранных граждан.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межправительственные соглашения о поездках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Порядок пересечения границ государств - участников СНГ: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документации для въезда в страны с безвизовым режимом;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Порядок въезда на территорию стран с визовым режимом: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визы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Паспортно-визовое оформление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Описать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оформлен я паспортов и виз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Сформулировать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транзитного проезда по территории стран с визовым режимом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Особенности организации международных перевозок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Граница: таможня, другие органы контроля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виды, основные задачи и функции государственного контроля на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роль таможни и ее основные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таможенные пошлины, акцизы, налог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таможенные процедуры при ввозе и вывозе;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транзит;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Таможенная конвенция о международной перевозке грузов с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книжки МДП (TIR).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Отрывная книжка МДП (TIR):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применения книжки МДП;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водителя при использовании книжки МДП;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таможенная очистка книжки МДП.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Информация об иных таможенных системах: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таможенная талонная книжка (карнет де пассаж);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«Т»;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отрывная книжка АТА для стран, присоединившихся к Конвенции о временном ввозе;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 Упрощенные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процедуры;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13.4. Цифровзациия международных автомобильных перевозок (цифровизация книжек МДП (электронная книжка МДП), электронная декларация TIR-ERD, eTIR, eCMR, прозрачность международных автомобильных перевозок путем применения систем МДП).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Таможня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Охарактеризовать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функции таможни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при ввозе и вывозе груза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Сформулировать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транзита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Особенности организации международных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Страхование автотранспортных рисков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экономическая сущность и цели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организационные формы страховых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страхового покрытия;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страхование грузов при международных автотранспортных перевозках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14.1. Договор страхования и его особенности: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порядок заключения договоров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страховой полис и его содержание;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тарификация страховых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порядок и условия осуществления страховой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условия и ограничения возмещения ущерба при страховании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страхования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Изложить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Особенности договора страхования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тем квалификационного экзамена на получение свидетельства профессиональной компетентности перевозчика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74"/>
        <w:gridCol w:w="2752"/>
        <w:gridCol w:w="2752"/>
      </w:tblGrid>
      <w:tr>
        <w:tc>
          <w:tcPr>
            <w:tcW w:type="dxa" w:w="4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модуля</w:t>
            </w:r>
          </w:p>
        </w:tc>
        <w:tc>
          <w:tcPr>
            <w:tcW w:type="dxa" w:w="55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Экзаменующиеся должны уметь: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Модуль 1: Основы правовых норм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условия международного автомобильного сообщения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международные договоры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Международные конвенции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Перечислить основные транспортные конвенции и другие международные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договоры;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Сформулировать основные положения, регламентирующие практическую деятельность перевозчика.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Правовое регулирование и разрешительная система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Определить сущность разрешительной системы;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Сформулировать основные нормы внутреннего законодательства, регламентирующие практическую деятельность перевозчика;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(в) Определить понятие «каботаж».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Лицензирование международных перевозок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к осуществлению международных автоперевозок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Определить сущность лицензирования;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Сформулировать критерии предоставления лицензий.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(в) Описать действия заявителя для получения лицензии;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(г) Описать порядок допуска к осуществлению международных автоперевозок.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Заключение договора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Сформулировать права, обязанности и ответственность перевозчика по контракту.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Перечислить правонарушения, служащие основанием для риска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Налоги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Описать порядок начисления и возмещения НДС при МАП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Модуль 2: Финансовый менеджмент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Менеджмент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Перечислить последовательность действий при составлении стратегического плана;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Определить сущность мотивации при работе с кадрами.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Стратегия маркетинга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Сформулировать сущность маркетинга и методы исследования рынка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Финансовый анализ деятельности предприятия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Объяснить назначение балансового отчета;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Рассчитать рентабельность предприятия;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(в) Прокомментировать статьи кассового плана.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Модуль 3: Технические требования к эксплуатации автомобильного транспорта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Перечислить основные требования к весам и габаритам транспортных средств;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Перечислить преимущества различных типов подвижного состава, критерии выбора для перевозок различного вида грузов;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(в) Перечислить обязанности перевозчика по выполнению требований к подвижному составу при МАП.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Модуль 4: Безопасность движения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Перечислить законодательные акты, регулирующие часы работы водителей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их труда и отдыха;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Изложить основные положения ДОПОГ;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(в) Описать последовательность действий при ДТП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Модуль 5: Особенности организации МАП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Паспортно-визовое оформление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Описать процедуры оформления паспортов и виз;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Сформулировать правила транзитного проезда по территории стран с визовым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режимом.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Граница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Описать процедуры при ввозе и вывозе груза;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Описать процедуры таможенной очистки груза;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(в) Описать виды и задачи контроля на границе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Страхование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Перечислить виды страхования;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Сформулировать основные положения КДПГ;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(в) Перечислить условия и ограничения возмещения ущерба при страховании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гражданской ответственности.</w:t>
            </w:r>
          </w:p>
        </w:tc>
      </w:tr>
      <w:tr>
        <w:tc>
          <w:tcPr>
            <w:tcW w:type="dxa" w:w="46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подтверждения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выполнение международных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автомобильных перевозок, и выдачи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соответствующих свидетельств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(наименование учреждения образования)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(телефон: рабочий, домашний, мобильный)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допуске к обучению и аттестации на профессиональную компетентность лица, ответственного за организацию и выполнение международных автомобильных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Прошу рассмотреть вопрос о допуске меня к прохождению обучения и аттестации, подтверждающей профессиональную компетентность лица, ответственного за организацию и выполнение международных автомобильных перевозок, и в случае признания результатов аттестации положительными выдать мне свидетельство о профессиональной компетентности международного автомобильного 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О себе сообщаю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__________ гражданство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_____________________________________________________________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окончил(а) в 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(год окончания, наименование учебного заведения, специальность)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документа, удостоверяющего личность: 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(серия (при наличии)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(номер, дата выдачи, наименование государственного органа, его выдавшего, идентификационный номер (при наличии)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(адрес места жительства)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работы, должность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«____» _________ 20__ г. ___________ 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подтверждения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выполнение международных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автомобильных перевозок, и выдачи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соответствующих свидетельств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АТТЕСТАЦИОННЫЙ 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Фамилия, имя, отчество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Число, месяц, год рождения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Образование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Специальность по образованию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 работы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Общий стаж работы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Стаж (опыт) работы по специальности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Повысил(а) квалификацию (где, когда)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Иные сведения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аттестационной комиссии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аттестационной комиссии ___________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аттестационной комиссии ___________ 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аттестационной комиссии: ___________ 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(подпись)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аттестации «__» 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аттестационным листом ознакомился(ась)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претендента)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«____»______________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Примечание. </w:t>
      </w:r>
      <w:r>
        <w:rPr>
          <w:rFonts w:ascii="Arial" w:cs="Arial" w:eastAsia="Arial" w:hAnsi="Arial"/>
          <w:sz w:val="24"/>
          <w:szCs w:val="24"/>
        </w:rPr>
        <w:t xml:space="preserve">Пункты 1 – 10 </w:t>
      </w:r>
      <w:r>
        <w:rPr>
          <w:rFonts w:ascii="Arial" w:cs="Arial" w:eastAsia="Arial" w:hAnsi="Arial"/>
          <w:sz w:val="24"/>
          <w:szCs w:val="24"/>
        </w:rPr>
        <w:t xml:space="preserve"> заполняются лицом, ответственным за организацию и выполнение международных автомобильных перевозок.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подтверждения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выполнение международных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автомобильных перевозок, и выдачи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соответствующих свидетельств</w:t>
      </w:r>
    </w:p>
    <w:p>
      <w:pPr>
        <w:spacing w:after="120"/>
        <w:ind w:firstLine="5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учреждения образования)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(телефон: рабочий, домашний, мобильный)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допуске к повторной аттестации на профессиональную компетентность лица, ответственного за организацию и выполнение международных автомобильных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вопрос о допуске меня к прохождению повторной аттестации, подтверждающей профессиональную компетентность лица, ответственного за организацию и выполнение международных автомобильных перевозок, и в случае признания результатов аттестации положительными выдать мне свидетельство о профессиональной компетентности международного автомобильного 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себе сообщаю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__________ гражданство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_____________________________________________________________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окончил(а) в 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(год окончания, наименование учебного заведения, специальность)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документа, удостоверяющего личность: 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(серия (при наличии)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(номер, дата выдачи, наименование государственного органа, его выдавшего, идентификационный номер (при наличии)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(адрес места жительства)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работы, должность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«____» _________ 20__ г. ___________ 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подтверждения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выполнение международных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автомобильных перевозок, и выдачи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соответствующих свидетельств</w:t>
      </w:r>
    </w:p>
    <w:p>
      <w:pPr>
        <w:spacing w:after="120"/>
        <w:ind w:firstLine="5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</w:t>
      </w:r>
      <w:r>
        <w:rPr>
          <w:rFonts w:ascii="Arial" w:cs="Arial" w:eastAsia="Arial" w:hAnsi="Arial"/>
          <w:sz w:val="24"/>
          <w:szCs w:val="24"/>
        </w:rPr>
        <w:t xml:space="preserve">KG </w:t>
      </w:r>
      <w:r>
        <w:rPr>
          <w:rFonts w:ascii="Arial" w:cs="Arial" w:eastAsia="Arial" w:hAnsi="Arial"/>
          <w:sz w:val="24"/>
          <w:szCs w:val="24"/>
        </w:rPr>
        <w:t xml:space="preserve">      Министерство транспорта и </w:t>
      </w:r>
      <w:r>
        <w:rPr>
          <w:rFonts w:ascii="Arial" w:cs="Arial" w:eastAsia="Arial" w:hAnsi="Arial"/>
          <w:sz w:val="24"/>
          <w:szCs w:val="24"/>
        </w:rPr>
        <w:t xml:space="preserve">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СВИДЕТЕЛЬСТВО О ПРОФЕССИОНАЛЬНОЙ КОМПЕТЕНТНОСТИ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МЕЖДУНАРОДНОГО АВТОМОБИЛЬНОГО ПЕРЕВОЗЧИКА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 настоящим удостоверяет, что 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родившийся в 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рождения)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сдал квалификационный экзамен ( «___» __________ 20__ г.)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рождения)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профессиональную компетентность в качестве лица, ответственного за организацию и выполнение международных автомобильных перевозок, признан квалифицированным для профессиональной работы в качестве лица, ответственного за организацию и выполнение международных автомобильных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Настоящее свидетельство является достаточным доказательством профессиональной компетентности и предназначено для обеспечения лицам, профессионально работающим в этой области, права свободного участия в международных транспортных операциях.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 ____________________ 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выдачи) </w:t>
      </w:r>
      <w:r>
        <w:rPr>
          <w:rFonts w:ascii="Arial" w:cs="Arial" w:eastAsia="Arial" w:hAnsi="Arial"/>
          <w:sz w:val="24"/>
          <w:szCs w:val="24"/>
        </w:rPr>
        <w:t xml:space="preserve"> (дата выдачи)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образования ____________ </w:t>
      </w:r>
      <w:r>
        <w:rPr>
          <w:rFonts w:ascii="Arial" w:cs="Arial" w:eastAsia="Arial" w:hAnsi="Arial"/>
          <w:sz w:val="24"/>
          <w:szCs w:val="24"/>
        </w:rPr>
        <w:t xml:space="preserve"> 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(подпись)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М.П.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подтверждения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выполнение международных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автомобильных перевозок, и выдачи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соответствующих свидетельств</w:t>
      </w:r>
    </w:p>
    <w:p>
      <w:pPr>
        <w:spacing w:after="120"/>
        <w:ind w:firstLine="5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ind w:firstLine="5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включение в перечень учебных организаций , осуществляющих дополнительное обучение на профессиональную компетентность международных автомобильных перевозчиков, подаваемое учебным заведением 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включить в перечень учебных организаций осуществляющих дополнительное обучение на профессиональную компетентность международных автомобильных перевозчиков по единым программам, утвержденным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компетентного органа в области дополнительного обучения международных автомобильных перевозчиков )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учебной организации в соответствии с Уставом, юридический и фактический адрес, телефон, факс, реквизиты)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Приложения: 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(перечислить всех прилагаемых документов)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образовательного учреждения _______________                     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(подпись)                                         (ФИО)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«________» _______________________20___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подтверждения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выполнение международных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автомобильных перевозок, и выдачи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соответствующих свидетельств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преподаваемых курсах и контингенте обучаемых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1937"/>
        <w:gridCol w:w="2492"/>
        <w:gridCol w:w="2630"/>
        <w:gridCol w:w="2598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обучаемых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Преподаваемый курс: название, количество часов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Сколько человек обучается в среднем за год по программам каждого из перечисленных курсов</w:t>
            </w:r>
          </w:p>
        </w:tc>
        <w:tc>
          <w:tcPr>
            <w:tcW w:type="dxa" w:w="2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Какой документ выдается по окончании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(образец документа приложить) 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подтверждения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выполнение международных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автомобильных перевозок, и выдачи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соответствующих свидетельств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материально-технической базе учебной 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"/>
        <w:gridCol w:w="2492"/>
        <w:gridCol w:w="1938"/>
        <w:gridCol w:w="1420"/>
        <w:gridCol w:w="1082"/>
        <w:gridCol w:w="2726"/>
      </w:tblGrid>
      <w:tr>
        <w:tc>
          <w:tcPr>
            <w:tcW w:type="dxa" w:w="5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строения, этажность, фактический адрес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владения (права собственности, аренда и т.д. )</w:t>
            </w:r>
          </w:p>
        </w:tc>
        <w:tc>
          <w:tcPr>
            <w:tcW w:type="dxa" w:w="1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постройки</w:t>
            </w:r>
          </w:p>
        </w:tc>
        <w:tc>
          <w:tcPr>
            <w:tcW w:type="dxa" w:w="1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помещения, используемые для учебного процесса по указанным направлениям подготовки (площадь, тип аудитории)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подтверждения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выполнение международных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автомобильных перевозок, и выдачи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соответствующих свидетельств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используемой учебно-лабораторной базе, техническая оснащенность учебного процесса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"/>
        <w:gridCol w:w="2492"/>
        <w:gridCol w:w="1938"/>
        <w:gridCol w:w="1420"/>
        <w:gridCol w:w="1082"/>
        <w:gridCol w:w="2726"/>
      </w:tblGrid>
      <w:tr>
        <w:tc>
          <w:tcPr>
            <w:tcW w:type="dxa" w:w="5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Используемая учебно-лабораторная база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технического средства</w:t>
            </w:r>
          </w:p>
        </w:tc>
        <w:tc>
          <w:tcPr>
            <w:tcW w:type="dxa" w:w="1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Тип, марка, модель технического средства</w:t>
            </w:r>
          </w:p>
        </w:tc>
        <w:tc>
          <w:tcPr>
            <w:tcW w:type="dxa" w:w="1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 технического средства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владения (права собственности, аренда и т.д. )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подтверждения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выполнение международных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автомобильных перевозок, и выдачи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соответствующих свидетельств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педагогических кадрах, обеспечивающих учебный процесс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2023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Читаемый курс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(указать специальность)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Ученая степень, звание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стаж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долго преподает указанный курс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u-3qqv4koq5r0chxg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dalil.kg/document/200654</w:t>
      </w:r>
    </w:hyperlink>
  </w:p>
  <w:p>
    <w:pPr>
      <w:spacing w:after="0" w:before="40"/>
      <w:jc w:val="center"/>
    </w:pPr>
    <w:hyperlink w:history="1" r:id="rId8ji3js6bs2d69vpyu9h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a5iqu8m3wutmesnvgcp" Type="http://schemas.openxmlformats.org/officeDocument/2006/relationships/hyperlink" Target="https://dalil.kg/document/200653" TargetMode="External"/><Relationship Id="rIdnrx-mpgnqs7rxcfcs5diq" Type="http://schemas.openxmlformats.org/officeDocument/2006/relationships/hyperlink" Target="https://dalil.kg/document/203963" TargetMode="External"/><Relationship Id="rIdccuchy9-wt5jzcaiq6bt8" Type="http://schemas.openxmlformats.org/officeDocument/2006/relationships/hyperlink" Target="https://dalil.kg/document/96978" TargetMode="External"/><Relationship Id="rIdwem762yewfqezkft9pxov" Type="http://schemas.openxmlformats.org/officeDocument/2006/relationships/hyperlink" Target="https://dalil.kg/document/200654#pr1" TargetMode="External"/><Relationship Id="rIdfsq0m7k1qbcmyqcbxnwt0" Type="http://schemas.openxmlformats.org/officeDocument/2006/relationships/hyperlink" Target="https://dalil.kg/document/200654#pr2" TargetMode="External"/><Relationship Id="rIdcbm-qiwvvtvbzckqxxdjq" Type="http://schemas.openxmlformats.org/officeDocument/2006/relationships/hyperlink" Target="https://dalil.kg/document/200654#pr3" TargetMode="External"/><Relationship Id="rId6tg7djrajmrnss8detw-i" Type="http://schemas.openxmlformats.org/officeDocument/2006/relationships/hyperlink" Target="https://dalil.kg/document/200654#pr5" TargetMode="External"/><Relationship Id="rIdwv8alk-9ewfee5y3glmyc" Type="http://schemas.openxmlformats.org/officeDocument/2006/relationships/hyperlink" Target="https://dalil.kg/document/200654#pr4" TargetMode="External"/><Relationship Id="rIdrkhag_ywwuvjzl2wymrxq" Type="http://schemas.openxmlformats.org/officeDocument/2006/relationships/hyperlink" Target="https://dalil.kg/document/200654#pr3" TargetMode="External"/><Relationship Id="rId_423mh1zxqqilgfzoj6yh" Type="http://schemas.openxmlformats.org/officeDocument/2006/relationships/hyperlink" Target="https://dalil.kg/document/200654#pr6" TargetMode="External"/><Relationship Id="rIduencnbn4vc_0knhw_5n8d" Type="http://schemas.openxmlformats.org/officeDocument/2006/relationships/hyperlink" Target="https://dalil.kg/document/200654#pr7" TargetMode="External"/><Relationship Id="rIdmh8angbqce85qqfno1k1j" Type="http://schemas.openxmlformats.org/officeDocument/2006/relationships/hyperlink" Target="https://dalil.kg/document/200654#pr8" TargetMode="External"/><Relationship Id="rIddyfp7bal2qt1rt3-tjyri" Type="http://schemas.openxmlformats.org/officeDocument/2006/relationships/hyperlink" Target="https://dalil.kg/document/200654#pr9" TargetMode="External"/><Relationship Id="rIdsbjgwmhm9mhnmpltnuboo" Type="http://schemas.openxmlformats.org/officeDocument/2006/relationships/hyperlink" Target="https://dalil.kg/document/200654#pr1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u-3qqv4koq5r0chxgsu" Type="http://schemas.openxmlformats.org/officeDocument/2006/relationships/hyperlink" Target="https://dalil.kg/document/200654" TargetMode="External"/><Relationship Id="rId8ji3js6bs2d69vpyu9h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2026-09-29T12:32:45.926Z</dcterms:created>
  <dcterms:modified xsi:type="dcterms:W3CDTF">2026-09-29T12:32:45.926Z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