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 ФИНАНСОВ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октября 2021 года № 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 и Типового регламента работы в рамках информационной системы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od5rbcgoqnzvmwk3q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r8vyivejxx_zkwgl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электронном управлении», со статьей </w:t>
      </w:r>
      <w:hyperlink w:history="1" r:id="rIdu3ljrtsaorvvsl47474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электронной подписи», пунктом 1 </w:t>
      </w:r>
      <w:hyperlink w:history="1" r:id="rId_3kkvwu9bix0xwodr0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dorjw_u3zfalquwwmx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окна»» и «</w:t>
      </w:r>
      <w:hyperlink w:history="1" r:id="rIdlf8usesed3oisonvdm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в рамках информационной системы «единого окна»»,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и его приложения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в журнале о регистрации нормативных правовых актов Министерства экономики и финансов Кыргызской Республики на бумажном и электронном носителе и в электронной базе данных с указанием, в том числе, вида и наименования нормативного правового акта, которым делегировано соответствующее полномочие, даты его принятия и регистрационного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 официальном веб-сайте Кабинета Министров Кыргызской Республики, в газете «Эркин-Тоо»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на сайте Министерства экономики и финансов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www.mineconom.gov.kg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Реестр нормативных правовых актов, принятых государственными органами в рамках делегированных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для информации в Кабинет Министров Кыргызской Республики в течение трех рабочих дней со дня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указанным в </w:t>
      </w:r>
      <w:hyperlink w:history="1" r:id="rIdolnczcq72xyaw-l-pn7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Инструкции, утвержденный пунктом 1 настоящего приказа, в двухмесячный срок со дня утверждения настоящего приказа утвердить внутренний Регламент работы в рамках информационной системы «единого окна» на базе Типового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Торгово-промышленной палате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а</w:t>
      </w:r>
      <w:r>
        <w:rPr>
          <w:rFonts w:ascii="Arial" w:cs="Arial" w:eastAsia="Arial" w:hAnsi="Arial"/>
          <w:sz w:val="24"/>
          <w:szCs w:val="24"/>
        </w:rPr>
        <w:t xml:space="preserve">ккредитованным органам по сертификации продукции, указанным в </w:t>
      </w:r>
      <w:hyperlink w:history="1" r:id="rIdp6vhnoyal1_dse0imi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Инструкции, утверждён</w:t>
      </w:r>
      <w:r>
        <w:rPr>
          <w:rFonts w:ascii="Arial" w:cs="Arial" w:eastAsia="Arial" w:hAnsi="Arial"/>
          <w:sz w:val="24"/>
          <w:szCs w:val="24"/>
        </w:rPr>
        <w:t xml:space="preserve">ной</w:t>
      </w:r>
      <w:r>
        <w:rPr>
          <w:rFonts w:ascii="Arial" w:cs="Arial" w:eastAsia="Arial" w:hAnsi="Arial"/>
          <w:sz w:val="24"/>
          <w:szCs w:val="24"/>
        </w:rPr>
        <w:t xml:space="preserve"> пунктом 1 настоящего Приказа, в двухмесячный срок со дня утверждения </w:t>
      </w:r>
      <w:hyperlink w:history="1" r:id="rIdbqub_y1fao1fz4qnm9i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утвердить внутренний регламент работы с электронными документами в рамках информационной системы «единого окна» на базе Типового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«Центр «единого окна» в сфере внешней торговли» при Министерстве экономики и финансов Кыргызской Республики обеспечить техническое сопровождение и поддержание работоспособности информационной системы "единого окна" в сфере внешней торговли, защиту, хранение и конфиденциальность поступающих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Э.Т.Алишерова.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n1i-kkxsmm5yzsb5t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dalil.kg/document/200658</w:t>
      </w:r>
    </w:hyperlink>
  </w:p>
  <w:p>
    <w:pPr>
      <w:spacing w:after="0" w:before="40"/>
      <w:jc w:val="center"/>
    </w:pPr>
    <w:hyperlink w:history="1" r:id="rId7dcolrsu1a-cou5xjc_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d5rbcgoqnzvmwk3qngy" Type="http://schemas.openxmlformats.org/officeDocument/2006/relationships/hyperlink" Target="https://dalil.kg/document/111634#st_16" TargetMode="External"/><Relationship Id="rIdcvr8vyivejxx_zkwgluwb" Type="http://schemas.openxmlformats.org/officeDocument/2006/relationships/hyperlink" Target="https://dalil.kg/document/111634#st_17" TargetMode="External"/><Relationship Id="rIdu3ljrtsaorvvsl474740q" Type="http://schemas.openxmlformats.org/officeDocument/2006/relationships/hyperlink" Target="https://dalil.kg/document/111635#st_6" TargetMode="External"/><Relationship Id="rId_3kkvwu9bix0xwodr0uex" Type="http://schemas.openxmlformats.org/officeDocument/2006/relationships/hyperlink" Target="https://dalil.kg/document/96978" TargetMode="External"/><Relationship Id="rIddorjw_u3zfalquwwmxwvj" Type="http://schemas.openxmlformats.org/officeDocument/2006/relationships/hyperlink" Target="https://dalil.kg/document/200659" TargetMode="External"/><Relationship Id="rIdlf8usesed3oisonvdmokb" Type="http://schemas.openxmlformats.org/officeDocument/2006/relationships/hyperlink" Target="https://dalil.kg/document/200660" TargetMode="External"/><Relationship Id="rIdolnczcq72xyaw-l-pn7qv" Type="http://schemas.openxmlformats.org/officeDocument/2006/relationships/hyperlink" Target="https://dalil.kg/document/200659" TargetMode="External"/><Relationship Id="rIdp6vhnoyal1_dse0imisyn" Type="http://schemas.openxmlformats.org/officeDocument/2006/relationships/hyperlink" Target="https://dalil.kg/document/200659" TargetMode="External"/><Relationship Id="rIdbqub_y1fao1fz4qnm9i89" Type="http://schemas.openxmlformats.org/officeDocument/2006/relationships/hyperlink" Target="https://dalil.kg/document/2006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n1i-kkxsmm5yzsb5t6f" Type="http://schemas.openxmlformats.org/officeDocument/2006/relationships/hyperlink" Target="https://dalil.kg/document/200658" TargetMode="External"/><Relationship Id="rId7dcolrsu1a-cou5xjc_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2026-09-29T11:34:22.878Z</dcterms:created>
  <dcterms:modified xsi:type="dcterms:W3CDTF">2026-09-29T11:34:22.878Z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