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2022 года № 1 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</w:t>
      </w:r>
      <w:hyperlink w:history="1" r:id="rIdzjiqofddjnofhl5omhj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№ 530</w:t>
        </w:r>
      </w:hyperlink>
      <w:r>
        <w:rPr>
          <w:rFonts w:ascii="Arial" w:cs="Arial" w:eastAsia="Arial" w:hAnsi="Arial"/>
          <w:sz w:val="24"/>
          <w:szCs w:val="24"/>
        </w:rPr>
        <w:t xml:space="preserve"> и «О порядке разработки и оптимизации административных регламентов государственных и муниципальных услуг» от </w:t>
      </w:r>
      <w:hyperlink w:history="1" r:id="rIdsgbzopg67eodl8d_019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2018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предоставления государственных услуг, оказываемых подведомственными подразделениями Министерства сельского хозяйства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услуг, оказываемых подведомственными подразделениями Министерства сельского хозяйства Кыргызской Республики (далее - Министерство), включенных в Единый реестр (перечень) государственных услуг, оказываемых государственными органами, их структурными подразделениями и подведомственными учреждениями, утвержденный </w:t>
      </w:r>
      <w:hyperlink w:history="1" r:id="rIdom4loppyz0yrv8kik2q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 (далее - Единый реестр (перечень) государственных услуг):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(выдаётся на экспортируемую семенную продукцию)» (пункт 67 главы 4 Единого реестра (перечня) государственных услуг) согласно </w:t>
      </w:r>
      <w:hyperlink w:history="1" r:id="rIdxsahu1zdglj4mjcpxbn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«Оформление землеустроительных дел и выдача правоудостоверяющих документов на земельный участок» (пункт 81 главы 4 Единого реестра (перечня) государственных услуг) согласно </w:t>
      </w:r>
      <w:hyperlink w:history="1" r:id="rIdk_gfa95p8e7z52q_u36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«Государственная регистрация прав и обременений (ограничений) прав на недвижимое имущество» (пункт 82 главы 4 Единого реестра (перечня) государственных услуг) согласно </w:t>
      </w:r>
      <w:hyperlink w:history="1" r:id="rIds_bslzrzlviyj1rzc0p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«Государственная регистрация прав на недвижимое имущество, на основании договора отчуждения недвижимого имущества, не требующего обязательного нотариального удостоверения» (пункт 82-1 главы 4 Единого реестра (перечня) государственных услуг) согласно </w:t>
      </w:r>
      <w:hyperlink w:history="1" r:id="rIdbyxrdlr5c1xsifwj8el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«Выполнение внеплановых лесоохотустроительных и научно-исследовательских работ в особо охраняемых природных территориях, охотничьих угодьях и вне земель государственного лесного фонда» (пункт 6 главы 5 Единого реестра (перечня) государственных услуг) согласно </w:t>
      </w:r>
      <w:hyperlink w:history="1" r:id="rIdazkikm_dfnyov0jk10g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«Полевая инспекция сортовых посевов сельскохозяйственных культур» (пункт 15 главы 5 Единого реестра (перечня) государственных услуг) согласно </w:t>
      </w:r>
      <w:hyperlink w:history="1" r:id="rIdkreqjz80nng31bo-kf2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«Лабораторное определение посевных качеств семян и посадочного материала сельскохозяйственных культур» (пункт 16 главы 5 Единого реестра (перечня) государственных услуг) согласно </w:t>
      </w:r>
      <w:hyperlink w:history="1" r:id="rIdhtxlpsj9xsg8ycqe12p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«Проведение химического анализа растений, почв, оросительных вод на содержание остаточных количеств пестицидов и агрохимикатов, а также на соответствие их стандартам и техническим условиям и мониторинг почвы на содержание питательных веществ и гумуса по заявкам с/х товаропроизводителей» (пункт 17 главы 5 Единого реестра (перечня) государственных услуг) согласно </w:t>
      </w:r>
      <w:hyperlink w:history="1" r:id="rId26kku4-4hi_e5jrjyma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«Обследование сельскохозяйственных угодий, насаждений, предприятий и прилегающих территорий, деятельность которых связана с продукцией растительного происхождения, на выявление карантинных объектов, с отбором образцов и проведением лабораторных экспертиз по заявкам физических и юридических лиц (энтомологическая экспертиза, гербологическая экспертиза, фитопатологическая экспертиза)» (пункт 19-1 главы 5 Единого реестра (перечня) государственных услуг) согласно </w:t>
      </w:r>
      <w:hyperlink w:history="1" r:id="rIdi-pydchm9aaoxsojnn6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«Установление карантинного фитосанитарного состояния подкарантинной продукции в целях экспорта, включая все виды фитосанитарных анализов и экспертиз, выдача заключения/фитосанитарной документации о карантинном фитосанитарном состоянии подкарантинной продукции» (пункт 23 главы 5 Единого реестра (перечня) государственных услуг) согласно </w:t>
      </w:r>
      <w:hyperlink w:history="1" r:id="rIdg-8oyudaqj4ytd-adun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«Техническое обследование единиц недвижимого имущества» (пункт 37 главы 5 Единого реестра (перечня) государственных услуг) согласно </w:t>
      </w:r>
      <w:hyperlink w:history="1" r:id="rIdzyezsgravnsro0zw2bi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«Проведение экспертизы эффективности и безопасности ветеринарных лекарственных средств по заявкам физических и юридических лиц» (пункт 38 главы 5 Единого реестра (перечня) государственных услуг) согласно </w:t>
      </w:r>
      <w:hyperlink w:history="1" r:id="rIdd8sh4brbezsm_htm66_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«Предоставление материалов по топографо-геодезическим, съемочным и картографическим работам» (пункт 40 главы 5 Единого реестра (перечня) государственных услуг) согласно </w:t>
      </w:r>
      <w:hyperlink w:history="1" r:id="rIdtg-aef9ms_mrxbuzoqq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«Выдача данных о недвижимости» (пункт 55 главы 6 Единого реестра (перечня) государственных услуг) согласно </w:t>
      </w:r>
      <w:hyperlink w:history="1" r:id="rIdihlkxnl5ycbgcl8puom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«Химическая обработка против вредителей (саранча и АББ (американская белая бабочка)» (пункт 1 главы 8 Единого реестра (перечня) государственных услуг) согласно </w:t>
      </w:r>
      <w:hyperlink w:history="1" r:id="rIdtp5kmoh-3myusr66dt8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«Химическая обработка против вредителей, болезней и сорной растительности по заявкам сельскохозяйственных товаропроизводителей» (пункт 2 главы 8 Единого реестра (перечня) государственных услуг) согласно </w:t>
      </w:r>
      <w:hyperlink w:history="1" r:id="rIdt_fqj9wjhot-uko4rxc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«Биологическая защита растений против вредителей, болезней и сорняков на посевах сельхозкультур, а также биостимуляторов» (пункт 3 главы 8 Единого реестра (перечня) государственных услуг) согласно </w:t>
      </w:r>
      <w:hyperlink w:history="1" r:id="rIdydlnsywxwmg9seozkpb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обеспечения карантина растений и выдача документа, подтверждающего обеззараживание по заявкам физических и юридических лиц» (пункт 4 главы 8 Единого реестра (перечня) государственных услуг) согласно </w:t>
      </w:r>
      <w:hyperlink w:history="1" r:id="rId1ptkx7usdz8py88g7eg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«Поставка воды водопользователям» (пункт 1 главы 9 Единого реестра (перечня) государственных услуг) согласно </w:t>
      </w:r>
      <w:hyperlink w:history="1" r:id="rIdi0pokxqpec-56nozzta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«Посещение объектов особо охраняемых природных территорий, государственного лесного фонда, музеев природы, эковизитцентров, закрепленных охотничьих угодий, имеющих природоохранное, рекреационное, научное, эстетическое, историко-культурное и просветительское значение» (пункт 3 главы 9 Единого реестра (перечня) государственных услуг) согласно </w:t>
      </w:r>
      <w:hyperlink w:history="1" r:id="rIddcj8rob5zwrrwc53nlu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«Реализация древесины после рубок ухода, лесовосстановительных, санитарных рубок, и посадочного материала, выращенного в государственных лесных питомниках» (пункт 4 главы 9 Единого реестра (перечня) государственных услуг) согласно </w:t>
      </w:r>
      <w:hyperlink w:history="1" r:id="rIdzawuprqaahayro2zwae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«Выполнение гидротехнических работ по заявкам физических и юридических лиц, сверх обязательных плановых ремонтно-восстановительных работ» (пункт 11 главы 9 Единого реестра (перечня) государственных услуг) согласно </w:t>
      </w:r>
      <w:hyperlink w:history="1" r:id="rIdxmcmf9ucodt2-xmsk9t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подведомственных подразделений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 сотрудников с утвержденными административными регламентами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личный контроль соблюдение утвержденных административных регламентов государственных услуг сотрудниками при оказании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pevway_fjtczo-vmxsg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«Об утверждении административных регламентов государственных услуг» от 14 ноября 2018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по работе с общественностью и связям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официальное опубликование настоящего приказа в соответствии с </w:t>
      </w:r>
      <w:hyperlink w:history="1" r:id="rIdmf7vijzr7osfi3b8d0a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 и на официальном веб-сайте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заместителей министра сельского хозяйства Кыргызской Республики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Джаныбеков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n14l4ktja7h_5obiu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dalil.kg/document/200663</w:t>
      </w:r>
    </w:hyperlink>
  </w:p>
  <w:p>
    <w:pPr>
      <w:spacing w:after="0" w:before="40"/>
      <w:jc w:val="center"/>
    </w:pPr>
    <w:hyperlink w:history="1" r:id="rId1lm8lxgwa2vzdybting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iqofddjnofhl5omhjjo" Type="http://schemas.openxmlformats.org/officeDocument/2006/relationships/hyperlink" Target="https://dalil.kg/document/96978" TargetMode="External"/><Relationship Id="rIdsgbzopg67eodl8d_019o8" Type="http://schemas.openxmlformats.org/officeDocument/2006/relationships/hyperlink" Target="https://dalil.kg/document/11523" TargetMode="External"/><Relationship Id="rIdom4loppyz0yrv8kik2qfb" Type="http://schemas.openxmlformats.org/officeDocument/2006/relationships/hyperlink" Target="https://dalil.kg/document/93449" TargetMode="External"/><Relationship Id="rIdxsahu1zdglj4mjcpxbnt7" Type="http://schemas.openxmlformats.org/officeDocument/2006/relationships/hyperlink" Target="https://dalil.kg/document/200664" TargetMode="External"/><Relationship Id="rIdk_gfa95p8e7z52q_u36bf" Type="http://schemas.openxmlformats.org/officeDocument/2006/relationships/hyperlink" Target="https://dalil.kg/document/200665" TargetMode="External"/><Relationship Id="rIds_bslzrzlviyj1rzc0p58" Type="http://schemas.openxmlformats.org/officeDocument/2006/relationships/hyperlink" Target="https://dalil.kg/document/200666" TargetMode="External"/><Relationship Id="rIdbyxrdlr5c1xsifwj8elad" Type="http://schemas.openxmlformats.org/officeDocument/2006/relationships/hyperlink" Target="https://dalil.kg/document/200667" TargetMode="External"/><Relationship Id="rIdazkikm_dfnyov0jk10gyu" Type="http://schemas.openxmlformats.org/officeDocument/2006/relationships/hyperlink" Target="https://dalil.kg/document/200668" TargetMode="External"/><Relationship Id="rIdkreqjz80nng31bo-kf2m5" Type="http://schemas.openxmlformats.org/officeDocument/2006/relationships/hyperlink" Target="https://dalil.kg/document/200669" TargetMode="External"/><Relationship Id="rIdhtxlpsj9xsg8ycqe12pgn" Type="http://schemas.openxmlformats.org/officeDocument/2006/relationships/hyperlink" Target="https://dalil.kg/document/200670" TargetMode="External"/><Relationship Id="rId26kku4-4hi_e5jrjymaoe" Type="http://schemas.openxmlformats.org/officeDocument/2006/relationships/hyperlink" Target="https://dalil.kg/document/200671" TargetMode="External"/><Relationship Id="rIdi-pydchm9aaoxsojnn6ge" Type="http://schemas.openxmlformats.org/officeDocument/2006/relationships/hyperlink" Target="https://dalil.kg/document/200672" TargetMode="External"/><Relationship Id="rIdg-8oyudaqj4ytd-aduniw" Type="http://schemas.openxmlformats.org/officeDocument/2006/relationships/hyperlink" Target="https://dalil.kg/document/200673" TargetMode="External"/><Relationship Id="rIdzyezsgravnsro0zw2bioo" Type="http://schemas.openxmlformats.org/officeDocument/2006/relationships/hyperlink" Target="https://dalil.kg/document/200674" TargetMode="External"/><Relationship Id="rIdd8sh4brbezsm_htm66_xe" Type="http://schemas.openxmlformats.org/officeDocument/2006/relationships/hyperlink" Target="https://dalil.kg/document/200675" TargetMode="External"/><Relationship Id="rIdtg-aef9ms_mrxbuzoqqgp" Type="http://schemas.openxmlformats.org/officeDocument/2006/relationships/hyperlink" Target="https://dalil.kg/document/200677" TargetMode="External"/><Relationship Id="rIdihlkxnl5ycbgcl8puom0-" Type="http://schemas.openxmlformats.org/officeDocument/2006/relationships/hyperlink" Target="https://dalil.kg/document/200677" TargetMode="External"/><Relationship Id="rIdtp5kmoh-3myusr66dt8tb" Type="http://schemas.openxmlformats.org/officeDocument/2006/relationships/hyperlink" Target="https://dalil.kg/document/200678" TargetMode="External"/><Relationship Id="rIdt_fqj9wjhot-uko4rxcyi" Type="http://schemas.openxmlformats.org/officeDocument/2006/relationships/hyperlink" Target="https://dalil.kg/document/200679" TargetMode="External"/><Relationship Id="rIdydlnsywxwmg9seozkpbph" Type="http://schemas.openxmlformats.org/officeDocument/2006/relationships/hyperlink" Target="https://dalil.kg/document/200680" TargetMode="External"/><Relationship Id="rId1ptkx7usdz8py88g7egau" Type="http://schemas.openxmlformats.org/officeDocument/2006/relationships/hyperlink" Target="https://dalil.kg/document/200681" TargetMode="External"/><Relationship Id="rIdi0pokxqpec-56nozztaqp" Type="http://schemas.openxmlformats.org/officeDocument/2006/relationships/hyperlink" Target="https://dalil.kg/document/200682" TargetMode="External"/><Relationship Id="rIddcj8rob5zwrrwc53nlury" Type="http://schemas.openxmlformats.org/officeDocument/2006/relationships/hyperlink" Target="https://dalil.kg/document/200683" TargetMode="External"/><Relationship Id="rIdzawuprqaahayro2zwaebj" Type="http://schemas.openxmlformats.org/officeDocument/2006/relationships/hyperlink" Target="https://dalil.kg/document/200684" TargetMode="External"/><Relationship Id="rIdxmcmf9ucodt2-xmsk9tij" Type="http://schemas.openxmlformats.org/officeDocument/2006/relationships/hyperlink" Target="https://dalil.kg/document/200685" TargetMode="External"/><Relationship Id="rIdpevway_fjtczo-vmxsgrj" Type="http://schemas.openxmlformats.org/officeDocument/2006/relationships/hyperlink" Target="https://dalil.kg/document/200279" TargetMode="External"/><Relationship Id="rIdmf7vijzr7osfi3b8d0azv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n14l4ktja7h_5obiud6" Type="http://schemas.openxmlformats.org/officeDocument/2006/relationships/hyperlink" Target="https://dalil.kg/document/200663" TargetMode="External"/><Relationship Id="rId1lm8lxgwa2vzdybting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2026-09-29T09:43:39.830Z</dcterms:created>
  <dcterms:modified xsi:type="dcterms:W3CDTF">2026-09-29T09:43:39.830Z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