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«Поставка воды водопользователям»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9, </w:t>
      </w:r>
      <w:r>
        <w:rPr>
          <w:rFonts w:ascii="Arial" w:cs="Arial" w:eastAsia="Arial" w:hAnsi="Arial"/>
          <w:sz w:val="20"/>
          <w:szCs w:val="20"/>
        </w:rPr>
        <w:t xml:space="preserve">пункт 1 Единого реестра (перечня) государственных услуг,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iuv-qpnxoffctumvqgf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10.02.2012 года № 85)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</w:t>
      </w:r>
      <w:r>
        <w:rPr>
          <w:rFonts w:ascii="Arial" w:cs="Arial" w:eastAsia="Arial" w:hAnsi="Arial"/>
          <w:sz w:val="20"/>
          <w:szCs w:val="20"/>
        </w:rPr>
        <w:t xml:space="preserve">территориальными подразделениями Службы водных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государственной услуги </w:t>
      </w:r>
      <w:r>
        <w:rPr>
          <w:rFonts w:ascii="Arial" w:cs="Arial" w:eastAsia="Arial" w:hAnsi="Arial"/>
          <w:sz w:val="20"/>
          <w:szCs w:val="20"/>
        </w:rPr>
        <w:t xml:space="preserve">соответствует требованиям главы 6 раздела VI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p0hdstz411nj87sdcuv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</w:t>
      </w: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Кыргызской Республики от 29 июня 2017 года № 412).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Общее время предоставления услуги:</w:t>
      </w:r>
      <w:r>
        <w:rPr>
          <w:rFonts w:ascii="Arial" w:cs="Arial" w:eastAsia="Arial" w:hAnsi="Arial"/>
          <w:sz w:val="20"/>
          <w:szCs w:val="20"/>
        </w:rPr>
        <w:t xml:space="preserve"> Предельное время на прием заявки у водопотребителя – 20 мин.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 предоставляется в срок до 3 календарных дней с момента оформления заявки в территориальном подразделении Службы водных ресурсов при Министерстве сельского хозяйства Кыргызской Республики (за исключением случаев, не зависящих от уполномоченного органа по предоставлению услуг).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государственный акт орошаемых земель (либо договор аренды, если потребитель услуги арендатель земли);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договор по поставке воды;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заявка на получение воды;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квитанция об оплате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документ, удостоверяющий личность (паспорт). Юридические лица дополнительно представляют документ, подтверждающий полномочия его представителя (доверенность).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Государственная услуга предоставляется на платной основе в соответствии с постановлением Правительства Кыргызской Республики «Об утверждении тарифов оплаты услуг по поставке воды из государственных водохозяйственных систем водопользователям» от 6 июля 2011 года №372.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)</w:t>
      </w:r>
      <w:r>
        <w:rPr>
          <w:rFonts w:ascii="Arial" w:cs="Arial" w:eastAsia="Arial" w:hAnsi="Arial"/>
          <w:sz w:val="20"/>
          <w:szCs w:val="20"/>
        </w:rPr>
        <w:t xml:space="preserve"> Результатом предоставления государственной услуги является обеспечение водопользователей поливной водой в соответствии с планом водопользования и требуемым объемом воды водопотребителям на основании заявок.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                                       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"/>
        <w:gridCol w:w="5172"/>
        <w:gridCol w:w="4376"/>
      </w:tblGrid>
      <w:tr>
        <w:tc>
          <w:tcPr>
            <w:tcW w:type="dxa" w:w="6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процедуры</w:t>
            </w:r>
          </w:p>
        </w:tc>
        <w:tc>
          <w:tcPr>
            <w:tcW w:type="dxa" w:w="4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на заключение договора об оказании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перечня представленных к договору документов, при необходимости с запросом дополнительных документов.</w:t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 на поставку воды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Заказчик обязан предоставить заявку за 3 дня до начала представления услуги. </w:t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Поставка воды для полива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3-х дней</w:t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Полная оплата стоимости услуги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Выписывание счетов на оплату и  окончательный расчет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6"/>
        <w:gridCol w:w="1474"/>
        <w:gridCol w:w="1260"/>
        <w:gridCol w:w="2229"/>
        <w:gridCol w:w="3159"/>
      </w:tblGrid>
      <w:tr>
        <w:tc>
          <w:tcPr>
            <w:tcW w:type="dxa" w:w="2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</w:tc>
        <w:tc>
          <w:tcPr>
            <w:tcW w:type="dxa" w:w="3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Прием заявки на заключение договора об оказании услуги </w:t>
            </w:r>
          </w:p>
        </w:tc>
      </w:tr>
      <w:tr>
        <w:tc>
          <w:tcPr>
            <w:tcW w:type="dxa" w:w="20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на заключение договора, проверка документов 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водопользования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(до 15 февраля т.г.)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заявки</w:t>
            </w:r>
          </w:p>
        </w:tc>
        <w:tc>
          <w:tcPr>
            <w:tcW w:type="dxa" w:w="3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КР «Об утверждении Типового договора на оказание услуг по подаче поливной воды из государственных водохозяйственных систем Кыргызской Республики» от 28 апреля 1999 года № 233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Готовый пакет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проекта договора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договора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 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заключение договора на поставку воды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 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Прием и регистрация заявки на поставку воды 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и регистрация заявки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водопользования  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заявки (на основании договора)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уведомление заявителя о регистрации </w:t>
            </w:r>
          </w:p>
        </w:tc>
        <w:tc>
          <w:tcPr>
            <w:tcW w:type="dxa" w:w="3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водных ресурсов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 (или Электронный ресурс поставщика услуг)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осуществление предоплаты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Поставка воды для полива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гидроучастка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3-х рабочих дней со дня подачи заявки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Подача воды для полива (на основании квитанции об оплате)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водных ресурсов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подачи-приема воды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гидроучастка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3-х рабочих дней после предоставления услуги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Подписанный акт подачи-приема воды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подача воды для полива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в зависимости от заявки (территория земли)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Полная оплата стоимости услуги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подачи-приема воды (стоимость оплаты)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гидроучастка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3-х р.дней после предоставления услуги (ежемесячно)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Подписанный акт подачи-приема воды</w:t>
            </w:r>
          </w:p>
        </w:tc>
        <w:tc>
          <w:tcPr>
            <w:tcW w:type="dxa" w:w="3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водных ресурсов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сверки (в конце года)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гидроучастка 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Окончательный расчет и выписывание счета на оплату. Подписанный и заверенный акт сверки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окончательный расчет за поставку воды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начальник отдела водопользования подведомственного учреждения, предоставляющего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подекадно. 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услуги, осуществляется комиссией, образуемой приказом Министерства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3 рабочих дней с момента подписания справки, она направляется в учреждение, предоставляющую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срок, с даты поступления справки,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контроль за исполнением требований административного регламента проводится раз в квартал, за исключением случаев требующих постоянного контроля.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</w:t>
      </w:r>
      <w:r>
        <w:rPr>
          <w:rFonts w:ascii="Arial" w:cs="Arial" w:eastAsia="Arial" w:hAnsi="Arial"/>
          <w:sz w:val="20"/>
          <w:szCs w:val="20"/>
        </w:rPr>
        <w:t xml:space="preserve">территориальных подразделений Службы водных ресурсов при Министерстве сельского хозяйства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Заключительное положение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услуги по мере необходимости.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Мавлянов Б.У. – ведущий специалист управления водными ресурсами Службы водных ресурсов при Министерства сельского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Мурзаева Н.Б. – главный специалист управления административной поддержки Службы водных ресурсов при Министерства сельского хозяйства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oukxnhl7ds3g_vx4n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dalil.kg/document/200682</w:t>
      </w:r>
    </w:hyperlink>
  </w:p>
  <w:p>
    <w:pPr>
      <w:spacing w:after="0" w:before="40"/>
      <w:jc w:val="center"/>
    </w:pPr>
    <w:hyperlink w:history="1" r:id="rId1lvjrbnfdlfjzm3zxf4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v-qpnxoffctumvqgfiq" Type="http://schemas.openxmlformats.org/officeDocument/2006/relationships/hyperlink" Target="https://dalil.kg/document/93449" TargetMode="External"/><Relationship Id="rIdp0hdstz411nj87sdcuvov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oukxnhl7ds3g_vx4n5n" Type="http://schemas.openxmlformats.org/officeDocument/2006/relationships/hyperlink" Target="https://dalil.kg/document/200682" TargetMode="External"/><Relationship Id="rId1lvjrbnfdlfjzm3zxf4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2026-09-29T09:32:15.767Z</dcterms:created>
  <dcterms:modified xsi:type="dcterms:W3CDTF">2026-09-29T09:32:15.767Z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