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«Реализация древесины после рубок ухода, лесовосстановительных, санитарных рубок, и посадочного материала, выращенного в государственных лесных питомниках»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9, пункт 4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of455fhuayginjinii-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Территориальными государственными органами управления лесным хозяйством (далее – лесхоз) Лесной службы при Министерстве сельского хозяйства Кыргызской Республики (далее - Служба).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соответствует требованиям главы 3 раздела VI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i4vp6cvrpwo_b4it9gv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26 декабря 2014 года № 735).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услуги: 14 рабочих дней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б) Квитанция об оплате;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Накладная на отпуск товара (предоставляется со стороны ГАЛХ).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</w:t>
      </w:r>
      <w:r>
        <w:rPr>
          <w:rFonts w:ascii="Arial" w:cs="Arial" w:eastAsia="Arial" w:hAnsi="Arial"/>
          <w:sz w:val="20"/>
          <w:szCs w:val="20"/>
        </w:rPr>
        <w:t xml:space="preserve">Получение заявителем древесины, посадочного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5"/>
        <w:gridCol w:w="4366"/>
        <w:gridCol w:w="5226"/>
      </w:tblGrid>
      <w:tr>
        <w:tc>
          <w:tcPr>
            <w:tcW w:type="dxa" w:w="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5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Примечания</w:t>
            </w:r>
          </w:p>
        </w:tc>
      </w:tr>
      <w:tr>
        <w:tc>
          <w:tcPr>
            <w:tcW w:type="dxa" w:w="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(получение) заявления от потребителя государственной услуги, регистрация и рассмотрение заявления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срок выполнения административного действия при личном обращении заявителя от 15 минут до 24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письменном обращении в центральный аппарат Службы - 14 рабочих дней.</w:t>
            </w:r>
          </w:p>
        </w:tc>
      </w:tr>
      <w:tr>
        <w:tc>
          <w:tcPr>
            <w:tcW w:type="dxa" w:w="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оплаты, оформление документов (накладной) для предоставления государственной услуги</w:t>
            </w:r>
          </w:p>
        </w:tc>
        <w:tc>
          <w:tcPr>
            <w:tcW w:type="dxa" w:w="5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 производится непосредственно исполнителем (лесхозом)</w:t>
            </w:r>
          </w:p>
        </w:tc>
      </w:tr>
      <w:tr>
        <w:tc>
          <w:tcPr>
            <w:tcW w:type="dxa" w:w="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заявителю необходимой продукции (древесина или посадочный материал)</w:t>
            </w:r>
          </w:p>
        </w:tc>
        <w:tc>
          <w:tcPr>
            <w:tcW w:type="dxa" w:w="5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 выдачи древесины зависит от сроков проведения рубок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3"/>
        <w:gridCol w:w="1759"/>
        <w:gridCol w:w="1541"/>
        <w:gridCol w:w="2372"/>
        <w:gridCol w:w="2473"/>
      </w:tblGrid>
      <w:tr>
        <w:tc>
          <w:tcPr>
            <w:tcW w:type="dxa" w:w="20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и регистрация заявления от потребителя государственной услуги</w:t>
            </w:r>
          </w:p>
        </w:tc>
      </w:tr>
      <w:tr>
        <w:tc>
          <w:tcPr>
            <w:tcW w:type="dxa" w:w="20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и регистрация заявления от потребителя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Службе специалист общего отдела;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 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письменном обращении в центральный аппарат Службы – в течении одного рабочего дня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и ДРЛЭ: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заявки в журнале установленного образца и направление поручения соответствующему лесному хозяйству в течении 14 рабочих дней.</w:t>
            </w:r>
          </w:p>
        </w:tc>
        <w:tc>
          <w:tcPr>
            <w:tcW w:type="dxa" w:w="24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лесного хозяйства при Министерстве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лесхозе: делопроизводитель и директор лесного хозяйства.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личном обращении заявителя от 15 минут до 24 часов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поручения соответствующему лесничеству об отпуске продукции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заявления в электронной форме посредством ГПЭУ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общего отдела Службы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заявки и направление поручения соответствующему лесному хозяйству с уведомлением заявителя о результатах действий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 пользования Государственным порталом электронных услуг, утвержденных постановлением Правительства КР от 07.10.2019 г.№ 525.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Прием и регистрация заявления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1 рабочий день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Назначение исполнителя услуги (направление поручения соответствующему лесному хозяйству)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заявления соответствующим лесным хозяйством (лесными хозяйствами)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лесного хозяйства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15 минут до 24 часов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уведомление заявителя о предоставлении услуги либо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 принятии решения об удовлетворении заявления, по потребителю услуги сообщается дата, когда он может получить конечный результат.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 поступлении заявления в электронной форме посредством ГПЭУ, уведомление направляется в личный кабинет заявителя.</w:t>
            </w:r>
          </w:p>
        </w:tc>
        <w:tc>
          <w:tcPr>
            <w:tcW w:type="dxa" w:w="24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лесного хозяйства при  Министерстве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разрешения на отпуск древесины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день обращения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Разрешение на отпуск древесины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Назначение исполнителя услуги, уведомление заявителя о предоставлении услуги либо об отказе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1 рабочий день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Прием оплаты, оформление документов (накладной) для предоставления государственной услуги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оплаты, оформление документов (накладной) для предоставления государственной услуги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 и материальный бухгалтер лесного хозяйства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срок выполнения административного действия составляет 30 минут. (в день обращения)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заявителю счета на оплату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выдача заявителю квитанции об оплате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Выдача заявителю необходимой продукции (древесина или посадочный материал)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заявителю необходимой продукции (древесина или посадочный материал)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лесничий (лесник) соответствующего лесничества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зависит от сроков проведения рубок и погодных условий (о чем заявитель был информирован в процедуре 2)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отпуск продукции и оформление в накладной отпуска продукции (в течении 10 дней)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отпуск продукции и оформление в накладной отпуска продукции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зависит от сроков проведения рубок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</w:tbl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Схема (алгоритм) выполнения процедур.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территориальные областные управления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составляет два раза в год, 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над исполнением требований административного регламента осуществляется ведомственной </w:t>
      </w:r>
      <w:r>
        <w:rPr>
          <w:rFonts w:ascii="Arial" w:cs="Arial" w:eastAsia="Arial" w:hAnsi="Arial"/>
          <w:sz w:val="20"/>
          <w:szCs w:val="20"/>
        </w:rPr>
        <w:t xml:space="preserve">рабочей комиссией по оптимизации стандартизации государственных услуг (по разработке государственных услуг). В</w:t>
      </w:r>
      <w:r>
        <w:rPr>
          <w:rFonts w:ascii="Arial" w:cs="Arial" w:eastAsia="Arial" w:hAnsi="Arial"/>
          <w:sz w:val="20"/>
          <w:szCs w:val="20"/>
        </w:rPr>
        <w:t xml:space="preserve"> состав комиссии в обязательном порядке включаются представители общественного наблюдательного совета данного государственного органа (при наличии). Порядок и регламент комиссии определяются Службой.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Справка с момента подписания в течение 3 рабочих дней направляется в учреждение, предоставляющее данную услугу. В месячный срок с даты поступления справки принимаются меры по устранению выявленных нарушений, недостатков и дисциплинарные, административные меры воздействия в отношении должностных лиц и сотрудников, допустивших данные нарушения. 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Внешний контроль над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Службы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 по мере необходимости.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Сейдеева С. – </w:t>
      </w:r>
      <w:r>
        <w:rPr>
          <w:rFonts w:ascii="Arial" w:cs="Arial" w:eastAsia="Arial" w:hAnsi="Arial"/>
          <w:sz w:val="20"/>
          <w:szCs w:val="20"/>
        </w:rPr>
        <w:t xml:space="preserve">главный специалист </w:t>
      </w:r>
      <w:r>
        <w:rPr>
          <w:rFonts w:ascii="Arial" w:cs="Arial" w:eastAsia="Arial" w:hAnsi="Arial"/>
          <w:sz w:val="20"/>
          <w:szCs w:val="20"/>
        </w:rPr>
        <w:t xml:space="preserve">Лесной службы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Абдыкадыров Т. – </w:t>
      </w:r>
      <w:r>
        <w:rPr>
          <w:rFonts w:ascii="Arial" w:cs="Arial" w:eastAsia="Arial" w:hAnsi="Arial"/>
          <w:sz w:val="20"/>
          <w:szCs w:val="20"/>
        </w:rPr>
        <w:t xml:space="preserve">ведущий специалист </w:t>
      </w:r>
      <w:r>
        <w:rPr>
          <w:rFonts w:ascii="Arial" w:cs="Arial" w:eastAsia="Arial" w:hAnsi="Arial"/>
          <w:sz w:val="20"/>
          <w:szCs w:val="20"/>
        </w:rPr>
        <w:t xml:space="preserve">Лесной службы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7u0jkpok8pxid-ai0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dalil.kg/document/200684</w:t>
      </w:r>
    </w:hyperlink>
  </w:p>
  <w:p>
    <w:pPr>
      <w:spacing w:after="0" w:before="40"/>
      <w:jc w:val="center"/>
    </w:pPr>
    <w:hyperlink w:history="1" r:id="rIdn1xuvbmu4clvpb27h36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455fhuayginjinii-1x" Type="http://schemas.openxmlformats.org/officeDocument/2006/relationships/hyperlink" Target="https://dalil.kg/document/93449" TargetMode="External"/><Relationship Id="rIdi4vp6cvrpwo_b4it9gvmj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7u0jkpok8pxid-ai0w6" Type="http://schemas.openxmlformats.org/officeDocument/2006/relationships/hyperlink" Target="https://dalil.kg/document/200684" TargetMode="External"/><Relationship Id="rIdn1xuvbmu4clvpb27h36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2026-09-29T09:32:42.549Z</dcterms:created>
  <dcterms:modified xsi:type="dcterms:W3CDTF">2026-09-29T09:32:42.549Z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