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2021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приказ Министерства транспорта и коммуникаций Кыргызской Республики «Об утверждении Авиационных правил Кыргызской Республики» от 27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qjxlkwcrnibdagiv1y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15 сентября 2014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 в целях обеспечения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«</w:t>
      </w:r>
      <w:hyperlink w:history="1" r:id="rIdwf8p4iafal3oueyxey7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</w:t>
        </w:r>
      </w:hyperlink>
      <w:r>
        <w:rPr>
          <w:rFonts w:ascii="Arial" w:cs="Arial" w:eastAsia="Arial" w:hAnsi="Arial"/>
          <w:sz w:val="24"/>
          <w:szCs w:val="24"/>
        </w:rPr>
        <w:t xml:space="preserve">1. Выдача свидетельств авиационному персоналу», утвержденные приказом Министерства транспорта и коммуникаций Кыргызской Республики от 27 января 2016 года №1, изменения согласно приложениям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гражданской авиации при министерстве: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министерства, направить копии настоящего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нормативных-правовых актов Кыргызской Республики, а также в Администрацию Президента Кыргызской Республики для информации, в течениии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министра, курирующего авиационную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Осоев</w:t>
      </w:r>
    </w:p>
    <w:p>
      <w:pPr>
        <w:spacing w:after="120"/>
        <w:ind w:firstLine="760"/>
        <w:jc w:val="both"/>
      </w:pPr>
      <w:hyperlink w:history="1" r:id="rIdj_4jegctwus2_p6bns4h1">
        <w:r>
          <w:rPr>
            <w:rFonts w:ascii="Arial" w:cs="Arial" w:eastAsia="Arial" w:hAnsi="Arial"/>
            <w:b/>
            <w:bCs/>
            <w:color w:val="1D4ED8"/>
            <w:sz w:val="26"/>
            <w:szCs w:val="26"/>
            <w:u w:val="single"/>
          </w:rPr>
          <w:t xml:space="preserve">Приложение 1</w:t>
        </w:r>
      </w:hyperlink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 приказу Министерства транспорта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 и коммуникаций КР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от «____»__________ 2021 года № _______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6"/>
          <w:szCs w:val="26"/>
        </w:rPr>
        <w:t xml:space="preserve">Внести в Авиационные правила Кыргызской Республики «АПКР-1. Выдача свидетельств авиационному персоналу», утвержденные приказом Министерства транспорта и коммуникаций Кыргызской Республики от 27.01.2016 года №1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1) пункт 1.2.2. дополнить подпунктами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«- 1.2.2.5. Придание силы свидетельству в соответствии с официальным соглашением между Договаривающимися государствами в рамках общих правил выдачи свидетельств;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- 1.2.2.6. Независимо от положений подпункта. 1.2.2.1 и 1.2.2.2 Договаривающиеся государства могут автоматически взаимно придавать силу выданным свидетельствам, если эти государства: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a</w:t>
      </w:r>
      <w:r>
        <w:rPr>
          <w:rFonts w:ascii="Arial" w:cs="Arial" w:eastAsia="Arial" w:hAnsi="Arial"/>
          <w:sz w:val="26"/>
          <w:szCs w:val="26"/>
        </w:rPr>
        <w:t xml:space="preserve">) приняли общие правила выдачи свидетельств, которые соответствуют настоящему Приложению;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b</w:t>
      </w:r>
      <w:r>
        <w:rPr>
          <w:rFonts w:ascii="Arial" w:cs="Arial" w:eastAsia="Arial" w:hAnsi="Arial"/>
          <w:sz w:val="26"/>
          <w:szCs w:val="26"/>
        </w:rPr>
        <w:t xml:space="preserve">) заключили официальное соглашение, признающее процедуру автоматического придания силы;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c</w:t>
      </w:r>
      <w:r>
        <w:rPr>
          <w:rFonts w:ascii="Arial" w:cs="Arial" w:eastAsia="Arial" w:hAnsi="Arial"/>
          <w:sz w:val="26"/>
          <w:szCs w:val="26"/>
        </w:rPr>
        <w:t xml:space="preserve">) ввели систему надзора с целью обеспечить на постоянной основе применение общих правил выдачи свидетельств;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d</w:t>
      </w:r>
      <w:r>
        <w:rPr>
          <w:rFonts w:ascii="Arial" w:cs="Arial" w:eastAsia="Arial" w:hAnsi="Arial"/>
          <w:sz w:val="26"/>
          <w:szCs w:val="26"/>
        </w:rPr>
        <w:t xml:space="preserve">) зарегистрировали данное соглашение в ИКАО в соответствии со статьей 83 Конвенции о международной гражданской авиации.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 1. Реестр соглашений и соответствующий перечень Договаривающихся государств содержатся в базе данных ИКАО об авиационных соглашениях и договорах.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 2. Общие правила выдачи свидетельств означают общую нормативную систему выдачи свидетельств, которая имеет обязательную юридическую силу и непосредственно применяется в отношении государств-членов-участников соглашения, признающего процедуру автоматического придания силы. Общие правила выдачи свидетельств, применяемые этими государствами, содержат идентичные требования в отношении выдачи свидетельств, поддержания уровня квалификации и предыдущего опыта. Региональный орган по безопасности полетов может разработать и обновлять эти общие правила для своих государств-членов.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- 1.2.2.7. В свидетельства, сила которым была придана на основании процедуры, предусмотренной подпункта 1.2.2.6. вносятся удостоверяющая запись, свидетельствующая о том, что им автоматически придана сила в соответствии с соглашением, о котором говорится в подпункте 1.2.2.6. и ссылка на регистрационный номер соглашения ИКАО. В такой удостоверяющей записи, также приводится перечень всех государств, являющихся сторонами данного соглашения. В подпункте 1.2.2.8. предусматривается переходный период для государств, которые соблюдают требования подпункта 1.2.2.6. и выдали свидетельства до даты начала применения этого Стандарта;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- 1.2.2.8. До 31 декабря 2022 года государства, которые соблюдают требования в подпункте 1.2.2.6. и которые выдали свидетельства до 9 ноября 2017 года, могут использовать другие действенные средства, которые находятся на борту воздушного судна или к которым имеется доступ, для подтверждения того, что свидетельствам, выданным данным государством, придана сила в соответствии с соглашением в подпункте 1.2.2.6.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Примечание. Инструктивный материал, касающийся формы удостоверяющей записи, приводится в дополнении С. В инструктивном материале также изложен порядок использования дополнения к свидетельству в качестве составной части удостоверяющей записи в отношении информации, которая со временем может измениться, т. е. регистрационный номер соглашения ИКАО и список всех государств, являющихся сторонами этого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Рекомендация. </w:t>
      </w:r>
      <w:r>
        <w:rPr>
          <w:rFonts w:ascii="Arial" w:cs="Arial" w:eastAsia="Arial" w:hAnsi="Arial"/>
          <w:sz w:val="26"/>
          <w:szCs w:val="26"/>
        </w:rPr>
        <w:t xml:space="preserve">Свидетельству пилота, выданному Договаривающимся государством, следует придавать силу в других Договаривающихся государствах в целях его использования пилотами-любителями.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Примечание. Договаривающимся государствам, которые без формальностей придают силу свидетельству, выданному другим Договаривающимся государством для использования пилотами-любителями, рекомендуется включить уведомление о такой возможности в сборник аэронавигационной информации.».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2) дополнить приложением 12</w:t>
      </w:r>
      <w:r>
        <w:rPr>
          <w:rFonts w:ascii="Arial" w:cs="Arial" w:eastAsia="Arial" w:hAnsi="Arial"/>
          <w:sz w:val="26"/>
          <w:szCs w:val="26"/>
        </w:rPr>
        <w:t xml:space="preserve">1</w:t>
      </w:r>
      <w:r>
        <w:rPr>
          <w:rFonts w:ascii="Arial" w:cs="Arial" w:eastAsia="Arial" w:hAnsi="Arial"/>
          <w:sz w:val="26"/>
          <w:szCs w:val="26"/>
        </w:rPr>
        <w:t xml:space="preserve"> согласно приложению к настоящему приказу.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3) в  «ДОПОЛНЕНИЕ  В, ТИПОВЫЕ ТРЕБОВАНИЯ К ПРИСВОЕНИЮ КЛАССОВ КВАЛИФИКАЦИИ АВИАЦИОННОМУ ПЕРСОНАЛУ»  приложении 19 внести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 1.6.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в пункте 1.8.</w:t>
      </w:r>
      <w:r>
        <w:rPr>
          <w:rFonts w:ascii="Arial" w:cs="Arial" w:eastAsia="Arial" w:hAnsi="Arial"/>
          <w:sz w:val="26"/>
          <w:szCs w:val="26"/>
        </w:rPr>
        <w:t xml:space="preserve"> абзацы второй и четвертый признать утратившими;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дополнить пунктом 1.8</w:t>
      </w:r>
      <w:r>
        <w:rPr>
          <w:rFonts w:ascii="Arial" w:cs="Arial" w:eastAsia="Arial" w:hAnsi="Arial"/>
          <w:sz w:val="26"/>
          <w:szCs w:val="26"/>
        </w:rPr>
        <w:t xml:space="preserve">1</w:t>
      </w:r>
      <w:r>
        <w:rPr>
          <w:rFonts w:ascii="Arial" w:cs="Arial" w:eastAsia="Arial" w:hAnsi="Arial"/>
          <w:sz w:val="26"/>
          <w:szCs w:val="26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«</w:t>
      </w:r>
      <w:r>
        <w:rPr>
          <w:rFonts w:ascii="Arial" w:cs="Arial" w:eastAsia="Arial" w:hAnsi="Arial"/>
          <w:sz w:val="26"/>
          <w:szCs w:val="26"/>
        </w:rPr>
        <w:t xml:space="preserve">Организациям гражданской авиации разрешается назначать классы квалификации авиационному персоналу и соответствующую плату за них, в соответствии с решением трудовых коллективов.»;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 1.22.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в пункте 1.24.1. слова «или переучивании на новый тип воздушного судна»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 1.32.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«1.32. Диспетчеры УВД и метеорологический персонал, допустивший по личной вине авиационное происшествие, допускается к повышению в классе квалификации после одного года работы по специальности.»;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пункты 2.1. - 2.1.2.1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пункты 2.3. - 2.4.2.1.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hyperlink w:history="1" r:id="rIdg_r0inpjcdcqzzq3ktjrj">
        <w:r>
          <w:rPr>
            <w:rFonts w:ascii="Arial" w:cs="Arial" w:eastAsia="Arial" w:hAnsi="Arial"/>
            <w:b/>
            <w:bCs/>
            <w:color w:val="1D4ED8"/>
            <w:sz w:val="26"/>
            <w:szCs w:val="26"/>
            <w:u w:val="single"/>
          </w:rPr>
          <w:t xml:space="preserve">Приложение 2</w:t>
        </w:r>
      </w:hyperlink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 приказу Министерства транспорта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 и коммуникаций КР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от «____»__________ 2021 года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12-1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Свидетельство пилота любителя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 РЕСПУБЛИКАСЫ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KYRGYZ REPUBLIC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ЖАРАНДЫК АВИАЦИЯ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СЫ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НЫН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ЫШКЫБОЗ УЧКУЧУНУН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ҮБӨЛҮГҮ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СВИДЕТЕЛЬСТВО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ПИЛОТА ЛЮБИТЕЛЯ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ГРАЖДАНСКОЙ АВИАЦИИ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CIVIL AVIATION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PRIVATE PILOT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LICENCE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ФОТО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(ээсинин колу 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 владельца 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owner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'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 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 РЕСПУБЛИКАСЫ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KYRGYZ REPUBLIC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ЖАРАНДЫК АВИАЦИЯ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СЫ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НЫН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ЫШКЫБОЗ УЧКУЧУНУН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ҮБӨЛҮГҮ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СВИДЕТЕЛЬСТВО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ПИЛОТА ЛЮБИТЕЛЯ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ГРАЖДАНСКОЙ АВИАЦИИ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CIVIL AVIATION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PRIVATE PILOT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LICENCE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III.                   PPL № 00001     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IV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(фамилиясы / фамилия)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(аты / имя)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(атасынын аты / отчество)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(туулган датасы / дата рождения)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(жашаган мамлекети / государство проживания)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(граждандыгы / гражданство)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X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      Жарандык авиациясынын Мамлекеттик башкаруу органынын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  Руководитель Органа государственного управления гражданской авиации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The head of the Civil Aviation Authority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 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XI.        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2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IV.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(surname)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(name)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(date of birth)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V. 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(residence)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(citizenship)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VIII.  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Ушул Лицензия жарандык авиациясынын Мамлекеттик башкаруу органы тарабынан берилген жана Эл аралык жарандык авиация жөнүндөгү Конвенциянын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1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чи Тиркемесинин талабына ылайык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Настоящее Свидетельство выдано Органом государственного управления гражданской авиации и соответствует требованиям Приложения 1 к Конвенции о Международной гражданской авиации.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The license is issued by the Civil Aviation Authority and meets the requirements of Annex I to the Convention on International civil aviation.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   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4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6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8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10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                                             PPL № 00001                                          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                                             PPL № 00001                                          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                      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16                                             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18                                             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20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21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XIII.  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чектөөлөр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укуктары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22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XIII.  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чектөөлөр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укуктары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24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26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XIV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  БАШКА МААЛЫМАТТАР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ДРУГИЕ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OTHER DETAILS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28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XIV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  БАШКА МААЛЫМАТТАР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ДРУГИЕ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OTHER DETAILS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                                       29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XIV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  БАШКА МААЛЫМАТТАР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ДРУГИЕ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OTHER DETAILS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30                                             PPL № 00001                                          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6"/>
                <w:szCs w:val="26"/>
              </w:rPr>
              <w:t xml:space="preserve">Внутренняя сторона задней обложки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6"/>
                <w:szCs w:val="26"/>
              </w:rPr>
              <w:t xml:space="preserve">для всех Свидетельств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nmuuged7izgidzds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dalil.kg/document/200689</w:t>
      </w:r>
    </w:hyperlink>
  </w:p>
  <w:p>
    <w:pPr>
      <w:spacing w:after="0" w:before="40"/>
      <w:jc w:val="center"/>
    </w:pPr>
    <w:hyperlink w:history="1" r:id="rIdxqvz_9g_9mtq-bcpt08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jxlkwcrnibdagiv1ye-" Type="http://schemas.openxmlformats.org/officeDocument/2006/relationships/hyperlink" Target="https://dalil.kg/document/96978" TargetMode="External"/><Relationship Id="rIdwf8p4iafal3oueyxey7p8" Type="http://schemas.openxmlformats.org/officeDocument/2006/relationships/hyperlink" Target="https://dalil.kg/document/200040" TargetMode="External"/><Relationship Id="rIdj_4jegctwus2_p6bns4h1" Type="http://schemas.openxmlformats.org/officeDocument/2006/relationships/hyperlink" Target="https://dalil.kg/document/200689#pr1" TargetMode="External"/><Relationship Id="rIdg_r0inpjcdcqzzq3ktjrj" Type="http://schemas.openxmlformats.org/officeDocument/2006/relationships/hyperlink" Target="https://dalil.kg/document/200689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nmuuged7izgidzdsbua" Type="http://schemas.openxmlformats.org/officeDocument/2006/relationships/hyperlink" Target="https://dalil.kg/document/200689" TargetMode="External"/><Relationship Id="rIdxqvz_9g_9mtq-bcpt08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2026-09-24T07:32:17.892Z</dcterms:created>
  <dcterms:modified xsi:type="dcterms:W3CDTF">2026-09-24T07:32:17.892Z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