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Патентный поиск изобретений по фондам Кыргызской Республики</w:t>
      </w:r>
    </w:p>
    <w:p>
      <w:pPr>
        <w:spacing w:after="240" w:before="200"/>
        <w:jc w:val="center"/>
      </w:pPr>
      <w:r>
        <w:rPr>
          <w:rFonts w:ascii="Arial" w:cs="Arial" w:eastAsia="Arial" w:hAnsi="Arial"/>
          <w:b/>
          <w:bCs/>
          <w:sz w:val="32"/>
          <w:szCs w:val="32"/>
        </w:rPr>
        <w:t xml:space="preserve">пункт 14,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8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25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(проведение патентного поиска в зависимости от объема запроса) - до 6 часов.</w:t>
      </w:r>
    </w:p>
    <w:p>
      <w:pPr>
        <w:spacing w:after="120"/>
        <w:ind w:firstLine="567"/>
        <w:jc w:val="both"/>
      </w:pPr>
      <w:r>
        <w:rPr>
          <w:rFonts w:ascii="Arial" w:cs="Arial" w:eastAsia="Arial" w:hAnsi="Arial"/>
          <w:sz w:val="24"/>
          <w:szCs w:val="24"/>
        </w:rPr>
        <w:t xml:space="preserve">Выдача результата в бумажной или в электронной форме – до 40 минут.</w:t>
      </w:r>
    </w:p>
    <w:p>
      <w:pPr>
        <w:spacing w:after="120"/>
        <w:ind w:firstLine="567"/>
        <w:jc w:val="both"/>
      </w:pPr>
      <w:r>
        <w:rPr>
          <w:rFonts w:ascii="Arial" w:cs="Arial" w:eastAsia="Arial" w:hAnsi="Arial"/>
          <w:sz w:val="24"/>
          <w:szCs w:val="24"/>
        </w:rPr>
        <w:t xml:space="preserve">4. 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ind w:firstLine="567"/>
        <w:jc w:val="both"/>
      </w:pPr>
      <w:r>
        <w:rPr>
          <w:rFonts w:ascii="Arial" w:cs="Arial" w:eastAsia="Arial" w:hAnsi="Arial"/>
          <w:sz w:val="24"/>
          <w:szCs w:val="24"/>
        </w:rPr>
        <w:t xml:space="preserve">в) квитанция об оплате или поступлении денежных средств.</w:t>
      </w:r>
    </w:p>
    <w:p>
      <w:pPr>
        <w:spacing w:after="120"/>
        <w:ind w:firstLine="567"/>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 </w:t>
      </w:r>
    </w:p>
    <w:p>
      <w:pPr>
        <w:spacing w:after="120"/>
        <w:ind w:firstLine="567"/>
        <w:jc w:val="both"/>
      </w:pPr>
      <w:r>
        <w:rPr>
          <w:rFonts w:ascii="Arial" w:cs="Arial" w:eastAsia="Arial" w:hAnsi="Arial"/>
          <w:sz w:val="24"/>
          <w:szCs w:val="24"/>
        </w:rPr>
        <w:t xml:space="preserve">Результат услуги: Информация о результатах патентного поиска изобретений по фондам Кыргызской Республики.</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6.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5857"/>
        <w:gridCol w:w="3755"/>
      </w:tblGrid>
      <w:tr>
        <w:tc>
          <w:tcPr>
            <w:tcW w:type="dxa" w:w="566"/>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5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 </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both"/>
            </w:pPr>
            <w:r>
              <w:rPr>
                <w:rFonts w:ascii="Arial" w:cs="Arial" w:eastAsia="Arial" w:hAnsi="Arial"/>
                <w:sz w:val="24"/>
                <w:szCs w:val="24"/>
              </w:rPr>
              <w:t xml:space="preserve">- любыми не запрещенными законодательством КР платежными способами </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информации по теме и оформление результатов поиска</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 </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 </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информации о результатах  патентного поиска</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2"/>
        <w:gridCol w:w="1251"/>
        <w:gridCol w:w="1251"/>
        <w:gridCol w:w="1540"/>
        <w:gridCol w:w="2694"/>
      </w:tblGrid>
      <w:tr>
        <w:tc>
          <w:tcPr>
            <w:tcW w:type="dxa" w:w="3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 </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запись в журнале платных услуг.</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а) документ об оплате, запись в журнале платных услуг; </w:t>
            </w:r>
          </w:p>
          <w:p>
            <w:pPr>
              <w:jc w:val="left"/>
            </w:pPr>
            <w:r>
              <w:rPr>
                <w:rFonts w:ascii="Arial" w:cs="Arial" w:eastAsia="Arial" w:hAnsi="Arial"/>
                <w:sz w:val="24"/>
                <w:szCs w:val="24"/>
              </w:rPr>
              <w:t xml:space="preserve">б) отказ в предоставлении услуги, в связи с отсутствием документа об оплате.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left"/>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                                                                3. Поиск информации по теме и оформление результатов поиска</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По «Алфавитно-предметному указателю» определить тему по применяемой отрасли, выяснить раздел, класс, подкласс, группу и подгруппу объекта патентного поиска, то есть определить классификационный индекс МПК</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w:t>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МПК</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По индексу МПК найти описание изобретения и составить список найденных документов по теме запроса.</w:t>
            </w:r>
          </w:p>
          <w:p>
            <w:pPr>
              <w:jc w:val="both"/>
            </w:pPr>
            <w:r>
              <w:rPr>
                <w:rFonts w:ascii="Arial" w:cs="Arial" w:eastAsia="Arial" w:hAnsi="Arial"/>
                <w:sz w:val="24"/>
                <w:szCs w:val="24"/>
              </w:rPr>
              <w:t xml:space="preserve">Сделать учетные пометки в журнале статистического учета выданной литературы по разделу и количеству</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 30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с описаниями изобретений</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Если документ не найден при поиске информации,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10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информация о результатах патентного поиска</w:t>
            </w:r>
          </w:p>
          <w:p>
            <w:pPr>
              <w:jc w:val="left"/>
            </w:pPr>
            <w:r>
              <w:rPr>
                <w:rFonts w:ascii="Arial" w:cs="Arial" w:eastAsia="Arial" w:hAnsi="Arial"/>
                <w:sz w:val="24"/>
                <w:szCs w:val="24"/>
              </w:rPr>
              <w:t xml:space="preserve">- отказ в предоставлении услуги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информации;</w:t>
            </w:r>
          </w:p>
          <w:p>
            <w:pPr>
              <w:jc w:val="left"/>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4 часа 40 мин.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Выдача информации о результатах  патентного поиска</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Предоставление информации по результатам патентного поиска.</w:t>
            </w:r>
          </w:p>
          <w:p>
            <w:pPr>
              <w:jc w:val="left"/>
            </w:pPr>
            <w:r>
              <w:rPr>
                <w:rFonts w:ascii="Arial" w:cs="Arial" w:eastAsia="Arial" w:hAnsi="Arial"/>
                <w:sz w:val="24"/>
                <w:szCs w:val="24"/>
              </w:rPr>
              <w:t xml:space="preserve">При запросе в электронной форме информация направляется через ГПЭУ</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мин</w:t>
            </w:r>
          </w:p>
        </w:tc>
        <w:tc>
          <w:tcPr>
            <w:tcW w:type="dxa" w:w="1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информации по патентному поиску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информации по патентному поиску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В бумажной или в электронной форме </w:t>
            </w:r>
            <w:r>
              <w:rPr>
                <w:rFonts w:ascii="Arial" w:cs="Arial" w:eastAsia="Arial" w:hAnsi="Arial"/>
                <w:sz w:val="24"/>
                <w:szCs w:val="24"/>
              </w:rPr>
              <w:t xml:space="preserve">посредством</w:t>
            </w:r>
            <w:r>
              <w:rPr>
                <w:rFonts w:ascii="Arial" w:cs="Arial" w:eastAsia="Arial" w:hAnsi="Arial"/>
                <w:sz w:val="24"/>
                <w:szCs w:val="24"/>
              </w:rPr>
              <w:t xml:space="preserve"> ГПЭУ – 40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41"/>
        <w:gridCol w:w="2637"/>
      </w:tblGrid>
      <w:tr>
        <w:tc>
          <w:tcPr>
            <w:tcW w:type="dxa" w:w="75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both"/>
            </w:pPr>
            <w:r>
              <w:rPr>
                <w:rFonts w:ascii="Arial" w:cs="Arial" w:eastAsia="Arial" w:hAnsi="Arial"/>
                <w:sz w:val="24"/>
                <w:szCs w:val="24"/>
              </w:rPr>
              <w:t xml:space="preserve">Уведомление о приеме заявления к рассмотрению - до 25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6 часов;</w:t>
            </w:r>
          </w:p>
          <w:p>
            <w:pPr>
              <w:jc w:val="both"/>
            </w:pPr>
            <w:r>
              <w:rPr>
                <w:rFonts w:ascii="Arial" w:cs="Arial" w:eastAsia="Arial" w:hAnsi="Arial"/>
                <w:sz w:val="24"/>
                <w:szCs w:val="24"/>
              </w:rPr>
              <w:t xml:space="preserve">Выдача результата в бумажной или в электронной форме – до 40 мин.</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righ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dvhq5zpzkilkwrotu0v">
      <w:r>
        <w:rPr>
          <w:rFonts w:ascii="Arial" w:cs="Arial" w:eastAsia="Arial" w:hAnsi="Arial"/>
          <w:color w:val="132D3F"/>
          <w:sz w:val="16"/>
          <w:szCs w:val="16"/>
          <w:u w:val="single"/>
        </w:rPr>
        <w:t xml:space="preserve">dalil.kg/document/200694</w:t>
      </w:r>
    </w:hyperlink>
  </w:p>
  <w:p>
    <w:pPr>
      <w:spacing w:after="0" w:before="40"/>
      <w:jc w:val="center"/>
    </w:pPr>
    <w:hyperlink w:history="1" r:id="rIdozsaqcbakpszew5iqu8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dvhq5zpzkilkwrotu0v" Type="http://schemas.openxmlformats.org/officeDocument/2006/relationships/hyperlink" Target="https://dalil.kg/document/200694" TargetMode="External"/><Relationship Id="rIdozsaqcbakpszew5iqu8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2026-09-29T09:52:42.471Z</dcterms:created>
  <dcterms:modified xsi:type="dcterms:W3CDTF">2026-09-29T09:52:42.471Z</dcterms:modified>
</cp:coreProperties>
</file>

<file path=docProps/custom.xml><?xml version="1.0" encoding="utf-8"?>
<Properties xmlns="http://schemas.openxmlformats.org/officeDocument/2006/custom-properties" xmlns:vt="http://schemas.openxmlformats.org/officeDocument/2006/docPropsVTypes"/>
</file>