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</w:t>
      </w:r>
      <w:hyperlink w:history="1" r:id="rIdcslyaintfnxig6_mqss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государственного агентство архитектуры, строительства и жилищно-коммунального хозяйства при Кабинете Министров Кыргызской Республики от 7 марта 2024 года № 68-нпа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АРХИТЕКТУРЫ, СТРОИТЕЛЬСТВА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ЖИЛИЩНО-КОММУНАЛЬНОГО ХОЗЯЙСТВА ПРИ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февраля</w:t>
      </w:r>
      <w:r>
        <w:rPr>
          <w:rFonts w:ascii="Arial" w:cs="Arial" w:eastAsia="Arial" w:hAnsi="Arial"/>
          <w:sz w:val="24"/>
          <w:szCs w:val="24"/>
        </w:rPr>
        <w:t xml:space="preserve"> 2022 года № 50-нпа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внесении изменений и дополнений в приказ Государственного агентства архитектуры, строительства и жилищно-коммунального хозяйства при Правительстве Кыргызской Республики "Об утверждении Строительных норм Кыргызской Республики СН КР 20-02:2018 "Сейсмостойкое строительство. Нормы проектирования" от 31 декабря 2018 года № 32-нпа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нормативной базы в строительстве требованиям законов Кыргызской Республики "</w:t>
      </w:r>
      <w:hyperlink w:history="1" r:id="rIdt0_sxplwstuqbkb-3wb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-lybx2nea7bfsf5zov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реализации </w:t>
      </w:r>
      <w:hyperlink w:history="1" r:id="rId7rl8uwuzjrsfvjoqlsq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руководствуясь </w:t>
      </w:r>
      <w:hyperlink w:history="1" r:id="rIdpel0zraxq5sbsk_ugzc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и </w:t>
      </w:r>
      <w:hyperlink w:history="1" r:id="rIdqxdjphao9wglzpxs7fc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 - Госстрой), утвержденным постановлением Кабинета Министров Кыргызской Республики от 25 июня 2021 года № 44,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yk3ugejbi80k4fjnuf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"Об утверждении </w:t>
      </w:r>
      <w:hyperlink w:history="1" r:id="rId-ev3vok5q25ghhe5wbn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Строительных норм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20-02:2018 "Сейсмостойкое строительство. Нормы проектирования" от 31 декабря 2018 года № 32-нпа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"С 01 марта 2022 года" заменить на слова "С 1 марта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проектирование зданий и сооружений высотой 18 и более этажей осуществлять только по СН КР 20-02:2018 "Сейсмостойкое строительство. Нормы проектирования".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институту сейсмостойкого строительства и инженерного проектирования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ukvr5ec7ssg3u9d507c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Кабинет Министров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Акматалиева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Сатышов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СПРАВКА-ОБОСНОВАНИЕ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 проекту приказа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приказ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СН КР 20-02:2018 «Сейсмостойкое строительство. Нормы проектирования»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31 декабря 2018 года № 32-нпа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Цель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подготовлен Государственным агентством архитектуры, строительства и жилищно-коммунального хозяйства при Правительстве Кыргызской Республики с целью создания системы нормативной базы в строительстве и совершенствование строительных норм по сейсмостойкому строительству и приведение их в соответствие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Описательная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20-02:2018, разработан и утвержден приказом Государственного агентства архитектуры, строительства и жилищно-коммунального хозяйства при Правительстве Кыргызской Республики от 31 декабря 2018 года № 32-нпа.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20-02:2018 был разработан взамен СНиП КР 20-02:2009 «Сейсмостойкое строительство. Нормы проектирования».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КР 20-02:2009 и СН КР 20-02:2018 устанавливают требования к зданиям и сооружениям, в которых при сейсмических воздействиях могут быть допущены повреждения отдельных элементов, затрудняющие нормальную эксплуатацию зданий и сооружений или требующие ее временного прекращения, при обеспечении безопасности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КР 20-02:2009 и СН КР 20-02:2018 имеет важное значение для общестроительных, специализированных проектных организаций, занимающиеся проектированием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указанных НТД прежде всего направлена на обеспечение надежности объектов, проектируемых в сейсмических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согласно приказа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20-02:2018 «Сейсмостойкое строительство. Нормы проектирования» от 31 декабря 2018 года № 32-нпа СНиП КР 20-02:2009 и СН КР 20-02:2018 работали параллельно и в марте 2022 года истекает срок действия СНиП КР 20-02:2009, также СНиП КР 2.01.01 – 93 КР «Застройка территории г. Бишкек с учетом сейсмического микрорайонирования и грунтово-геологических условий» и карты сейсмо-микрорайонирования и сейсморайонирования (в т.ч. детального сейсморайонирования и перечней населенных пунктов с указанием исходного балла ожидаемых землетрясений), утвержденных и введенных в действие Госстроем на территории КР за период с 1972 по 2012 годы.».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нестабильной эпидемиологической и экономической ситуацией на фоне распространения коронавирусной инфекции, а также продолжительным не проведением Градостроительного Совета, не регулярным проведением заседаний по земельным вопросам, многие проекты разрабатываемые по СНиП КР 20-02:2009, «Сейсмостойкое строительство. Нормы проектирования» до настоящего времени остались не завершенными. В частности только по Союзу строителей Кыргызской Республики не завершенных проектов около 30 объектов, а у строительных компаний членов ассоциации «ЖИА» более 50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ходатайству Союза строителей Кыргызской Республики и строительных компаний членов ассоциации «ЖИА», в целях завершения проектов разрабатываемых по СНиП КР 20-02:2009, «Сейсмостойкое строительство. Нормы проектирования», а также для реализации решения Технического совета Госстроя от 17.02.2022 года, разработан проект настоящего приказа «о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20-02:2018 «Сейсмостойкое строительство. Нормы проектирования» от 31 декабря 2018 года № 32-нпа.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Прогнозы возможных социальных, экономических, правовых, правозащитных, гендерных, экологических, коррупционных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приказа негативных социальных, экономических, правовых, правозащитных, гендерных, экологических, коррупционных последствий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Информация о результатах общественного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7i0z-on7dnecpxfxce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«О нормативных правовых актах Кыргызской Республики» данный проект приказа был размещен на официальном сайте Госстроя КР 18 февраля 2022 года и на официальном сайте Кабинета Министров КР 21-февраля 2022 года, для прохождения процедуры общественного обсуждения. По результатам общественного обсуждения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Анализ соответствия проекта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не противоречит нормам действующего законодательства, а также вступившим в установленном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Информация о необходимости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настоящего проекта приказа не повлечет финансовых затрат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Информация об анализе регулятивного воздействия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не требует проведения анализа регулятивного воздействия, поскольку не направлен на регулирование предпринимательской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Сатышов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6d-b60x_tqj1fhain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dalil.kg/document/200715</w:t>
      </w:r>
    </w:hyperlink>
  </w:p>
  <w:p>
    <w:pPr>
      <w:spacing w:after="0" w:before="40"/>
      <w:jc w:val="center"/>
    </w:pPr>
    <w:hyperlink w:history="1" r:id="rIdnceddsbzyg_-f2qnjjb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lyaintfnxig6_mqss_q" Type="http://schemas.openxmlformats.org/officeDocument/2006/relationships/hyperlink" Target="https://dalil.kg/document/230003013" TargetMode="External"/><Relationship Id="rIdt0_sxplwstuqbkb-3wbq-" Type="http://schemas.openxmlformats.org/officeDocument/2006/relationships/hyperlink" Target="https://dalil.kg/document/1453" TargetMode="External"/><Relationship Id="rIdz-lybx2nea7bfsf5zovge" Type="http://schemas.openxmlformats.org/officeDocument/2006/relationships/hyperlink" Target="https://dalil.kg/document/202591" TargetMode="External"/><Relationship Id="rId7rl8uwuzjrsfvjoqlsq36" Type="http://schemas.openxmlformats.org/officeDocument/2006/relationships/hyperlink" Target="https://dalil.kg/document/716" TargetMode="External"/><Relationship Id="rIdpel0zraxq5sbsk_ugzczv" Type="http://schemas.openxmlformats.org/officeDocument/2006/relationships/hyperlink" Target="https://dalil.kg/document/96978" TargetMode="External"/><Relationship Id="rIdqxdjphao9wglzpxs7fchy" Type="http://schemas.openxmlformats.org/officeDocument/2006/relationships/hyperlink" Target="https://dalil.kg/document/96979" TargetMode="External"/><Relationship Id="rIdfyk3ugejbi80k4fjnufkk" Type="http://schemas.openxmlformats.org/officeDocument/2006/relationships/hyperlink" Target="https://dalil.kg/document/200319" TargetMode="External"/><Relationship Id="rId-ev3vok5q25ghhe5wbnn6" Type="http://schemas.openxmlformats.org/officeDocument/2006/relationships/hyperlink" Target="https://dalil.kg/document/200292" TargetMode="External"/><Relationship Id="rIdukvr5ec7ssg3u9d507cmw" Type="http://schemas.openxmlformats.org/officeDocument/2006/relationships/hyperlink" Target="https://dalil.kg/document/92072" TargetMode="External"/><Relationship Id="rIdw7i0z-on7dnecpxfxcesk" Type="http://schemas.openxmlformats.org/officeDocument/2006/relationships/hyperlink" Target="https://dalil.kg/document/202591#st_2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6d-b60x_tqj1fhainxk" Type="http://schemas.openxmlformats.org/officeDocument/2006/relationships/hyperlink" Target="https://dalil.kg/document/200715" TargetMode="External"/><Relationship Id="rIdnceddsbzyg_-f2qnjjb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2026-09-25T11:35:01.987Z</dcterms:created>
  <dcterms:modified xsi:type="dcterms:W3CDTF">2026-09-25T11:35:01.987Z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