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x1wv59kfnb6zzuehrfnhr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"Предоставление информации по запросам социально-правового и тематического характера физических и юридических лиц"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6 номер 40 Единого реестра (реестра)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Архивная служба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данной государственной услуги осуществляется учреждениями, подведомственным Государственным архивным агентством при Министерстве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Центром документации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Административный регламент данной услуги соответствует требованиям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и соответствующего стандарта услуги,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от </w:t>
      </w:r>
      <w:r>
        <w:rPr>
          <w:rFonts w:ascii="Arial" w:cs="Arial" w:eastAsia="Arial" w:hAnsi="Arial"/>
          <w:sz w:val="24"/>
          <w:szCs w:val="24"/>
        </w:rPr>
        <w:t xml:space="preserve">1 июля 2021 года № 52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на ожидание в очереди и прием запроса (заявления) при личном посещении - не более 30 мин.; время на исполнение запроса - от 1 дня до 30 календарных дней (в зависимости от характера и объема запроса); при исполнении запроса за длительный период (более 10 лет) решением руководителя подведомственного подразделения уполномоченного органа установленный срок может быть продлен дополнительно до 30 календарных дней, с обязательным письменным уведомлением об этом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квитанция об оплате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документ, удостоверяющего личность (паспорт);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доверенность (при получении информации на третье лицо);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копия трудовой книжки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решение судебного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копия документа, дающего право на льготное обслуживание.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Платная. Определяется приказом уполномоченного органа по согласованию с уполномоченным органом в сфере антимонопольного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Результатом предоставления государственной услуги является архивный документ (архивная справка, архивная выписка, архивная копия или отрицательный ответ на запрос при отсутствии в архивных документах необходимой заявителю информации):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заработной 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подтверждении трудового стажа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награждении;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выделении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выделении квартир;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подтверждении имущественных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лицах, пострадавших от массовых репрессий;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реабилитации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фактах эвакуации;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переименовании городов, сел, улиц, организаций, учреждений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принципах и формах взаимодействия государств-участников СНГ в области использования архивной информации" от 20 января 2000 года № 33" (далее - Соглашение).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705"/>
        <w:gridCol w:w="7051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7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(запрос) (по почте, живой электронной очереди)</w:t>
            </w:r>
          </w:p>
        </w:tc>
        <w:tc>
          <w:tcPr>
            <w:tcW w:type="dxa" w:w="7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1а Прием письменного заявления при личном обращении заявителя в архив;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1б Прием заявления, поступившего по почте;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1в Прием заявления, поступившего через электронный 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archive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(запрос)</w:t>
            </w:r>
          </w:p>
        </w:tc>
        <w:tc>
          <w:tcPr>
            <w:tcW w:type="dxa" w:w="7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АИС "Электронная регистрация"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непрофильным запросом, поступившим по почте</w:t>
            </w:r>
          </w:p>
        </w:tc>
        <w:tc>
          <w:tcPr>
            <w:tcW w:type="dxa" w:w="7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в порядке внутриведомственного (между архивами) и межведомственного (между архивом и другим учреждением) взаимодействия.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непрофильные запросы к исполнению не принимаются, заявителю дается консультация о месте нахождения необходимых ему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Непрофильные запросы, поступившие по электронным каналам связи, к исполнению не принимаются, они перенаправляются в другой государственный архив по месту нахождения документов или заявителю дается консультация о месте нахождения необходимых ему документов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профильного запроса</w:t>
            </w:r>
          </w:p>
        </w:tc>
        <w:tc>
          <w:tcPr>
            <w:tcW w:type="dxa" w:w="7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Исполняется по документам, поступившим на хранение в государственный архив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(направление) потребителю результата предоставления услуги</w:t>
            </w:r>
          </w:p>
        </w:tc>
        <w:tc>
          <w:tcPr>
            <w:tcW w:type="dxa" w:w="7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архивной справки (выписки, копии) или отрицательного ответа лично заявителю: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заработной 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трудового стажа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награждении;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земельного участка;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квартир;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имущественных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лицах, пострадавших от массовых репрессий;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реабилитации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фактах эвакуации;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переименовании городов, сел, улиц, организаций, учреждений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подлинника архивной справки (выписки, копии) или отрицательного ответа по почте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5088"/>
            <w:gridSpan w:val="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8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1а, 1б, 1в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80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8"/>
        <w:gridCol w:w="1596"/>
        <w:gridCol w:w="2243"/>
        <w:gridCol w:w="2141"/>
        <w:gridCol w:w="2009"/>
      </w:tblGrid>
      <w:tr>
        <w:tc>
          <w:tcPr>
            <w:tcW w:type="dxa" w:w="21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запроса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1а Прием запроса при личном обращении заявителя в архив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посетителя, ознакомление с содержанием запроса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ожиданием в очереди не более 30 мин.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содержания запроса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КР "</w:t>
            </w:r>
            <w:hyperlink w:history="1" r:id="rIdp59rtsnsh5evfhznzbdm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</w:t>
            </w:r>
            <w:hyperlink w:history="1" r:id="rId8mjqmoxkh5_nu0smqwdn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"О доступе к информации, находящейся в ведении государственных органов и органов местного самоуправления КР"</w:t>
              </w:r>
            </w:hyperlink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Определение профильности запроса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группы запросов: профильные и непрофильные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фондов государственного архива;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(путеводитель) о составе и содержании фондов архива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Если запрос непрофильный, дается устная консультация заявителю с указанием адреса, куда ему следует обратиться по данному вопросу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получает информацию о возможном месте хранения необходимых ему сведений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lpgxspk6saprdktvzsn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Если запрос профильный, проводится проверка документов, необходимых для предоставления услуги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Формируется пакет документов, необходимых для предоставления услуги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xnng8kk35peahpaiaum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Национальном архивном фонде КР";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 Информирование заявителя о сроках исполнения, стоимости услуги и способах оплаты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расписки заявителя о его согласии на срочное исполнение запроса (по просьбе заявителя)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 Выявление наличия льгот и документов, их подтверждающих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оплаты услуги при наличии льгот и подтверждающих документов 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1.7. Прием профильного запроса на исполнение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Письменный профильный запрос заявителя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1б Прием запроса, поступившего по почте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запроса на исполнение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рабочего дня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Письменный (профильный, непрофильный) запрос заявителя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1в Прием заявления, поступившего через электронный сайт archive.kg и portal.tunduk.kg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(услуга предоставляется в электронном формате в части приема запроса (заявления)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Ознакомление с содержанием запроса, определение его принадлежности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рабочего дня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- подлежит ли запрос исполнению в данном госархиве 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фондов государственного архива;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(путеводитель) о составе и содержании фондов архива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Если запрос непрофильный и местонахождение документов неизвестно, заявителю направляется ответ о том, что документы на хранение в госархив не поступали и местонахождение их неизвестно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исполнении из-за отсутствия документов и отсутствия информации о их местонахождении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Если запрос непрофильный и местонахождение документов известно, запрос перенаправляется в другой государственный архив и заявитель извещается об этом, либо заявителю дается консультация о месте нахождения документов в другой организации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Переправленный в другой архив запрос, извещение заявителя о местонахождении документов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"Государственные архивы Кыргызской Республики" (Бишкек, 2006);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Путеводители государственных архивов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Если запрос профильный, проверка полноты информации и документов, необходимых для предоставления услуги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полноты сведений, необходимых для исполнения запроса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 При неполноте информации (например, отсутствие адреса заявителя) или отсутствии необходимых документов (например, копии трудовой книжки) заявителю по электронной почте направляется предложение дополнить запрос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неполноте в электронном формате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 При полноте информации и необходимых документов распечатка профильного запроса и прием на исполнение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Письменный профильный запрос заявителя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Подлежащий регистрации письменный запрос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в течение одного рабочего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Регистрация письменного запроса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Передача запросов органов государственной власти и запросов, требующих срочного исполнения, на рассмотрение руководителю архива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рабочего дня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 о порядке и сроках исполнения запроса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Регистрация письменного запроса в АИС "Электронная регистрация"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запроса в базу данных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Ознакомление с содержанием запроса, отделение непрофильных запросов, поступивших по почте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Непрофильные запросы, поступившие по почте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фондов государственного архива;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(путеводитель) о составе и содержании фондов архива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 Передача профильного запроса, поступившего при личном обращении, по почте и по электронной почте исполнителю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Запрос, подлежащий исполнению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Отделение непрофильных запросов, поступивших по почте, передача профильного запроса исполнителю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в течение одного рабочего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административный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Работа с непрофильным запросом, поступившим по почте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Определение места пересылки непрофильного запроса, поступившего по почте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трех рабочих дней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 адресат непрофильного запроса (другой государственный архив или организация)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"Государственные архивы Кыргызской Республики" (Бишкек, 2006);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Путеводители государственных архивов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 Составление сопроводительного письма для пересылки непрофильного запроса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Сопроводительное письмо в другую организацию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gyayzrawwosd-gc-pov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 Составление ответа заявителю при невозможности определить место хранения необходимой информации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 заявителю о невозможности исполнения запроса и перенаправлении его по принадлежности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c9shvwal9ogbk1dl0yq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 Заверение писем подписью руководителя, регистрация исполнения в АИС "Электронная регистрация"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госархива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Заверенный и зарегистрированный ответ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 Направление заявителю ответа или копии сопроводительного письма для сведения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 заявителю о месте нахождения его запроса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gdgkjtcb-jnyol82t82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 Извещение государственного органа (Аппарат Президента КР, Аппарат ПКР, МИД КР, ГРС при ПКР) о пересылке непрофильного запроса по принадлежности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 в государственный орган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1px4syqczxpci_aolew4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 Отправка по почте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Перенаправление непрофильного запроса по принадлежности, извещение заявителя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в течение трех рабочих дней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административный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Исполнение профильного запроса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 Анализ тематики запроса, определение источника информации (фонда архива) по архивным справочникам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архивных фондов и дел, в которых необходимо искать информацию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(путеводитель) о составе и содержании фондов архива;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фондов архива;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Описи документов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 Оформление заказа на выдачу документов из хранилища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исполнение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 на выдачу дел из хранилища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4.3. Поиск необходимой информации в документах архива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исполнение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0,5-3 рабочих дня в зависимости от сложности запроса и объема информации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Архивные дела с закладками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4.4. Составление текста архивной справки (выписки)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исполнение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Набранный на компьютере текст архивной справки (выписки)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4.5. Копирование запрашиваемых документов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снятие копий с документов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4.6. Составление отрицательного ответа при не обнаружении необходимых сведений в документах архива, его распечатка на бланке архива, заверение подписями и гербовой печатью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исполнение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Отрицательный ответ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4.7. Проверка подготовленных документов на предмет ошибок и неточностей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Проверенные на качество и достоверность справки (выписки, копии, отрицательные ответы)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4.8. Распечатка текста справки (выписки) на бланке архива для письма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исполнение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Распечатанная справка (выписка) на бланке архива для письма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4.9. Заверение справки (выписки, копии) подписями руководителя и исполнителя и гербовой печатью архива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исполнение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Подписанные и заверенные печатью архива справки (выписки, копии)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4.10. Расчет стоимости услуги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исполнение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на оплату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4.11. Отметка в АИС "Электронная регистрация" даты исполнения, номера бланка, стоимости услуги, кол-ва экземпляров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исполнения запроса в базе данных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4.12. Проставление регистрационного номера и даты исполнения на справке (выписке, копии, отрицательном ответе)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(выписка, копия, отрицательный ответ) с регистрационными номерами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4.13. Копирование ответа и подшивка копии в дело вместе с запросом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часа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справки (выписки, отрицательного ответа), подшитая в дело вместе с запросом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Подготовленные к выдаче (отправке) справка (выписка, копия) или отрицательный ответ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от 1 до 30 календарных дней в зависимости от сложности запроса, объема информации и с учетом ожидания очередности исполнения при массовом поступлении запросов. При исполнении запроса о трудовом стаже и заработной плате за длительный период (более 10 лет) срок исполнения продлевается дополнительно на 30 календарных дней по указанию руководителя государственного архива. В случае необходимости по просьбе и при согласии заявителя в соответствии с резолюцией руководителя архива запросы исполняются в срочном порядке (до 3-х дней, до 10-ти дней)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административный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5. Выдача (направление) потребителю результата предоставления услуги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5.1. При наличии льгот на бесплатное предоставление услуги выдача справки (копии, выписки, отрицательного ответа) заявителю при личном обращении или отправка по почте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ожиданием в очереди не более 30 мин.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справки (выписки, копии, отрицательного ответа) заявителем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5.2. Выдача (направление по почте) реквизитов для оплаты в банк для получения документов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оплаты в банк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5.3. Выдача справки (выписки, копии, отрицательного ответа) при личном обращении после предъявления квитанции из банка об оплате услуги или отправка по почте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справки (выписки, копии, отрицательного ответа) заявителем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5.4. Отметка о выдаче справки (выписки, копии, отрицательном ответе) и почтовых расходах в АИС "Электронная регистрация"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рабочего дня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регистрации исполнения запроса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Выданная (направленная) заявителю справка (выписка, копия, отрицательный ответ)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в течение одного рабочего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организационно-управленческий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А.С.Назаралиев - главный специалист сектора финансового планирования и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emxyvas7yzibc25p4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dalil.kg/document/200735</w:t>
      </w:r>
    </w:hyperlink>
  </w:p>
  <w:p>
    <w:pPr>
      <w:spacing w:after="0" w:before="40"/>
      <w:jc w:val="center"/>
    </w:pPr>
    <w:hyperlink w:history="1" r:id="rIda1fo4uxnsodxzzldpaa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wv59kfnb6zzuehrfnhr" Type="http://schemas.openxmlformats.org/officeDocument/2006/relationships/hyperlink" Target="https://dalil.kg/document/200733" TargetMode="External"/><Relationship Id="rIdp59rtsnsh5evfhznzbdmh" Type="http://schemas.openxmlformats.org/officeDocument/2006/relationships/hyperlink" Target="https://dalil.kg/document/202100" TargetMode="External"/><Relationship Id="rId8mjqmoxkh5_nu0smqwdnm" Type="http://schemas.openxmlformats.org/officeDocument/2006/relationships/hyperlink" Target="https://dalil.kg/document/202010" TargetMode="External"/><Relationship Id="rIdxlpgxspk6saprdktvzsn4" Type="http://schemas.openxmlformats.org/officeDocument/2006/relationships/hyperlink" Target="https://dalil.kg/document/202100" TargetMode="External"/><Relationship Id="rIdjxnng8kk35peahpaiaums" Type="http://schemas.openxmlformats.org/officeDocument/2006/relationships/hyperlink" Target="https://dalil.kg/document/288" TargetMode="External"/><Relationship Id="rIdegyayzrawwosd-gc-povi" Type="http://schemas.openxmlformats.org/officeDocument/2006/relationships/hyperlink" Target="https://dalil.kg/document/202100" TargetMode="External"/><Relationship Id="rIdac9shvwal9ogbk1dl0yqf" Type="http://schemas.openxmlformats.org/officeDocument/2006/relationships/hyperlink" Target="https://dalil.kg/document/202100" TargetMode="External"/><Relationship Id="rIdcgdgkjtcb-jnyol82t82n" Type="http://schemas.openxmlformats.org/officeDocument/2006/relationships/hyperlink" Target="https://dalil.kg/document/202100" TargetMode="External"/><Relationship Id="rId1px4syqczxpci_aolew4a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emxyvas7yzibc25p4gv" Type="http://schemas.openxmlformats.org/officeDocument/2006/relationships/hyperlink" Target="https://dalil.kg/document/200735" TargetMode="External"/><Relationship Id="rIda1fo4uxnsodxzzldpaa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2026-09-29T03:01:57.273Z</dcterms:created>
  <dcterms:modified xsi:type="dcterms:W3CDTF">2026-09-29T03:01:57.273Z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