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fsk7ztaxuusn-fqomybfg">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"Выдача документов во временное пользование из архивного фонда вне территории архивного учреждения"</w:t>
      </w:r>
    </w:p>
    <w:p>
      <w:pPr>
        <w:spacing w:after="60"/>
        <w:jc w:val="center"/>
      </w:pPr>
      <w:r>
        <w:rPr>
          <w:rFonts w:ascii="Arial" w:cs="Arial" w:eastAsia="Arial" w:hAnsi="Arial"/>
          <w:sz w:val="24"/>
          <w:szCs w:val="24"/>
        </w:rPr>
        <w:t xml:space="preserve">(глава 6 номер 43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4dk-7lya7wjp5hy7nef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 на ожидание в очереди и прием запроса составляет не более 20 минут. Предельное время на выдачу оформленных единиц хранения документов составляет не более 30 минут. Предельное время пользования архивными делами вне архивной территории определяется условиями договора.</w:t>
      </w:r>
    </w:p>
    <w:p>
      <w:pPr>
        <w:spacing w:after="60"/>
        <w:ind w:firstLine="567"/>
        <w:jc w:val="both"/>
      </w:pPr>
      <w:r>
        <w:rPr>
          <w:rFonts w:ascii="Arial" w:cs="Arial" w:eastAsia="Arial" w:hAnsi="Arial"/>
          <w:sz w:val="24"/>
          <w:szCs w:val="24"/>
        </w:rPr>
        <w:t xml:space="preserve">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(2) а) документ удостоверяющий личность;</w:t>
      </w:r>
    </w:p>
    <w:p>
      <w:pPr>
        <w:spacing w:after="60"/>
        <w:ind w:firstLine="567"/>
        <w:jc w:val="both"/>
      </w:pPr>
      <w:r>
        <w:rPr>
          <w:rFonts w:ascii="Arial" w:cs="Arial" w:eastAsia="Arial" w:hAnsi="Arial"/>
          <w:sz w:val="24"/>
          <w:szCs w:val="24"/>
        </w:rPr>
        <w:t xml:space="preserve">б) заявление, письмо установленной формы;</w:t>
      </w:r>
    </w:p>
    <w:p>
      <w:pPr>
        <w:spacing w:after="60"/>
        <w:ind w:firstLine="567"/>
        <w:jc w:val="both"/>
      </w:pPr>
      <w:r>
        <w:rPr>
          <w:rFonts w:ascii="Arial" w:cs="Arial" w:eastAsia="Arial" w:hAnsi="Arial"/>
          <w:sz w:val="24"/>
          <w:szCs w:val="24"/>
        </w:rPr>
        <w:t xml:space="preserve">в) квитанция об оплате государственной услуги;</w:t>
      </w:r>
    </w:p>
    <w:p>
      <w:pPr>
        <w:spacing w:after="60"/>
        <w:ind w:firstLine="567"/>
        <w:jc w:val="both"/>
      </w:pPr>
      <w:r>
        <w:rPr>
          <w:rFonts w:ascii="Arial" w:cs="Arial" w:eastAsia="Arial" w:hAnsi="Arial"/>
          <w:sz w:val="24"/>
          <w:szCs w:val="24"/>
        </w:rPr>
        <w:t xml:space="preserve">г) Юридические лица дополнительно предоставляют документ, подтверждающий полномочия его представителя (доверенность);</w:t>
      </w:r>
    </w:p>
    <w:p>
      <w:pPr>
        <w:spacing w:after="60"/>
        <w:ind w:firstLine="567"/>
        <w:jc w:val="both"/>
      </w:pPr>
      <w:r>
        <w:rPr>
          <w:rFonts w:ascii="Arial" w:cs="Arial" w:eastAsia="Arial" w:hAnsi="Arial"/>
          <w:sz w:val="24"/>
          <w:szCs w:val="24"/>
        </w:rPr>
        <w:t xml:space="preserve">д) разрешение (расписка) фондообразователя (при его смерти разрешение его близких родственников);</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Получение архивных документов, архивная выписка, архивная копия или отрицательный ответ на запрос при отсутствии в архивных документах.</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hyperlink w:history="1" r:id="rIdw_kgpr8-wpspjlu4xifj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8ukypdvu0gz6tda3nw7v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jp2hvp1nxm08-fki4g_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 </w:t>
      </w:r>
      <w:hyperlink w:history="1" r:id="rIdpz7rkqhgklwjmxyet00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w:t>
      </w:r>
    </w:p>
    <w:p>
      <w:pPr>
        <w:spacing w:after="60"/>
        <w:ind w:firstLine="567"/>
        <w:jc w:val="both"/>
      </w:pPr>
      <w:r>
        <w:rPr>
          <w:rFonts w:ascii="Arial" w:cs="Arial" w:eastAsia="Arial" w:hAnsi="Arial"/>
          <w:sz w:val="24"/>
          <w:szCs w:val="24"/>
        </w:rPr>
        <w:t xml:space="preserve">- </w:t>
      </w:r>
      <w:hyperlink w:history="1" r:id="rIdriwkpy8mtsn3rbz-iom2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sz w:val="24"/>
          <w:szCs w:val="24"/>
        </w:rPr>
        <w:t xml:space="preserve">- </w:t>
      </w:r>
      <w:hyperlink w:history="1" r:id="rIdswgrct3njjahtxwwwcdv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июня 2014 года № 303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(в редакции от 1 июля 2021 года № 52), (далее - Стандарт);</w:t>
      </w:r>
    </w:p>
    <w:p>
      <w:pPr>
        <w:spacing w:after="60"/>
        <w:ind w:firstLine="567"/>
        <w:jc w:val="both"/>
      </w:pPr>
      <w:r>
        <w:rPr>
          <w:rFonts w:ascii="Arial" w:cs="Arial" w:eastAsia="Arial" w:hAnsi="Arial"/>
          <w:sz w:val="24"/>
          <w:szCs w:val="24"/>
        </w:rPr>
        <w:t xml:space="preserve">- Основные правила работы государственных архивов Кыргызской Республики, утвержденные приказом Архивного агентства № 46/1 от 17 августа 2009 года (далее - Основные правила).</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5772"/>
        <w:gridCol w:w="4180"/>
      </w:tblGrid>
      <w:tr>
        <w:tc>
          <w:tcPr>
            <w:tcW w:type="dxa" w:w="2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w:t>
            </w:r>
          </w:p>
        </w:tc>
        <w:tc>
          <w:tcPr>
            <w:tcW w:type="dxa" w:w="41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заявлений, письма установленной формы при личном обращении и поступившего через электронный сайт archive.kg и portal.tunduk.kg</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Прием запроса при личном обращении заявителя в государственный архив;</w:t>
            </w:r>
          </w:p>
          <w:p>
            <w:pPr>
              <w:jc w:val="left"/>
            </w:pPr>
            <w:r>
              <w:rPr>
                <w:rFonts w:ascii="Arial" w:cs="Arial" w:eastAsia="Arial" w:hAnsi="Arial"/>
                <w:sz w:val="24"/>
                <w:szCs w:val="24"/>
              </w:rPr>
              <w:t xml:space="preserve">б) прием запроса, поступившего через электронный сайт archive.kg и portal.tunduk.kg</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об отказе/выдаче архивных документов во временное пользование</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о принятом решении</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архивных документов к выдаче во временное пользование вне территории или отказ</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документов, уведомление потребителей об ответственности, о сохранности документов</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архивных документов во временное пользование вне территории</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в книге выдачи архивных документов</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архивных документов от получателя и возвращение их в архивохранилища</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архивных документов</w:t>
            </w:r>
          </w:p>
        </w:tc>
      </w:tr>
    </w:tbl>
    <w:p>
      <w:pPr>
        <w:spacing w:after="200" w:before="200"/>
        <w:jc w:val="center"/>
      </w:pPr>
      <w:r>
        <w:rPr>
          <w:rFonts w:ascii="Arial" w:cs="Arial" w:eastAsia="Arial" w:hAnsi="Arial"/>
          <w:b/>
          <w:bCs/>
          <w:sz w:val="32"/>
          <w:szCs w:val="32"/>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5088"/>
            <w:gridSpan w:val="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6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80"/>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отказ</w:t>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4"/>
        <w:gridCol w:w="1714"/>
        <w:gridCol w:w="1661"/>
        <w:gridCol w:w="2927"/>
        <w:gridCol w:w="1571"/>
      </w:tblGrid>
      <w:tr>
        <w:tc>
          <w:tcPr>
            <w:tcW w:type="dxa" w:w="23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9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регулирующие действия</w:t>
            </w:r>
          </w:p>
        </w:tc>
      </w:tr>
      <w:tr>
        <w:tc>
          <w:tcPr>
            <w:tcW w:type="dxa" w:w="2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заявлений, письма установленной формы</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заявлений, письма установленной формы (заказ по договору)</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 при личном приеме</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Зарегистрированный (заказ) запрос или анкета-заявление</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Определение заявлений, писем и информирование заявителя об исполнении или отказе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за выполнение данного административного действия обязан:</w:t>
            </w:r>
          </w:p>
          <w:p>
            <w:pPr>
              <w:jc w:val="left"/>
            </w:pPr>
            <w:r>
              <w:rPr>
                <w:rFonts w:ascii="Arial" w:cs="Arial" w:eastAsia="Arial" w:hAnsi="Arial"/>
                <w:sz w:val="24"/>
                <w:szCs w:val="24"/>
              </w:rPr>
              <w:t xml:space="preserve">- Определить подлежит ли запрос (заказ) к исполнению в данном архиве, если документ имеет ограниченный доступ, гриф секретности, в случае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iracxqpneccdolxxqxot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_jobyabgg071tnpegqaq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Рассмотрение заявлений и писем</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визирование заявлений и писем руководителем</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Запрос или анкета-заявление (заказ) передан на исполнение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в течение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Принятие решения об отказе/выдаче архивных документов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Выдача/отказ в предоставлении архивных документов во временное пользование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архивного учреждения</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или отказ выдачи архивных документов:</w:t>
            </w:r>
          </w:p>
          <w:p>
            <w:pPr>
              <w:jc w:val="left"/>
            </w:pPr>
            <w:r>
              <w:rPr>
                <w:rFonts w:ascii="Arial" w:cs="Arial" w:eastAsia="Arial" w:hAnsi="Arial"/>
                <w:sz w:val="24"/>
                <w:szCs w:val="24"/>
              </w:rPr>
              <w:t xml:space="preserve">- если документ имеет ограниченный доступ, гриф секретности или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qpl5vwr7gokvepjbckox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jqw8vcnjxtn965ed2gkr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w:t>
            </w:r>
            <w:hyperlink w:history="1" r:id="rIdpfzcxg_yvw0ejf1j5tep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защите государственных секретов Кыргызской Республики";</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Стандарт;</w:t>
            </w:r>
          </w:p>
          <w:p>
            <w:pPr>
              <w:jc w:val="left"/>
            </w:pPr>
            <w:r>
              <w:rPr>
                <w:rFonts w:ascii="Arial" w:cs="Arial" w:eastAsia="Arial" w:hAnsi="Arial"/>
                <w:sz w:val="24"/>
                <w:szCs w:val="24"/>
              </w:rPr>
              <w:t xml:space="preserve">- Инструкция</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Заключается договор между государственным архивом и потребителем (юридическим и физическими лицами)</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государственного архива и руководитель организации</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длительность - 3 рабочих дня</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Заключается договор</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Заключается договор между государственным архивом и организацией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в течение 3 рабочих дней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Подготовка архивных документов к выдаче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Оформление заказа (требования) на выдачу дел из архивохранилища</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архивохранилища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 выемку архивных документов, проводит сверку архивных шифров и заголовков дел с описью дел.</w:t>
            </w:r>
          </w:p>
          <w:p>
            <w:pPr>
              <w:jc w:val="left"/>
            </w:pPr>
            <w:r>
              <w:rPr>
                <w:rFonts w:ascii="Arial" w:cs="Arial" w:eastAsia="Arial" w:hAnsi="Arial"/>
                <w:sz w:val="24"/>
                <w:szCs w:val="24"/>
              </w:rPr>
              <w:t xml:space="preserve">Проводит полистную проверку архивных дел и регистрирует выдачу архивных документов в книге выдачи архивных документов из хранилища сотрудникам архива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Оформляется акт о выдачи документальных материалов во временное пользование из архивного фонда вне территории архивного учреждения (в двух экземплярах)</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 и другие материалы предоставляются пользователям на основании заполненных бланков заказов (требований). Требования заполняются в 2 экземплярах и выдаются пользователям под расписку за каждую единицу предоставленного материала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оформление документов, составление акта о выдаче архивных документов во временное пользование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Выдача архивных документов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Регистрация в журнале учета выдачи дел во временное пользования вне территории архивных учреждений</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в журнал учета выдачи дел во временное пользования данные сотрудника или заявителя за полученные архивные документы</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4.2. Выдача документов во временное пользование из архивного фонда вне территории архивного учреждения</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Выдается архивный документ (дело) потребителю</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fqbcs1c5tpc-q_pnxefu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3k3ypabsfvjnl0vbp5nq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защите государственных секретов Кыргызской Республики",</w:t>
            </w:r>
          </w:p>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Регистрация о выдаче архивных документов во временное пользование и выдача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5. Контроль выданных документов и </w:t>
            </w:r>
            <w:r>
              <w:rPr>
                <w:rFonts w:ascii="Arial" w:cs="Arial" w:eastAsia="Arial" w:hAnsi="Arial"/>
                <w:b/>
                <w:bCs/>
                <w:sz w:val="24"/>
                <w:szCs w:val="24"/>
              </w:rPr>
              <w:t xml:space="preserve">возвращение документов в хранилища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5.1. Соблюдение сроков возврата в книге выдачи архивных документов во временное пользование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Производится отметка в журнале учета выдачи дел во временное пользования данные ответственного сотрудника за полученные архивные документы;</w:t>
            </w:r>
          </w:p>
          <w:p>
            <w:pPr>
              <w:jc w:val="left"/>
            </w:pPr>
            <w:r>
              <w:rPr>
                <w:rFonts w:ascii="Arial" w:cs="Arial" w:eastAsia="Arial" w:hAnsi="Arial"/>
                <w:sz w:val="24"/>
                <w:szCs w:val="24"/>
              </w:rPr>
              <w:t xml:space="preserve">- Прием архивных документов</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5.2. Прием архивных документов и сдача в архивохранилище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сверка возвращаемых документов с описью дел, полистная проверка архивных документов;</w:t>
            </w:r>
          </w:p>
          <w:p>
            <w:pPr>
              <w:jc w:val="left"/>
            </w:pPr>
            <w:r>
              <w:rPr>
                <w:rFonts w:ascii="Arial" w:cs="Arial" w:eastAsia="Arial" w:hAnsi="Arial"/>
                <w:sz w:val="24"/>
                <w:szCs w:val="24"/>
              </w:rPr>
              <w:t xml:space="preserve">Отмечает в книге выдачи архивных документов о возвращении дел и сдает в архивохранилище</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5: Возврат архивных документов в архивохранилище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прием заявление 20 минут; выдача оформленных единиц хранения документов составляет не более 30 минут. Предельное время пользования архивными делами вне архивной территории определяется условиями договора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5. Схемы (алгоритмы) выполнения процедур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Процедура 1</w:t>
            </w:r>
            <w:r>
              <w:rPr>
                <w:rFonts w:ascii="Arial" w:cs="Arial" w:eastAsia="Arial" w:hAnsi="Arial"/>
                <w:b/>
                <w:bCs/>
                <w:sz w:val="24"/>
                <w:szCs w:val="24"/>
              </w:rPr>
              <w:t xml:space="preserve">. Прием заявлений и писем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Процедура 2. </w:t>
            </w:r>
            <w:r>
              <w:rPr>
                <w:rFonts w:ascii="Arial" w:cs="Arial" w:eastAsia="Arial" w:hAnsi="Arial"/>
                <w:b/>
                <w:bCs/>
                <w:sz w:val="24"/>
                <w:szCs w:val="24"/>
              </w:rPr>
              <w:t xml:space="preserve">Принятие решения об отказе/ выдаче архивных документов во временное пользование</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Процедура 3. Подготовка архивных документов к выдаче во временное пользование</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Процедура 4. </w:t>
            </w:r>
            <w:r>
              <w:rPr>
                <w:rFonts w:ascii="Arial" w:cs="Arial" w:eastAsia="Arial" w:hAnsi="Arial"/>
                <w:b/>
                <w:bCs/>
                <w:sz w:val="24"/>
                <w:szCs w:val="24"/>
              </w:rPr>
              <w:t xml:space="preserve">Выдача архивных документов во временное пользование</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Процедура 5. Контроль выданных документов и возвращение документов в архивохранилище</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Ирисова Асель Пайзылдаевна - заместитель директора Центра документации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czvegu5ro6ulrdho7vw">
      <w:r>
        <w:rPr>
          <w:rFonts w:ascii="Arial" w:cs="Arial" w:eastAsia="Arial" w:hAnsi="Arial"/>
          <w:color w:val="132D3F"/>
          <w:sz w:val="16"/>
          <w:szCs w:val="16"/>
          <w:u w:val="single"/>
        </w:rPr>
        <w:t xml:space="preserve">dalil.kg/document/200738</w:t>
      </w:r>
    </w:hyperlink>
  </w:p>
  <w:p>
    <w:pPr>
      <w:spacing w:after="0" w:before="40"/>
      <w:jc w:val="center"/>
    </w:pPr>
    <w:hyperlink w:history="1" r:id="rIdm0pyudfmfogk7chprxl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k7ztaxuusn-fqomybfg" Type="http://schemas.openxmlformats.org/officeDocument/2006/relationships/hyperlink" Target="https://dalil.kg/document/200733" TargetMode="External"/><Relationship Id="rId4dk-7lya7wjp5hy7nefcn" Type="http://schemas.openxmlformats.org/officeDocument/2006/relationships/hyperlink" Target="https://dalil.kg/document/96552" TargetMode="External"/><Relationship Id="rIdw_kgpr8-wpspjlu4xifjg" Type="http://schemas.openxmlformats.org/officeDocument/2006/relationships/hyperlink" Target="https://dalil.kg/document/288" TargetMode="External"/><Relationship Id="rId8ukypdvu0gz6tda3nw7vw" Type="http://schemas.openxmlformats.org/officeDocument/2006/relationships/hyperlink" Target="https://dalil.kg/document/202100" TargetMode="External"/><Relationship Id="rIdjp2hvp1nxm08-fki4g_fv" Type="http://schemas.openxmlformats.org/officeDocument/2006/relationships/hyperlink" Target="https://dalil.kg/document/202010" TargetMode="External"/><Relationship Id="rIdpz7rkqhgklwjmxyet00xc" Type="http://schemas.openxmlformats.org/officeDocument/2006/relationships/hyperlink" Target="https://dalil.kg/document/158327" TargetMode="External"/><Relationship Id="rIdriwkpy8mtsn3rbz-iom2n" Type="http://schemas.openxmlformats.org/officeDocument/2006/relationships/hyperlink" Target="https://dalil.kg/document/111719" TargetMode="External"/><Relationship Id="rIdswgrct3njjahtxwwwcdv4" Type="http://schemas.openxmlformats.org/officeDocument/2006/relationships/hyperlink" Target="https://dalil.kg/document/96552" TargetMode="External"/><Relationship Id="rIdiracxqpneccdolxxqxotf" Type="http://schemas.openxmlformats.org/officeDocument/2006/relationships/hyperlink" Target="https://dalil.kg/document/288" TargetMode="External"/><Relationship Id="rId_jobyabgg071tnpegqaqn" Type="http://schemas.openxmlformats.org/officeDocument/2006/relationships/hyperlink" Target="https://dalil.kg/document/202100" TargetMode="External"/><Relationship Id="rIdqpl5vwr7gokvepjbckox0" Type="http://schemas.openxmlformats.org/officeDocument/2006/relationships/hyperlink" Target="https://dalil.kg/document/288" TargetMode="External"/><Relationship Id="rIdjqw8vcnjxtn965ed2gkrk" Type="http://schemas.openxmlformats.org/officeDocument/2006/relationships/hyperlink" Target="https://dalil.kg/document/202100" TargetMode="External"/><Relationship Id="rIdpfzcxg_yvw0ejf1j5tepp" Type="http://schemas.openxmlformats.org/officeDocument/2006/relationships/hyperlink" Target="https://dalil.kg/document/111719" TargetMode="External"/><Relationship Id="rIdfqbcs1c5tpc-q_pnxefuq" Type="http://schemas.openxmlformats.org/officeDocument/2006/relationships/hyperlink" Target="https://dalil.kg/document/288" TargetMode="External"/><Relationship Id="rId3k3ypabsfvjnl0vbp5nqb" Type="http://schemas.openxmlformats.org/officeDocument/2006/relationships/hyperlink" Target="https://dalil.kg/document/20210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czvegu5ro6ulrdho7vw" Type="http://schemas.openxmlformats.org/officeDocument/2006/relationships/hyperlink" Target="https://dalil.kg/document/200738" TargetMode="External"/><Relationship Id="rIdm0pyudfmfogk7chprxl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2026-09-29T03:01:46.561Z</dcterms:created>
  <dcterms:modified xsi:type="dcterms:W3CDTF">2026-09-29T03:01:46.561Z</dcterms:modified>
</cp:coreProperties>
</file>

<file path=docProps/custom.xml><?xml version="1.0" encoding="utf-8"?>
<Properties xmlns="http://schemas.openxmlformats.org/officeDocument/2006/custom-properties" xmlns:vt="http://schemas.openxmlformats.org/officeDocument/2006/docPropsVTypes"/>
</file>