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ТАМОЖЕННОЙ СЛУЖБЫ ПРИ МИНИСТЕРСТВЕ ФИНАНСОВ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1 декабря</w:t>
      </w:r>
      <w:r>
        <w:rPr>
          <w:rFonts w:ascii="Arial" w:cs="Arial" w:eastAsia="Arial" w:hAnsi="Arial"/>
          <w:sz w:val="24"/>
          <w:szCs w:val="24"/>
        </w:rPr>
        <w:t xml:space="preserve"> 2022 года</w:t>
      </w:r>
      <w:r>
        <w:rPr>
          <w:rFonts w:ascii="Arial" w:cs="Arial" w:eastAsia="Arial" w:hAnsi="Arial"/>
          <w:sz w:val="24"/>
          <w:szCs w:val="24"/>
        </w:rPr>
        <w:t xml:space="preserve"> № </w:t>
      </w:r>
      <w:r>
        <w:rPr>
          <w:rFonts w:ascii="Arial" w:cs="Arial" w:eastAsia="Arial" w:hAnsi="Arial"/>
          <w:sz w:val="24"/>
          <w:szCs w:val="24"/>
        </w:rPr>
        <w:t xml:space="preserve">35-10/394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форменной одежды и нормах вещевого довольствия сотрудников таможенных органов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ydiu54xqm4ykp6ggykq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прохождении службы в правоохранительных органах Кыргызской Республики», частью 6 </w:t>
      </w:r>
      <w:hyperlink w:history="1" r:id="rIdlvrwwghconqothpomah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«О таможенном регулировании», </w:t>
      </w:r>
      <w:hyperlink w:history="1" r:id="rIdsjlbhemfsavi7gh7ycg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Списка отдельных нормотворческих полномочий Правительства Кыргызской Республики, делегируемых государственным органами исполнительным органам местного самоуправления, утвержденного </w:t>
      </w:r>
      <w:hyperlink w:history="1" r:id="rIdet5ebp1dndbp3fjrlhi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форменной одежде и нормах вещевого довольствия сотрудников таможенных органов Кыргызской Республики согласно </w:t>
      </w:r>
      <w:hyperlink w:history="1" r:id="rIdhxvydw8vrtb06oqfwe3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Правила ношения форменной одежды сотрудниками таможенных органов Кыргызской Республики согласно </w:t>
      </w:r>
      <w:hyperlink w:history="1" r:id="rIdfmekzpivkhujjflluc5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сотрудники таможенных органов имеют право на ношение форменной одежды и знаков различия старого образца до полного использования запасов и постепенного перехода на вновь установленную форменную одежду.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Правовому управлению (М. Таштанбеков):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опубликования, направить копии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приказа, направить копии настоящего приказа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информационных технологий (Т. Думанаев) разместить настоящий приказ на официальном веб-сайте ГТС.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Пресс-секретарю (Г. Чубакова) обеспечить официальное опубликование настоящего приказа в газете «Эркин-Тоо».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Таможне обеспечения (А. Ишекеев) в установленном порядке принять меры, вытекающие из настоящего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приказ ГТС от 20 июня 2013 года № 5-10/216 «О вопросах реализации постановления Правительства Кыргызской Республики от 8 февраля 2006 года № 72».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Отделу документационного обеспечения (А. Токтосун кызы) довести настоящий приказ до сведения личного состава ГТС.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приказ вступает в силу со дня вступления в силу </w:t>
      </w:r>
      <w:hyperlink w:history="1" r:id="rIdjvkjngmd-1xdyfat2zf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описания и рисунков флага и эмблемы уполномоченного государственного органа в сфере таможенного дела» от 16 декабря 2022 года № 686.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9oig2kr5xtxfohyq8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dalil.kg/document/200767</w:t>
      </w:r>
    </w:hyperlink>
  </w:p>
  <w:p>
    <w:pPr>
      <w:spacing w:after="0" w:before="40"/>
      <w:jc w:val="center"/>
    </w:pPr>
    <w:hyperlink w:history="1" r:id="rId0i30gcr0app0z2qrih0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iu54xqm4ykp6ggykqdk" Type="http://schemas.openxmlformats.org/officeDocument/2006/relationships/hyperlink" Target="https://dalil.kg/document/111956#st_15" TargetMode="External"/><Relationship Id="rIdlvrwwghconqothpomahzi" Type="http://schemas.openxmlformats.org/officeDocument/2006/relationships/hyperlink" Target="https://dalil.kg/document/111908#st_140" TargetMode="External"/><Relationship Id="rIdsjlbhemfsavi7gh7ycgzt" Type="http://schemas.openxmlformats.org/officeDocument/2006/relationships/hyperlink" Target="https://dalil.kg/document/96978#p_1" TargetMode="External"/><Relationship Id="rIdet5ebp1dndbp3fjrlhifl" Type="http://schemas.openxmlformats.org/officeDocument/2006/relationships/hyperlink" Target="https://dalil.kg/document/96978" TargetMode="External"/><Relationship Id="rIdhxvydw8vrtb06oqfwe3qm" Type="http://schemas.openxmlformats.org/officeDocument/2006/relationships/hyperlink" Target="https://dalil.kg/document/200768" TargetMode="External"/><Relationship Id="rIdfmekzpivkhujjflluc5nq" Type="http://schemas.openxmlformats.org/officeDocument/2006/relationships/hyperlink" Target="https://dalil.kg/document/200769#pr2" TargetMode="External"/><Relationship Id="rIdjvkjngmd-1xdyfat2zf97" Type="http://schemas.openxmlformats.org/officeDocument/2006/relationships/hyperlink" Target="https://dalil.kg/document/1596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9oig2kr5xtxfohyq8xo" Type="http://schemas.openxmlformats.org/officeDocument/2006/relationships/hyperlink" Target="https://dalil.kg/document/200767" TargetMode="External"/><Relationship Id="rId0i30gcr0app0z2qrih0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2026-09-27T12:09:39.543Z</dcterms:created>
  <dcterms:modified xsi:type="dcterms:W3CDTF">2026-09-27T12:09:39.543Z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