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МИНИСТЕРСТВО ЭНЕРГЕТИКИ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7 марта</w:t>
      </w:r>
      <w:r>
        <w:rPr>
          <w:rFonts w:ascii="Arial" w:cs="Arial" w:eastAsia="Arial" w:hAnsi="Arial"/>
          <w:sz w:val="24"/>
          <w:szCs w:val="24"/>
        </w:rPr>
        <w:t xml:space="preserve"> 20</w:t>
      </w:r>
      <w:r>
        <w:rPr>
          <w:rFonts w:ascii="Arial" w:cs="Arial" w:eastAsia="Arial" w:hAnsi="Arial"/>
          <w:sz w:val="24"/>
          <w:szCs w:val="24"/>
        </w:rPr>
        <w:t xml:space="preserve">23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01-13/63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Правил безопасности при работе с инструментом и приспособлениями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spm2_tlf11z7lbntb9rq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нормативных правовых актах Кыргызской Республики», </w:t>
      </w:r>
      <w:hyperlink w:history="1" r:id="rIdfksnnwxbrnfllz9gnf6b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делегировании отдельных нормотворческих полномочий Правительства Кыргызской Республики государственным органам и исполнительным органам местного самоуправления» от 15 сентября 2014 года № 530 и </w:t>
      </w:r>
      <w:hyperlink w:history="1" r:id="rId5joubntvgg54ppbphuxu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15 ноября 2021 года № 247 «О вопросах Министерства энергетики Кыргызской Республики»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приказываю: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vkyap8jhvmq1sf9_rqiy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</w:t>
        </w:r>
      </w:hyperlink>
      <w:r>
        <w:rPr>
          <w:rFonts w:ascii="Arial" w:cs="Arial" w:eastAsia="Arial" w:hAnsi="Arial"/>
          <w:sz w:val="24"/>
          <w:szCs w:val="24"/>
        </w:rPr>
        <w:t xml:space="preserve"> безопасности при работе с инструментом и приспособлениями согласно </w:t>
      </w:r>
      <w:hyperlink w:history="1" r:id="rIdkwfodor32rqy5qpujywx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Управлению государственной политики в электроэнергетике: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течение трех дней со дня регистрации настоящего приказа принять меры по его официальному опубликованию в соответствии с </w:t>
      </w:r>
      <w:hyperlink w:history="1" r:id="rIdxwzg8qc7ch51fyoabmob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источниках официального опубликования нормативных правовых актов Кыргызской Республики» от 26 февраля 2010 года № 117;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течение одного рабочего дня со дня официального опубликования направить копию приказа в двух экземплярах на государственном и официальном языках, на бумажном и электронном носителях, с указанием источника опубликования в Министерство юстиции Кыргызской Республики для включения в Государственный реестр нормативных правовых актов;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течение трех рабочих дней со дня вступления приказа в силу направить копию приказа в Администрацию Президента Кыргызской Республики для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Настоящий приказ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10 марта 2023 года № 18 (3467)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приказа возложить на Управление государственной политики в электроэнергетике.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Т.Ө. Ибраев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4cms0leoopkhddmfufv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dalil.kg/document/200797</w:t>
      </w:r>
    </w:hyperlink>
  </w:p>
  <w:p>
    <w:pPr>
      <w:spacing w:after="0" w:before="40"/>
      <w:jc w:val="center"/>
    </w:pPr>
    <w:hyperlink w:history="1" r:id="rIdspdap6rltmd9r13dkglr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pm2_tlf11z7lbntb9rqu" Type="http://schemas.openxmlformats.org/officeDocument/2006/relationships/hyperlink" Target="https://dalil.kg/document/202591" TargetMode="External"/><Relationship Id="rIdfksnnwxbrnfllz9gnf6b-" Type="http://schemas.openxmlformats.org/officeDocument/2006/relationships/hyperlink" Target="https://dalil.kg/document/96978" TargetMode="External"/><Relationship Id="rId5joubntvgg54ppbphuxuv" Type="http://schemas.openxmlformats.org/officeDocument/2006/relationships/hyperlink" Target="https://dalil.kg/document/158674" TargetMode="External"/><Relationship Id="rIdvkyap8jhvmq1sf9_rqiyh" Type="http://schemas.openxmlformats.org/officeDocument/2006/relationships/hyperlink" Target="https://dalil.kg/document/200798" TargetMode="External"/><Relationship Id="rIdkwfodor32rqy5qpujywx0" Type="http://schemas.openxmlformats.org/officeDocument/2006/relationships/hyperlink" Target="https://dalil.kg/document/200798#pr" TargetMode="External"/><Relationship Id="rIdxwzg8qc7ch51fyoabmobl" Type="http://schemas.openxmlformats.org/officeDocument/2006/relationships/hyperlink" Target="https://dalil.kg/document/92072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4cms0leoopkhddmfufvs" Type="http://schemas.openxmlformats.org/officeDocument/2006/relationships/hyperlink" Target="https://dalil.kg/document/200797" TargetMode="External"/><Relationship Id="rIdspdap6rltmd9r13dkglr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2026-09-28T17:31:29.039Z</dcterms:created>
  <dcterms:modified xsi:type="dcterms:W3CDTF">2026-09-28T17:31:29.039Z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