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государственных услуг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Учебно-специализированной таможни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«Предоставление дополнительного профессионального образования»,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(глава 1 пункт 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 Учебно-специализированной таможней Государственной таможенной службы при Министерстве финансов Кыргызской Республики (далее – УСТ).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административный регламент государственной услуги «Предоставление дополнительного профессионального образования» (далее – административный регламент), разработан в целях оптимизации административно-управленческих процессов по предоставлению данной услуги, а также повышения персональной ответственности должностных лиц, задействованных в процессе ее предоставления (пункт 66 главы 1 </w:t>
      </w:r>
      <w:hyperlink w:history="1" r:id="rIdzuysqywfajqvhrds2eu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органами исполнительной власти, их структурными подразделениями и подведомственными учреждениями, утвержденного </w:t>
      </w:r>
      <w:hyperlink w:history="1" r:id="rIdgasm7uclj7z2s2fplf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соответствует требованиям соответствующего </w:t>
      </w:r>
      <w:hyperlink w:history="1" r:id="rIdn7rcg0aog29kqkcegn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услуги, утвержденного </w:t>
      </w:r>
      <w:hyperlink w:history="1" r:id="rIdgkzqmym6tlwuih1bkp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Общее время предоставления услуги: Предельное время на прием документов на получение государственной услуги составляет не более 40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предоставления государственной услуги составляет: 30 рабочих дней (до 120 академических часов) для слушателей курсов повышения квалификации. Выдача подтверждающих документов о потреблении услуг – до 30 минут. Консультирование граждан специалистами по телефону и при личной беседе – до 10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Перечень документов необходимых для получения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учебу предоставляет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 установленной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анкета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Себестоимость: Государственная услуга оказывается на 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тарифов на платные образовательные услуги, проводимые УСТ, утверждается Министром финансов Кыргызской Республики, по согласованию с курирующим заместителем.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услуги отражается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Прейскуранте тарифов на платные образовательные услуги,</w:t>
      </w:r>
      <w:r>
        <w:rPr>
          <w:rFonts w:ascii="Arial" w:cs="Arial" w:eastAsia="Arial" w:hAnsi="Arial"/>
          <w:sz w:val="24"/>
          <w:szCs w:val="24"/>
        </w:rPr>
        <w:t xml:space="preserve"> который размещен на информационных стендах и официальном сайте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стоимость услуги составляет 20 000 (двадцать тысяч) 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услуги: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Выдача подтверждающих документов об окончании курса по дополнительному профессиональному образованию негосударственного образца</w:t>
      </w:r>
      <w:r>
        <w:rPr>
          <w:rFonts w:ascii="Arial" w:cs="Arial" w:eastAsia="Arial" w:hAnsi="Arial"/>
          <w:sz w:val="24"/>
          <w:szCs w:val="24"/>
        </w:rPr>
        <w:t xml:space="preserve"> (сертификат II уровня, сертификат I уровня, свидетельство, удостоверение, справка).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процедур, выполняемых в процессе предоставления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услуг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1"/>
        <w:gridCol w:w="3801"/>
        <w:gridCol w:w="2576"/>
      </w:tblGrid>
      <w:tr>
        <w:tc>
          <w:tcPr>
            <w:tcW w:type="dxa" w:w="7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заявление кандидата на обучение и заключение договора об образовательной услуге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слушателя на курсы дополнительного профессионального образования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образовательной услуги 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предоставляемой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Логический порядок процедур, выполняемых при оказании государственной услуги, изображен на блок-схеме ниже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3"/>
        <w:gridCol w:w="1803"/>
        <w:gridCol w:w="1803"/>
        <w:gridCol w:w="1803"/>
        <w:gridCol w:w="2967"/>
      </w:tblGrid>
      <w:tr>
        <w:tc>
          <w:tcPr>
            <w:tcW w:type="dxa" w:w="72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заявления кандидата на учебу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договора об оказании образовательной услуги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условиями договора об образовательной услуги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ccqz8yoe6rshu-bqpjxj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«Об утверждении </w:t>
            </w:r>
            <w:hyperlink w:history="1" r:id="rIdeuzmpyz0gijejr6_cb7z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органами исполнительной власти, их структурными подразделениями и их подведомственными учреждениями» от 10.02.2013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 г. №35-10/280;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действия 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человека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минут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1: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 и предоставление договора об оказании образовательной услуги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Организационно-управленческая процедура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Зачисление слушателя на курсы дополнительного профессионального образования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2.1) Резолюция руководства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Оплата за обучение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2.4) Внесение данных слушателя в электронную базу группы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УСТ,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ОПО,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специалиста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 договора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eszozjmikrcn9ir0fw0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 типовой инструкции по делопроизводству» от 03.03.2020 г.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xqnrpftfh3kkm-vg73sd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«Об утверждении </w:t>
            </w:r>
            <w:hyperlink w:history="1" r:id="rIdeg42blimjhwgpxoz-pmh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и применении тарифов на платные образовательные услуги» от 18.05.2009г. №300;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на платные образовательные услуги, оказываемые Учебно-специализированной таможней;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Зачисление слушателя на обучение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Условия предоставления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ОУМР, Начальник ОПО, Главный инспектор по информационным технологиям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120 академических часов (в зависимости от длительности курса)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учебных аудиторий, компьютерных классов, доступа к интернету, библиотеке, раздаточных материалов.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25.10.2019г. №35-10/280;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действие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человека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 часов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НПА,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Обеспечение социально и материально-технических условий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до 30 дней (в зависимости от длительности курса)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Специальная процедура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Предоставления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процесс (разработка и утверждение учебно-планирующих документаций)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Учебно-методическое обеспечение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контроль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Компьютерное тестирование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по информационным технологиям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120 академических часов (в зависимости от длительности курса)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Успешное освоение образовательных программ дополнительного образования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случае не выполнения программ обучения, а также нарушения служебной дисциплины и законности отказа от дальнейшего предоставления образовательных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1. </w:t>
            </w:r>
            <w:hyperlink w:history="1" r:id="rIdthf3t85kfom9ar-io_ct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«Об образовании» от 30.04.2003г. №92;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cfnxda6vvkfqbifgzb2f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</w:t>
            </w:r>
            <w:hyperlink w:history="1" r:id="rIdf91yrsdgixtgd9gvvbtq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дополнительном профессиональном образовании в КР» от 03.02.2004г. №53;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hyperlink w:history="1" r:id="rId8h5axlpy4xspituued1o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 некоторых вопросах в сфере таможенного дела» от 13 февраля 2020 года № 79;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 г. №35-10/280;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действия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Согласно штатной расстановки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  часов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НПА,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Успешное освоение учебной программы по дополнительному профессиональному образованию.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до 30 дней (в зависимости от длительности курса)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Специальная процедура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Результат предоставляемой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Организа-ционные работы по изготовлению подтверждающих документов об окончании курса повышения квалификации негосударственного образца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подтверждающего документа (негосударственного образца) об окончании курса по дополнительному профессиональному образованию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информации в общую базу данных слушателей УСТ ГТС при МФ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негосударственного образца (сертификат, свидетельство)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документа (негосударственного образца) об окончании курса по дополнительному профессиональному образованию. Обновленная и дополнительная база данных.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qbmoc3lh26ghcstpt28v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</w:t>
            </w:r>
            <w:hyperlink w:history="1" r:id="rIdl2xgy3oh2cqf8x4okw_h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дополнительном профессиональном образовании в КР» от 03.02.2004г. №53;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25.10.2019г. №35-10/280;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Регламента проведения квалификационного экзамена на получение квалификационного свидетельства специалиста по таможенным операциям» от 30.09.2020 г. № 315;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Учебно-специализированной таможни ГТС при МФ КР.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действия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5: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Выдача  подтверждающего документа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час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Схемы (алгоритмы) выполнения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1: Прием, регистрация заявления кандидата на обучение и предоставление договора об оказании образовательной услуги.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2545"/>
        <w:gridCol w:w="2545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Прием, регистрация заявления кандидата на учебу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 Предоставление договора об оказании образовательной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2: Зачисление слушателя на курсы дополнительного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4"/>
        <w:gridCol w:w="1182"/>
        <w:gridCol w:w="1182"/>
        <w:gridCol w:w="1182"/>
        <w:gridCol w:w="1182"/>
        <w:gridCol w:w="2405"/>
      </w:tblGrid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 Заключение договора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Предоставление счета за оплату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квитанция об оплате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 Внесение данных слушателей в электронную базу группы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яснение</w:t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35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3</w:t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3: Условия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9"/>
        <w:gridCol w:w="805"/>
        <w:gridCol w:w="805"/>
        <w:gridCol w:w="805"/>
        <w:gridCol w:w="805"/>
        <w:gridCol w:w="805"/>
        <w:gridCol w:w="3073"/>
      </w:tblGrid>
      <w:tr>
        <w:tc>
          <w:tcPr>
            <w:tcW w:type="dxa" w:w="3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материально-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</w:t>
            </w:r>
          </w:p>
        </w:tc>
        <w:tc>
          <w:tcPr>
            <w:tcW w:type="dxa" w:w="3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раздаточных материалов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учебных аудиторий и компьютерных</w:t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388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4</w:t>
            </w:r>
          </w:p>
        </w:tc>
        <w:tc>
          <w:tcPr>
            <w:tcW w:type="dxa" w:w="3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4: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0"/>
        <w:gridCol w:w="1508"/>
        <w:gridCol w:w="4580"/>
      </w:tblGrid>
      <w:tr>
        <w:tc>
          <w:tcPr>
            <w:tcW w:type="dxa" w:w="4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4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Учебно-методическое обеспечение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Учебный процесс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Компьютерное тестирование (в случае успешного освоения образовательной программы)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Текущий контроль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невыполнения программы обучения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дальнейшего предоставления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5: Результат предоставляемой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Начало организационных работ по изготовлению подтверждающих документов об окончании курса повышения квалификации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Подписание подтверждающего документа (государственного образца) об окончании курса по дополнительному профессиональному образованию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Внесение информации в общую базу данных слушателей Учебно-специализированной таможни ГТС при МФ КР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подтверждающих документов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предоставление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начальник Учебно-специализированной таможни;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исполнения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постоянно.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сотрудниками Службы внутреннего аудита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аудита, в случае выявления фактов нарушений и недостатков, по исполнению требований административного регламента, даются рекомендации по их устранению, а также должны быть приняты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
 за нарушение 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УСТ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или юридическим лицом,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Пак Е.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Эстемесов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cmftyzl5fght2arcy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dalil.kg/document/200841</w:t>
      </w:r>
    </w:hyperlink>
  </w:p>
  <w:p>
    <w:pPr>
      <w:spacing w:after="0" w:before="40"/>
      <w:jc w:val="center"/>
    </w:pPr>
    <w:hyperlink w:history="1" r:id="rIdhnr7tjso-eyatbldd29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ysqywfajqvhrds2eub8" Type="http://schemas.openxmlformats.org/officeDocument/2006/relationships/hyperlink" Target="https://dalil.kg/document/93449" TargetMode="External"/><Relationship Id="rIdgasm7uclj7z2s2fplfuj5" Type="http://schemas.openxmlformats.org/officeDocument/2006/relationships/hyperlink" Target="https://dalil.kg/document/93449" TargetMode="External"/><Relationship Id="rIdn7rcg0aog29kqkcegnseh" Type="http://schemas.openxmlformats.org/officeDocument/2006/relationships/hyperlink" Target="https://dalil.kg/document/159849" TargetMode="External"/><Relationship Id="rIdgkzqmym6tlwuih1bkpgnb" Type="http://schemas.openxmlformats.org/officeDocument/2006/relationships/hyperlink" Target="https://dalil.kg/document/96552" TargetMode="External"/><Relationship Id="rIdccqz8yoe6rshu-bqpjxj_" Type="http://schemas.openxmlformats.org/officeDocument/2006/relationships/hyperlink" Target="https://dalil.kg/document/93449" TargetMode="External"/><Relationship Id="rIdeuzmpyz0gijejr6_cb7zx" Type="http://schemas.openxmlformats.org/officeDocument/2006/relationships/hyperlink" Target="https://dalil.kg/document/93449" TargetMode="External"/><Relationship Id="rIdeszozjmikrcn9ir0fw0ys" Type="http://schemas.openxmlformats.org/officeDocument/2006/relationships/hyperlink" Target="https://dalil.kg/document/157489" TargetMode="External"/><Relationship Id="rIdxqnrpftfh3kkm-vg73sd1" Type="http://schemas.openxmlformats.org/officeDocument/2006/relationships/hyperlink" Target="https://dalil.kg/document/59733" TargetMode="External"/><Relationship Id="rIdeg42blimjhwgpxoz-pmho" Type="http://schemas.openxmlformats.org/officeDocument/2006/relationships/hyperlink" Target="https://dalil.kg/document/59738" TargetMode="External"/><Relationship Id="rIdthf3t85kfom9ar-io_ctj" Type="http://schemas.openxmlformats.org/officeDocument/2006/relationships/hyperlink" Target="https://dalil.kg/document/1216" TargetMode="External"/><Relationship Id="rIdcfnxda6vvkfqbifgzb2f_" Type="http://schemas.openxmlformats.org/officeDocument/2006/relationships/hyperlink" Target="https://dalil.kg/document/55038" TargetMode="External"/><Relationship Id="rIdf91yrsdgixtgd9gvvbtqg" Type="http://schemas.openxmlformats.org/officeDocument/2006/relationships/hyperlink" Target="https://dalil.kg/document/55079" TargetMode="External"/><Relationship Id="rId8h5axlpy4xspituued1o2" Type="http://schemas.openxmlformats.org/officeDocument/2006/relationships/hyperlink" Target="https://dalil.kg/document/157558" TargetMode="External"/><Relationship Id="rIdqbmoc3lh26ghcstpt28v_" Type="http://schemas.openxmlformats.org/officeDocument/2006/relationships/hyperlink" Target="https://dalil.kg/document/55038" TargetMode="External"/><Relationship Id="rIdl2xgy3oh2cqf8x4okw_hx" Type="http://schemas.openxmlformats.org/officeDocument/2006/relationships/hyperlink" Target="https://dalil.kg/document/5507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cmftyzl5fght2arcyym" Type="http://schemas.openxmlformats.org/officeDocument/2006/relationships/hyperlink" Target="https://dalil.kg/document/200841" TargetMode="External"/><Relationship Id="rIdhnr7tjso-eyatbldd29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2026-09-28T18:04:58.600Z</dcterms:created>
  <dcterms:modified xsi:type="dcterms:W3CDTF">2026-09-28T18:04:58.600Z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