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техническому обслуживанию внутридомовых сетей и инженерного оборудования систем теплоснабжения (центральное отопление и горячее водоснабжение), находящихся в общей долевой собственности собственников жилых и нежилых помещений в многоквартирных жилых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по техническому обслуживанию внутридомовых сетей и инженерного оборудования систем теплоснабжения (центральное отопление и горячее водоснабжение), находящихся в общей долевой собственности собственников жилых и нежилых помещений в многоквартирных жилых домах,  разработана на основании Гражданского кодекса Кыргызской Республики, Жилищного кодекса Кыргызской Республики, Правил пользования тепловой энергией, Правил предоставления коммунальных услуг населению в Кыргызской Республике, устанавливает требования к техническому обслуживанию и ремонту систем теплоснабжения, выполнение которых необходимо для обеспечения их надежной, бесперебойной и экономичной работы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Общая имущество собственников жилых и нежилых помещений в многоквартирном жилом доме –</w:t>
      </w:r>
      <w:r>
        <w:rPr>
          <w:rFonts w:ascii="Arial" w:cs="Arial" w:eastAsia="Arial" w:hAnsi="Arial"/>
          <w:sz w:val="24"/>
          <w:szCs w:val="24"/>
        </w:rPr>
        <w:t xml:space="preserve"> инженерное оборудование систем отопления и горячего водоснабжения, находящееся внутри жилых и нежилых помещений и обслуживающее более одного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частная собственность владельцев квартир и помещений (внутриквартирные системы теплоснабжения) –</w:t>
      </w:r>
      <w:r>
        <w:rPr>
          <w:rFonts w:ascii="Arial" w:cs="Arial" w:eastAsia="Arial" w:hAnsi="Arial"/>
          <w:sz w:val="24"/>
          <w:szCs w:val="24"/>
        </w:rPr>
        <w:t xml:space="preserve"> элементы благоустройства, находящиеся внутри квартиры, т.е. – водоразборная арматура, отопительные приборы и подводки трубопроводов к отопительным приборам и водоразборным системам от общей долевой собственности, обслуживающее одного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уполномоченный представитель жилого дома –</w:t>
      </w:r>
      <w:r>
        <w:rPr>
          <w:rFonts w:ascii="Arial" w:cs="Arial" w:eastAsia="Arial" w:hAnsi="Arial"/>
          <w:sz w:val="24"/>
          <w:szCs w:val="24"/>
        </w:rPr>
        <w:t xml:space="preserve"> председатель домового комитета (домком) или председатель товарищества собственников жилья (ТСЖ), жилищно-строительного кооператива (ЖСК), жилищно-эксплуатационного кооператива (ЖЭК) и других объединений, избранный общим собранием жителей многоквартирного дома, имеющий полномочия приемки выполненных работ, проверки поступления и использования денежных средств на техническое обслуживание и  право подписи Акта приемки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(абонент) –</w:t>
      </w:r>
      <w:r>
        <w:rPr>
          <w:rFonts w:ascii="Arial" w:cs="Arial" w:eastAsia="Arial" w:hAnsi="Arial"/>
          <w:sz w:val="24"/>
          <w:szCs w:val="24"/>
        </w:rPr>
        <w:t xml:space="preserve"> пользователь тепловой энергии: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 многоквартирном жилом доме –</w:t>
      </w:r>
      <w:r>
        <w:rPr>
          <w:rFonts w:ascii="Arial" w:cs="Arial" w:eastAsia="Arial" w:hAnsi="Arial"/>
          <w:sz w:val="24"/>
          <w:szCs w:val="24"/>
        </w:rPr>
        <w:t xml:space="preserve"> собственник квартиры;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 перепрофилированной квартире или специализированном помещении, расположенных в многоквартирном жилом доме –</w:t>
      </w:r>
      <w:r>
        <w:rPr>
          <w:rFonts w:ascii="Arial" w:cs="Arial" w:eastAsia="Arial" w:hAnsi="Arial"/>
          <w:sz w:val="24"/>
          <w:szCs w:val="24"/>
        </w:rPr>
        <w:t xml:space="preserve"> юридическое лицо и физическое лицо, имеющее статус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элеваторный узел –</w:t>
      </w:r>
      <w:r>
        <w:rPr>
          <w:rFonts w:ascii="Arial" w:cs="Arial" w:eastAsia="Arial" w:hAnsi="Arial"/>
          <w:sz w:val="24"/>
          <w:szCs w:val="24"/>
        </w:rPr>
        <w:t xml:space="preserve"> комплекс устройств для присоединения систем теплопотребления к тепловой сети, предназначенный для распределения теплоносителя по видам потребления, обслуживающий здание или его часть;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тепловой пункт (ИТП) –</w:t>
      </w:r>
      <w:r>
        <w:rPr>
          <w:rFonts w:ascii="Arial" w:cs="Arial" w:eastAsia="Arial" w:hAnsi="Arial"/>
          <w:sz w:val="24"/>
          <w:szCs w:val="24"/>
        </w:rPr>
        <w:t xml:space="preserve"> комплекс устройств для присоединения систем теплопотребления к тепловой сети, предназначенный для распределения теплоносителя по видам потребления, обслуживающий здание или его часть оснащенный автоматизированной системой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внутридомовая система отопления (СО) – </w:t>
      </w:r>
      <w:r>
        <w:rPr>
          <w:rFonts w:ascii="Arial" w:cs="Arial" w:eastAsia="Arial" w:hAnsi="Arial"/>
          <w:sz w:val="24"/>
          <w:szCs w:val="24"/>
        </w:rPr>
        <w:t xml:space="preserve">совокупность ИТП, конструктивных элементов трубопроводов, запорной арматуры, отопительных приборов со связями между ними, предназначенных для переноса и передачи необходимого количества теплоты в обогреваемые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внутридомовая система горячего водоснабжения (ГВС) -</w:t>
      </w:r>
      <w:r>
        <w:rPr>
          <w:rFonts w:ascii="Arial" w:cs="Arial" w:eastAsia="Arial" w:hAnsi="Arial"/>
          <w:sz w:val="24"/>
          <w:szCs w:val="24"/>
        </w:rPr>
        <w:t xml:space="preserve"> совокупность ИТП, конструктивных элементов трубопроводов, запорной арматуры, водоразборных систем со связями между ними, предназначенных для переноса и передачи необходимого количества горячей воды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внутридомовая система теплоснабжения -</w:t>
      </w:r>
      <w:r>
        <w:rPr>
          <w:rFonts w:ascii="Arial" w:cs="Arial" w:eastAsia="Arial" w:hAnsi="Arial"/>
          <w:sz w:val="24"/>
          <w:szCs w:val="24"/>
        </w:rPr>
        <w:t xml:space="preserve"> совокупность систем отопления и ГВС здания;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отопительный прибор –</w:t>
      </w:r>
      <w:r>
        <w:rPr>
          <w:rFonts w:ascii="Arial" w:cs="Arial" w:eastAsia="Arial" w:hAnsi="Arial"/>
          <w:sz w:val="24"/>
          <w:szCs w:val="24"/>
        </w:rPr>
        <w:t xml:space="preserve"> элемент передачи тепловой энергии в 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подводки -</w:t>
      </w:r>
      <w:r>
        <w:rPr>
          <w:rFonts w:ascii="Arial" w:cs="Arial" w:eastAsia="Arial" w:hAnsi="Arial"/>
          <w:sz w:val="24"/>
          <w:szCs w:val="24"/>
        </w:rPr>
        <w:t xml:space="preserve"> соединительные трубы между стояком или горизонтальной ветвью и отопительным прибором или водоразборной системой;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техническое обслуживание системы теплоснабжения и горячего водоснабжения –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мероприятий, направленных на поддержание работоспособности и исправности оборудования системы теплоснабжения и горячего водоснабжения здания;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техническая эксплуатация –</w:t>
      </w:r>
      <w:r>
        <w:rPr>
          <w:rFonts w:ascii="Arial" w:cs="Arial" w:eastAsia="Arial" w:hAnsi="Arial"/>
          <w:sz w:val="24"/>
          <w:szCs w:val="24"/>
        </w:rPr>
        <w:t xml:space="preserve"> эксплуатация, включающая в себя транспортирование, техническое обслуживание и ремонт;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текущий ремонт системы теплоснабжения и горячего водоснабжения –</w:t>
      </w:r>
      <w:r>
        <w:rPr>
          <w:rFonts w:ascii="Arial" w:cs="Arial" w:eastAsia="Arial" w:hAnsi="Arial"/>
          <w:sz w:val="24"/>
          <w:szCs w:val="24"/>
        </w:rPr>
        <w:t xml:space="preserve"> комплекс работ, выполняемых для обеспечения или восстановления работоспособности оборудования системы теплоснабжения и горячего водоснабжения и состоящий в замене и (или) восстановлении отдельных частей;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капитальный ремонт –</w:t>
      </w:r>
      <w:r>
        <w:rPr>
          <w:rFonts w:ascii="Arial" w:cs="Arial" w:eastAsia="Arial" w:hAnsi="Arial"/>
          <w:sz w:val="24"/>
          <w:szCs w:val="24"/>
        </w:rPr>
        <w:t xml:space="preserve"> комплекс работ, выполняемый для восстановления исправности и полного или близкого к полному восстановлению ресурса теплотехнического оборудования с заменой или восстановлением любых его частей;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переток –</w:t>
      </w:r>
      <w:r>
        <w:rPr>
          <w:rFonts w:ascii="Arial" w:cs="Arial" w:eastAsia="Arial" w:hAnsi="Arial"/>
          <w:sz w:val="24"/>
          <w:szCs w:val="24"/>
        </w:rPr>
        <w:t xml:space="preserve"> попадание холодной воды в систему горячего водоснабжения (и обратно) через неисправное или не правильно подключенное теплоиспользующее оборудование и водоразборные устройства (смесители, водоподогреватели) собственников жилых и нежилых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специализированная организация –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независимо от формы собственности, имеющее необходимые документы на право проведения работ по техническому обслуживанию жилого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Финансирование работ по техническому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на техническое обслуживание внутридомовых сетей и инженерного оборудования, находящихся в общей долевой собственности собственников жилых и нежилых помещений и расчет оплаты определяются тарифом, устанавливаемым Департаментом по регулирования топливно-энергетического при Министерстве энергетики Кыргызской Республики, в соответствии с «Положением о порядке определения цен (тарифов) на товары (работы, услуги) хозяйствующих субъектов, регулируемых государством», утвержденного Постановлением Правительства Кыргызской Республики № 83 от 18 февраля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формировании тарифов определяется необходимая валовая выручка от реализации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услуги по техническому обслуживанию внутридомовых систем теплоснабжения (отопление и горячее водоснабжение) производится в зависимости от величины общей площади помещения, находящегося в собственности потребителя. Оплата взимается на ежемесячной основе, с одного квадратного метра общей площади, находящейся в собственности потребителя, равномерно в течение всего года, независимо от продолжительности отопительного периода (при наличии круглогодичного горячего водоснабжения), за исключением ежегодного отключения систем ГВС и теплоснабжения на период планового текущего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(доход) на плановый базовый год - это планируемая выручка, достаточная для покрытия совокупных издержек равная тарифу на техническое обслуживание внутридомовых систем отопления и ГВС умноженная на общую полезную площадь помещений, которые находятся на техническом обслуживании службы ВДС.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Плановый базовый год – это прогнозируемые или запланированные данные на будущие 12 месяцев. В качестве основы для определения тарифов, используется плановый базовый год. Базовый год начинается 1 января и заканчивается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Тариф предусматривает равную долю на выручку (доход), издержки (расходы) на содержание и эксплуатацию технического обслуживания внутридомовых систем отопления и ГВС.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года формируется плановая смета затрат, которая состоит из следующих статей: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Образец</w:t>
            </w:r>
          </w:p>
        </w:tc>
      </w:tr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 (тыс.сом)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Отклонения. от факта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производственного характера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Вспомогательные материалы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Горюче-смазочные материалы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АВР (аварийно-восстановительные работы)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материальные затраты: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социальные нужды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 основных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местные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затраты на производство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не принимаем. к зачету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Себестоимость ТО в тарифе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(выплаты по КД – корпоративным действиям и др.)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затрат, с учетом КД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Прибыль, убыток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стимулирующего характера, согласно условиям КД (корпоративных действий) выплачиваются при наличии прибыли (экономии затрат) и в соответствии с пунктом 16.2 «Положения о порядке определения цен (тарифов) на товары (работы, услуги) хозяйствующих субъектов, регулируемых государством», утвержденного Постановлением ПКР № 83 от 18 февраля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осуществляется бухгалтерами службы ВДС в специализированной программе, разработанной для службы ВДС, далее сформированный отчет проверяет  отдел ПТО на нормы расхода материалов и затем  утвержденный отчет передается в центральную бухгалтерию до 14 числа каждого месяца. Бухгалтерский учет ведется автоматизированным способом с применением бухгалтерской программы 1C.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ВДС по каждому дому отдельно ведет ведомость по начислению и расходованию денежных средств, поступающих на техническое обслуживание.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расходом средств осуществляет уполномоченный представитель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Собственники жилых и нежилых помещений многоквартирных жилых домов, отказавшиеся от теплоснабжения, несут бремя содержания общего имущества, включая внутридомовые системы теплоснабжения и участвуют в общих расходах по содержанию этого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Виды работ по техническому обслуживанию и порядок их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Техническое обслуживание внутридомовых систем теплоснабжения многоквартирных жилых домов осуществляется на основании ежегодного плана выполнения производственных работ на внутридомовых системах теплоснабжения при наличии денежных средств и по согласованию с уполномоченным представителем жилого дома. В случае отсутствия денежных средств, выполняются только аварийные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техническое обслуживание внутридомовых сетей и инженерного оборудования теплоснабжения (отопления и горячего водоснабжения) входят аварийные работы, профилактические осмотры, текущий ремонт, а также капитальный ремонт внутридомовых сетей и инженерного оборудования системы теплоснабжения.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выполняются в порядке их приоритетности (аварийный ремонт, профилактические осмотры, текущий ремонт, капитальный ремонт)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аварийные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повреждений внутридомовых сетей и инженерного оборудования теплоснабжения, находящихся в общей долевой собственности владельцев квартир. Отключение и подключение системы теплоснабжения в аварийных ситуациях на элементах благоустройства, находящихся в частной собственности владельцев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профилактические осмотры  и текущий ремонт: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Ревизия элеваторного узла или ИТП и внутридомовых сетей и инженерного оборудования теплоснабжения (отопления и горячего водоснабжения):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 работоспособность ИТП и его настройка;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 работоспособность всех задвижек и вентилей, находящихся в общей долевой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чистка фильтров на ИТП;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наружный осмотр трубопроводов для выявления неплотностей в сварных стыках и фланцевых соединениях;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ревизия контрольно-измерительных приборов (манометры и термометры), а также заливка масла в карманы термометров;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и состояния изоляции и антикоррозионного покрытия внутридомовых сетей и инженерного оборудования теплоснабжения и их частичное восстановление;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 ревизия вентилей на стояках;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готовности внутридомовой системы отопления к сезонной эксплуатации (гидравлическое испытание);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системы отопления или ГВС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сброс и заполнение воды системы отопления или ГВС по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гидропневматическая промывка трубопроводов систем отопления и горячего водоснабжения жилого дома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частичная замена труб, неисправность запорной арматуры, тепловой изоляции внутридомовых сетей и инженерного оборудования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снятие показаний приборов контроля параметров теплоносителя, обработка данных замеров и выполнение пуско-наладочных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плановый запуск и остановка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визуального полного обследования внутридомовых систем теплоснабжения на предмет технического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объемов и видов ремонтных работ внутридомовых систем СО и ГВС, для учета при формировании плана на следующий год или уточнение плана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капитальный ремонт: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восстановление внутридомовых сетей и инженерного оборудования теплоснабжения, находящихся в долевой собственности владельцев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Виды работ и объем их выполнения осуществляется в пределах накопленных финансовых средств. В случае отсутствия накопительных  денежных средств у жилого дома, выполняются только аварийные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средств работы могут быть выполнены за счет давальческого материала приобретенных собственниками жилых и нежилых помещений многоквартирного жилого дома по решению общего собрания жильцов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Выполнение работ подтверждается Актом приема-сдачи выполненных работ, подписанных представителями теплоснабжающей организации и уполномоченным представителем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уполномоченного представителя, Акт подписывается двумя собственниками помещений многоквартирного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Владельцы внутридомовых сетей и инженерного оборудования должны предоставлять беспрепятственный доступ к трубопроводам и оборудованию общедолевой собственности с целью обследования, замены и проведения ремонтных и наладочных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Теплоснабжающая организация не производит работы по устранению препятствий, не обеспечивающих открытый доступ к инженерному оборудованию системы теплоснабжения, включая их восстановление. Данные работы должны выполнять владельцы внутридомовых сетей и инженерного оборудования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Теплоснабжающая организация не производит работы по техническому обслуживанию при отсутствии электроосвещения в подвале, затопления подвальных помещений канализационными водами, захламления мусором подвальных помещений или чердаков, при наличии в подвалах вредоносных насекомых до приведения помещений в надлежащее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Теплоснабжающая организация не занимается выявлением неисправности водоразборных и водонагревательных устройств, находящихся в частной собственности. За исправность оборудования, включая источники перетоков (смесители, водоподогреватели), находящегося в частной собственности несет ответственность собственник жилого или нежилого помещения многоквартирного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Теплоснабжающая организация не несет ответственности за качество тепловой энергии (теплоснабжения) внутри жилого или нежилого помещения многоквартирных жилых домов в случае, когда техническое обслуживание внутридомовых систем теплоснабжения, осуществляют другие специализированные организации. Этими вопросами занимается организация, осуществляющая техническое обслуживание данного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Собственникам помещений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запрещается переустройство внутридомовых сетей и инженерного оборудования</w:t>
      </w:r>
      <w:r>
        <w:rPr>
          <w:rFonts w:ascii="Arial" w:cs="Arial" w:eastAsia="Arial" w:hAnsi="Arial"/>
          <w:sz w:val="24"/>
          <w:szCs w:val="24"/>
        </w:rPr>
        <w:t xml:space="preserve"> жилого здания. В случаях действий непреодолимой силы возможно проведение переустройства внутридомовых сетей и инженерного оборудования по согласованию с соответствующими уполномоченными государственными органами в области градостроительства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Потребитель принимает на себя ответственность за убытки и возмещает их за свой счет, при установлении факта нарушения элементов внутридомовой системы теплоснабжения по его вине.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Кроме вышеуказанных работ производится отключение потребителей от тепловой энергии за дебиторскую задолженность по заявкам Абонентских отделов.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Правление ТСЖ, ЖСК, ЖЭК и других объединений жильцов по решению общего собрания жильцов дома имеют право отказаться от технического обслуживания, проводимого Теплоснабжающей организацией и заключить договор на техническое обслуживание с другой специализированной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j2bxbseijovfzarsx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dalil.kg/document/200858</w:t>
      </w:r>
    </w:hyperlink>
  </w:p>
  <w:p>
    <w:pPr>
      <w:spacing w:after="0" w:before="40"/>
      <w:jc w:val="center"/>
    </w:pPr>
    <w:hyperlink w:history="1" r:id="rIdgfsafhxp3fend_sbsyl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j2bxbseijovfzarsxd_" Type="http://schemas.openxmlformats.org/officeDocument/2006/relationships/hyperlink" Target="https://dalil.kg/document/200858" TargetMode="External"/><Relationship Id="rIdgfsafhxp3fend_sbsyl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2026-09-28T12:19:26.921Z</dcterms:created>
  <dcterms:modified xsi:type="dcterms:W3CDTF">2026-09-28T12:19:26.921Z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