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УТВЕРЖДЕНО</w:t>
      </w:r>
    </w:p>
    <w:p>
      <w:pPr>
        <w:spacing w:after="120"/>
        <w:ind w:firstLine="567"/>
        <w:jc w:val="right"/>
      </w:pPr>
      <w:hyperlink w:history="1" r:id="rId6dxdqzra9z6mmlgnzh8p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Министерства труда,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социального обеспечения 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и миграции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«24» июля 2023 года № 112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Административный регламент государственной услуги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Предоставление пособия по беременности и родам с 11-го рабочего дня (глава 3, пункт 20 </w:t>
      </w:r>
      <w:hyperlink w:history="1" r:id="rIdhhk66ktfwzuywr3ix1u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Единого реестра</w:t>
        </w:r>
      </w:hyperlink>
      <w:r>
        <w:rPr>
          <w:rFonts w:ascii="Arial" w:cs="Arial" w:eastAsia="Arial" w:hAnsi="Arial"/>
          <w:sz w:val="24"/>
          <w:szCs w:val="24"/>
        </w:rPr>
        <w:t xml:space="preserve"> (перечня) государственных услуг, оказываемых государственными органами, их структурными подразделениями и подведомственными учреждениями, утвержденного </w:t>
      </w:r>
      <w:hyperlink w:history="1" r:id="rId6av8_bj_9zo9ozjxtqw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10.02.2012 года № 85)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государственной услуги «Предоставление пособия по беременности и родам с 11-го рабочего дня» осуществляется районными, городскими и межрайонными управлениями Министерства труда, социального обеспечения и миграции Кыргызской Республики (далее – территориальное подразделение) и Департаментом социальной защиты при Министерстве труда, социального обеспечения и миграции Кыргызской Республики (далее – Департамент).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данной государственной услуги соответствует требованиям соответствующего </w:t>
      </w:r>
      <w:hyperlink w:history="1" r:id="rIddp4uuprj8kw_wyomt2k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стандарта</w:t>
        </w:r>
      </w:hyperlink>
      <w:r>
        <w:rPr>
          <w:rFonts w:ascii="Arial" w:cs="Arial" w:eastAsia="Arial" w:hAnsi="Arial"/>
          <w:sz w:val="24"/>
          <w:szCs w:val="24"/>
        </w:rPr>
        <w:t xml:space="preserve"> услуги, утвержденного </w:t>
      </w:r>
      <w:hyperlink w:history="1" r:id="rId8hxdmd2zolf1syjepts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июня 2014 года № 303 (в редакции </w:t>
      </w:r>
      <w:hyperlink w:history="1" r:id="rIdtsofgwraakw1c_gavh-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21 декабря 2021 года № 323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Ключевые параметры, заданные стандартом услуги: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Общее время предоставления услуги: до 30 минут.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Перечень документов, необходимых для получения государственной услуги: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63"/>
        <w:gridCol w:w="2707"/>
        <w:gridCol w:w="2707"/>
      </w:tblGrid>
      <w:tr>
        <w:tc>
          <w:tcPr>
            <w:tcW w:type="dxa" w:w="476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Перечень сведений/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документов для назначения пособия по беременности и родам</w:t>
            </w:r>
          </w:p>
        </w:tc>
        <w:tc>
          <w:tcPr>
            <w:tcW w:type="dxa" w:w="541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Формат предоставления сведений/документов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Посредством запроса в ИС* государственных органов/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через СМЭВ «Тундук»**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/КИССП***</w:t>
            </w:r>
          </w:p>
        </w:tc>
        <w:tc>
          <w:tcPr>
            <w:tcW w:type="dxa" w:w="2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Документ/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справка, предоставляемая заявителем/организацией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Для работников</w:t>
            </w:r>
          </w:p>
        </w:tc>
      </w:tr>
      <w:tr>
        <w:tc>
          <w:tcPr>
            <w:tcW w:type="dxa" w:w="4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Заявки юридических лиц на выплату пособий по беременности и родам по форме, утвержденной уполномоченным государственным органом в сфере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труда,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социального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обеспечения и миграции</w:t>
            </w:r>
          </w:p>
        </w:tc>
        <w:tc>
          <w:tcPr>
            <w:tcW w:type="dxa" w:w="2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</w:tr>
      <w:tr>
        <w:tc>
          <w:tcPr>
            <w:tcW w:type="dxa" w:w="4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Листок нетрудоспособности</w:t>
            </w:r>
          </w:p>
        </w:tc>
        <w:tc>
          <w:tcPr>
            <w:tcW w:type="dxa" w:w="2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2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 случае отсутствия в СМЭВ «Тундук»)</w:t>
            </w:r>
          </w:p>
        </w:tc>
      </w:tr>
      <w:tr>
        <w:tc>
          <w:tcPr>
            <w:tcW w:type="dxa" w:w="4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Копия паспорта работника</w:t>
            </w:r>
          </w:p>
        </w:tc>
        <w:tc>
          <w:tcPr>
            <w:tcW w:type="dxa" w:w="2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Для физических лиц</w:t>
            </w:r>
          </w:p>
        </w:tc>
      </w:tr>
      <w:tr>
        <w:tc>
          <w:tcPr>
            <w:tcW w:type="dxa" w:w="4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по форме, утвержденной уполномоченным государственным органом в сфере труда, социального обеспечения и миграции</w:t>
            </w:r>
          </w:p>
        </w:tc>
        <w:tc>
          <w:tcPr>
            <w:tcW w:type="dxa" w:w="2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2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Копия паспорта заявителя</w:t>
            </w:r>
          </w:p>
        </w:tc>
        <w:tc>
          <w:tcPr>
            <w:tcW w:type="dxa" w:w="2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</w:tr>
      <w:tr>
        <w:tc>
          <w:tcPr>
            <w:tcW w:type="dxa" w:w="4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Персональные данные заявителя</w:t>
            </w:r>
          </w:p>
        </w:tc>
        <w:tc>
          <w:tcPr>
            <w:tcW w:type="dxa" w:w="2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2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Персональные данные главы крестьянского хозяйства</w:t>
            </w:r>
          </w:p>
        </w:tc>
        <w:tc>
          <w:tcPr>
            <w:tcW w:type="dxa" w:w="2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2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Листок нетрудоспособности</w:t>
            </w:r>
          </w:p>
        </w:tc>
        <w:tc>
          <w:tcPr>
            <w:tcW w:type="dxa" w:w="2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2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 случае отсутствия в СМЭВ «Тундук»)</w:t>
            </w:r>
          </w:p>
        </w:tc>
      </w:tr>
      <w:tr>
        <w:tc>
          <w:tcPr>
            <w:tcW w:type="dxa" w:w="4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государственной регистрации/перерегистрации индивидуального предпринимателя</w:t>
            </w:r>
          </w:p>
        </w:tc>
        <w:tc>
          <w:tcPr>
            <w:tcW w:type="dxa" w:w="2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2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патента для лиц, работающих на основе патента</w:t>
            </w:r>
          </w:p>
        </w:tc>
        <w:tc>
          <w:tcPr>
            <w:tcW w:type="dxa" w:w="2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2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государственной регистрации/перерегистрации индивидуального предпринимателя, если крестьянское хозяйство осуществляет свою деятельность без образования юридического лица</w:t>
            </w:r>
          </w:p>
        </w:tc>
        <w:tc>
          <w:tcPr>
            <w:tcW w:type="dxa" w:w="2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2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на право пользования/собственности или договора аренды земельного участка (доли)</w:t>
            </w:r>
          </w:p>
        </w:tc>
        <w:tc>
          <w:tcPr>
            <w:tcW w:type="dxa" w:w="2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2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браке (в случае изменения фамилии заявителя)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2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территориального подразделения, подтверждающая его право на пособие по безработице</w:t>
            </w:r>
          </w:p>
        </w:tc>
        <w:tc>
          <w:tcPr>
            <w:tcW w:type="dxa" w:w="2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2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*ИС - информационная система государственного органа или органа местного самоуправления;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**СМЭВ «Тундук» – система межведомственного электронного взаимодействия «Тундук»;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***КИССП – корпоративная информационная система социальной помощи.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Стоимость услуги: Бесплатно.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Результат услуги: Выплачено пособие по беременности и родам с 11-го рабочего дня.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Перечень процедур, выполняемых в процессе предоставления услуги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4. Производство услуги включает следующий набор процедур: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7"/>
        <w:gridCol w:w="3966"/>
        <w:gridCol w:w="5794"/>
      </w:tblGrid>
      <w:tr>
        <w:tc>
          <w:tcPr>
            <w:tcW w:type="dxa" w:w="4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9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57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заявлений/заявок физических/юридических лиц, предоставление консультации</w:t>
            </w:r>
          </w:p>
        </w:tc>
        <w:tc>
          <w:tcPr>
            <w:tcW w:type="dxa" w:w="5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Копии документов, предоставляемые юридическими лицами должны быть заверены печатью и подписью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пособия по беременности и родам</w:t>
            </w:r>
          </w:p>
        </w:tc>
        <w:tc>
          <w:tcPr>
            <w:tcW w:type="dxa" w:w="5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Запрос сведений из информационных систем соответствующих государственных органов посредством системы межведомственного электронного взаимодействия «Тундук»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Выплата пособия по беременности и родам</w:t>
            </w:r>
          </w:p>
        </w:tc>
        <w:tc>
          <w:tcPr>
            <w:tcW w:type="dxa" w:w="5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Выплата пособия производится через РСК банк и Айыл Банк при наличии паспорта получателя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Блок-схема взаимосвязи процедур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Логический порядок процедур, выполняемых при производстве услуги, изображен на блок-схеме ниже.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Описание процедур и их характеристики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81"/>
        <w:gridCol w:w="1469"/>
        <w:gridCol w:w="1367"/>
        <w:gridCol w:w="3241"/>
        <w:gridCol w:w="1620"/>
      </w:tblGrid>
      <w:tr>
        <w:tc>
          <w:tcPr>
            <w:tcW w:type="dxa" w:w="248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 и действий</w:t>
            </w:r>
          </w:p>
        </w:tc>
        <w:tc>
          <w:tcPr>
            <w:tcW w:type="dxa" w:w="14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должностное лицо</w:t>
            </w:r>
          </w:p>
        </w:tc>
        <w:tc>
          <w:tcPr>
            <w:tcW w:type="dxa" w:w="13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действий</w:t>
            </w:r>
          </w:p>
        </w:tc>
        <w:tc>
          <w:tcPr>
            <w:tcW w:type="dxa" w:w="32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Документ, регулирующий действие</w:t>
            </w:r>
          </w:p>
        </w:tc>
        <w:tc>
          <w:tcPr>
            <w:tcW w:type="dxa" w:w="16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действий</w:t>
            </w:r>
          </w:p>
        </w:tc>
      </w:tr>
      <w:tr>
        <w:tc>
          <w:tcPr>
            <w:tcW w:type="dxa" w:w="24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Прием физических/юридических лиц, предоставление консультации</w:t>
            </w:r>
          </w:p>
        </w:tc>
      </w:tr>
      <w:tr>
        <w:tc>
          <w:tcPr>
            <w:tcW w:type="dxa" w:w="24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заявлений/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заявок физических/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юридических лиц, предоставление консультаций</w:t>
            </w:r>
          </w:p>
        </w:tc>
        <w:tc>
          <w:tcPr>
            <w:tcW w:type="dxa" w:w="1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территориального подразделения</w:t>
            </w:r>
          </w:p>
        </w:tc>
        <w:tc>
          <w:tcPr>
            <w:tcW w:type="dxa" w:w="1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– 30 минут</w:t>
            </w:r>
          </w:p>
        </w:tc>
        <w:tc>
          <w:tcPr>
            <w:tcW w:type="dxa" w:w="3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lsxj4gvvluvixk39nwjh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Трудовой 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rc5m1o66fh-gyxolgl8w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государственных гарантиях и компенсациях для лиц, проживающих и работающих в условиях высокогорья и отдаленных труднодоступных зонах»;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tfgzmlhino7z52j4pucl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предоставления пособия по временной нетрудоспособности, пособия по беременности и родам, утвержденное </w:t>
            </w:r>
            <w:hyperlink w:history="1" r:id="rId4becbtk6qv-b13fsrwlx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КР от 18 сентября 2018 года № 434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заявления/заявки.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Предоставлена консультация.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 Приняты заявления/заявки. Предоставлена консультация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 от 15 до 30 минут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процедуры: административный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Назначение пособия по беременности и родам с 11-го рабочего дня</w:t>
            </w:r>
          </w:p>
        </w:tc>
      </w:tr>
      <w:tr>
        <w:tc>
          <w:tcPr>
            <w:tcW w:type="dxa" w:w="24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заявлений/заявок в КИССП</w:t>
            </w:r>
          </w:p>
        </w:tc>
        <w:tc>
          <w:tcPr>
            <w:tcW w:type="dxa" w:w="1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территориального подразделения</w:t>
            </w:r>
          </w:p>
        </w:tc>
        <w:tc>
          <w:tcPr>
            <w:tcW w:type="dxa" w:w="1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минут</w:t>
            </w:r>
          </w:p>
        </w:tc>
        <w:tc>
          <w:tcPr>
            <w:tcW w:type="dxa" w:w="32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unkw2p-6g2fvvlfukfrf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Трудовой 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_3ummq4g0frgmo1zhbwj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государственных гарантиях и компенсациях для лиц, проживающих и работающих в условиях высокогорья и отдаленных труднодоступных зонах»;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filb2f185b1vsrhlybyf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предоставления пособия по временной нетрудоспособности, пособия по беременности и родам, утвержденное </w:t>
            </w:r>
            <w:hyperlink w:history="1" r:id="rIdu3ov-8lr0sxxsbeh4kaf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КР от 18 сентября 2018 года № 434.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Заявление/заявка зарегистрирована. Проведена проверка суммы расчета пособия в КИССП.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Выдана заявителю расписка-уведомления о назначении пособия по беременности и родам</w:t>
            </w:r>
          </w:p>
        </w:tc>
      </w:tr>
      <w:tr>
        <w:tc>
          <w:tcPr>
            <w:tcW w:type="dxa" w:w="24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персональных данных получателей пособия по беременности и родам</w:t>
            </w:r>
          </w:p>
        </w:tc>
        <w:tc>
          <w:tcPr>
            <w:tcW w:type="dxa" w:w="1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территориального подразделения</w:t>
            </w:r>
          </w:p>
        </w:tc>
        <w:tc>
          <w:tcPr>
            <w:tcW w:type="dxa" w:w="1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минут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проверка персональных данных</w:t>
            </w:r>
          </w:p>
        </w:tc>
      </w:tr>
      <w:tr>
        <w:tc>
          <w:tcPr>
            <w:tcW w:type="dxa" w:w="24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заявок по пособию по беременности и родам через КИССП</w:t>
            </w:r>
          </w:p>
        </w:tc>
        <w:tc>
          <w:tcPr>
            <w:tcW w:type="dxa" w:w="1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территориального подразделения</w:t>
            </w:r>
          </w:p>
        </w:tc>
        <w:tc>
          <w:tcPr>
            <w:tcW w:type="dxa" w:w="1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минут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Сформированная заявка предоставлена начальнику территориального подразделения на утверждение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заявок через КИССП</w:t>
            </w:r>
          </w:p>
        </w:tc>
        <w:tc>
          <w:tcPr>
            <w:tcW w:type="dxa" w:w="1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территориального подразделения</w:t>
            </w:r>
          </w:p>
        </w:tc>
        <w:tc>
          <w:tcPr>
            <w:tcW w:type="dxa" w:w="1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минут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Заявка в КИССП утверждена начальником территориального подразделения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2: Регистрация в КИССП. Выдана заявителю расписка-уведомление о назначении пособия по беременности и родам. Сформирована и утверждена заявка на выплату пособия по беременности и родам в КИССП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 от 10 до 30 минут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процедуры: административная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Выплата пособия по беременности и родам с 11-го рабочего дня</w:t>
            </w:r>
          </w:p>
        </w:tc>
      </w:tr>
      <w:tr>
        <w:tc>
          <w:tcPr>
            <w:tcW w:type="dxa" w:w="24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прогнозной потребной заявки на финансирование выплаты пособия по беременности и родам</w:t>
            </w:r>
          </w:p>
        </w:tc>
        <w:tc>
          <w:tcPr>
            <w:tcW w:type="dxa" w:w="1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Департамента</w:t>
            </w:r>
          </w:p>
        </w:tc>
        <w:tc>
          <w:tcPr>
            <w:tcW w:type="dxa" w:w="1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минут</w:t>
            </w:r>
          </w:p>
        </w:tc>
        <w:tc>
          <w:tcPr>
            <w:tcW w:type="dxa" w:w="32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jkgd4b4oosh6ffbha9ta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Трудовой 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j0xmlihxvs2yz2xki0dt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государственных гарантиях и компенсациях для лиц, проживающих и работающих в условиях высокогорья и отдаленных труднодоступных зонах»;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p9vswxekbtd-atngy4lv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предоставления пособия по временной нетрудоспособности, пособия по беременности и родам, утвержденное </w:t>
            </w:r>
            <w:hyperlink w:history="1" r:id="rIdakiqz6caadulmdz4-wka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КР от 18 сентября 2018 года № 434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Потребная заявка на финансирование предоставлена в Управление по контролю исполнения решений</w:t>
            </w:r>
          </w:p>
        </w:tc>
      </w:tr>
      <w:tr>
        <w:tc>
          <w:tcPr>
            <w:tcW w:type="dxa" w:w="24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заявок в портале КИССП</w:t>
            </w:r>
          </w:p>
        </w:tc>
        <w:tc>
          <w:tcPr>
            <w:tcW w:type="dxa" w:w="1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Департамента</w:t>
            </w:r>
          </w:p>
        </w:tc>
        <w:tc>
          <w:tcPr>
            <w:tcW w:type="dxa" w:w="1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минут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Заявка сформирована на портале КИССП</w:t>
            </w:r>
          </w:p>
        </w:tc>
      </w:tr>
      <w:tr>
        <w:tc>
          <w:tcPr>
            <w:tcW w:type="dxa" w:w="24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платежного поручения</w:t>
            </w:r>
          </w:p>
        </w:tc>
        <w:tc>
          <w:tcPr>
            <w:tcW w:type="dxa" w:w="1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Департамента</w:t>
            </w:r>
          </w:p>
        </w:tc>
        <w:tc>
          <w:tcPr>
            <w:tcW w:type="dxa" w:w="1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Платежное поручение отправлено бухгалтеру Департамента на подтверждение</w:t>
            </w:r>
          </w:p>
        </w:tc>
      </w:tr>
      <w:tr>
        <w:tc>
          <w:tcPr>
            <w:tcW w:type="dxa" w:w="24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Подтверждение платежного поручения</w:t>
            </w:r>
          </w:p>
        </w:tc>
        <w:tc>
          <w:tcPr>
            <w:tcW w:type="dxa" w:w="1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Руководитель/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Департамента</w:t>
            </w:r>
          </w:p>
        </w:tc>
        <w:tc>
          <w:tcPr>
            <w:tcW w:type="dxa" w:w="1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Денежные средства перечислены на транзитный счет банка</w:t>
            </w:r>
          </w:p>
        </w:tc>
      </w:tr>
      <w:tr>
        <w:tc>
          <w:tcPr>
            <w:tcW w:type="dxa" w:w="24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Отправка ведомости через СМЭВ «Тундук» в банк</w:t>
            </w:r>
          </w:p>
        </w:tc>
        <w:tc>
          <w:tcPr>
            <w:tcW w:type="dxa" w:w="1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Департамента</w:t>
            </w:r>
          </w:p>
        </w:tc>
        <w:tc>
          <w:tcPr>
            <w:tcW w:type="dxa" w:w="1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Платежная ведомость получателей отправлена в банк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3: Выплачено пособие по беременности и родам с 11-го рабочего дня через транзитные счета в банке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 от 5 до 30 минут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процедуры: административная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00"/>
        <w:gridCol w:w="3878"/>
      </w:tblGrid>
      <w:tr>
        <w:tc>
          <w:tcPr>
            <w:tcW w:type="dxa" w:w="630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параметра услуги</w:t>
            </w:r>
          </w:p>
        </w:tc>
        <w:tc>
          <w:tcPr>
            <w:tcW w:type="dxa" w:w="38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Числовые данные</w:t>
            </w:r>
          </w:p>
        </w:tc>
      </w:tr>
      <w:tr>
        <w:tc>
          <w:tcPr>
            <w:tcW w:type="dxa" w:w="63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Число процедур, всего: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административных процедур;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организационно-управленческих процедур;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вспомогательных процедур;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специальных процедур</w:t>
            </w:r>
          </w:p>
        </w:tc>
        <w:tc>
          <w:tcPr>
            <w:tcW w:type="dxa" w:w="3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63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Общая продолжительность процедур (минуты, часы, дни)</w:t>
            </w:r>
          </w:p>
        </w:tc>
        <w:tc>
          <w:tcPr>
            <w:tcW w:type="dxa" w:w="3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минут</w:t>
            </w:r>
          </w:p>
        </w:tc>
      </w:tr>
      <w:tr>
        <w:tc>
          <w:tcPr>
            <w:tcW w:type="dxa" w:w="63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Число процедур, выполняемых в электронном формате</w:t>
            </w:r>
          </w:p>
        </w:tc>
        <w:tc>
          <w:tcPr>
            <w:tcW w:type="dxa" w:w="3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3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Число документов, запрашиваемых у потребителя: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работников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физических лиц</w:t>
            </w:r>
          </w:p>
        </w:tc>
        <w:tc>
          <w:tcPr>
            <w:tcW w:type="dxa" w:w="3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3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Число сторонних организаций, участвующих в производстве услуги, всего: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 внутриведомственном взаимодействии;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межведомственном взаимодействии</w:t>
            </w:r>
          </w:p>
        </w:tc>
        <w:tc>
          <w:tcPr>
            <w:tcW w:type="dxa" w:w="3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63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Число лиц, участвующих в производстве услуги</w:t>
            </w:r>
          </w:p>
        </w:tc>
        <w:tc>
          <w:tcPr>
            <w:tcW w:type="dxa" w:w="3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63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Число документов, регулирующих производство услуги</w:t>
            </w:r>
          </w:p>
        </w:tc>
        <w:tc>
          <w:tcPr>
            <w:tcW w:type="dxa" w:w="3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63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Другое</w:t>
            </w:r>
          </w:p>
        </w:tc>
        <w:tc>
          <w:tcPr>
            <w:tcW w:type="dxa" w:w="3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Схема (алгоритм) выполнения процедур по предоставлению государственной услуги «Предоставление пособия по беременности и родам с 11-го рабочего дня – глава 3, пункт 20 </w:t>
      </w:r>
      <w:hyperlink w:history="1" r:id="rIdpy0hjzkwujowjg4g7y26n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Единого реестра</w:t>
        </w:r>
      </w:hyperlink>
      <w:r>
        <w:rPr>
          <w:rFonts w:ascii="Arial" w:cs="Arial" w:eastAsia="Arial" w:hAnsi="Arial"/>
          <w:b/>
          <w:bCs/>
          <w:sz w:val="24"/>
          <w:szCs w:val="24"/>
        </w:rPr>
        <w:t xml:space="preserve"> (перечня) государственных услуг» (см. </w:t>
      </w:r>
      <w:hyperlink w:history="1" r:id="rIdw45vwgtp0uernvruwb0c1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b/>
          <w:b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Контроль исполнения требований административного регламента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Внутренний контроль проводят руководители межрайонных, районных и городских управлений и Департамента.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Внутренний контроль осуществляется путем проведения регулярных проверок соблюдения и исполнения должностными лицами и сотрудниками положений административного регламента, а также принятых в процессе предоставления услуги решений.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Периодичность проведения проверок осуществляется на постоянной основе, при каждом обращении заявителя за назначением пособия по беременности и родам.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Внеплановые проверки проводятся по заявлению потребителей услуги.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результатам проведения проверок принимаются меры по устранению выявленных нарушений требований административного регламента услуги, а также рассматривается вопрос об ответственности виновных лиц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контроль за исполнением требований административного регламента услуги осуществляется комиссией, образуемой решением Министерства труда, социального обеспечения и миграции Кыргызской Республики, а также иными органами, наделенными функциями контроля и надзора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работы комиссии оформляются в виде справки, в которую могут быть внесены предложения по изменению административного регламента.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3 рабочих дней с момента подписания справки, она направляется в учреждение, предоставляющее данную услугу.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месячный срок с даты поступления справки должны быть приняты меры по устранению выявленных нарушений и недостатков, меры дисциплинарного и административного характера в отношении должностных лиц и сотрудников, допустивших данные нарушения.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также в установленном порядке инициируется внесение изменений в административный регламент регулярно с периодичностью не менее одного раза в три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Внешний контроль за исполнением требований административного регламента проводится не реже одного раза в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Ответственность должностных лиц за нарушение требований административного регламента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 нарушение требований административного регламента должностные лица и сотрудники межрайонных, районных и городских управлений, Департамента Министерства труда, социального обеспечения и миграции Кыргызской Республики, несут ответственность в соответствии с административным и трудовым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передачи услуги или ее части на исполнение частным физическим и/или юридическим лицам, ответственность за соблюдением требований административного регламента предоставления услуги сохраняется за учреждением, ответственным за предоставление данной услуги.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Заключительные положения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Административный регламент услуги согласован с государственными и муниципальными органами, подведомственными (структурными и территориальными) подразделениями, с которыми осуществляется взаимодействие в целях предоставления данной государственной услуги конечному потребителю.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Разработчики административного регламента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по подготовке решений по труду и развитию активных мер Министерства труда, социального обеспечения и миграции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2v3_85_elkvehfx4fb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dalil.kg/document/200886</w:t>
      </w:r>
    </w:hyperlink>
  </w:p>
  <w:p>
    <w:pPr>
      <w:spacing w:after="0" w:before="40"/>
      <w:jc w:val="center"/>
    </w:pPr>
    <w:hyperlink w:history="1" r:id="rId-wo25lq_jkmawht-mbt9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dxdqzra9z6mmlgnzh8pw" Type="http://schemas.openxmlformats.org/officeDocument/2006/relationships/hyperlink" Target="https://dalil.kg/document/200884" TargetMode="External"/><Relationship Id="rIdhhk66ktfwzuywr3ix1u-m" Type="http://schemas.openxmlformats.org/officeDocument/2006/relationships/hyperlink" Target="https://dalil.kg/document/93449#pr" TargetMode="External"/><Relationship Id="rId6av8_bj_9zo9ozjxtqws0" Type="http://schemas.openxmlformats.org/officeDocument/2006/relationships/hyperlink" Target="https://dalil.kg/document/93449" TargetMode="External"/><Relationship Id="rIddp4uuprj8kw_wyomt2kws" Type="http://schemas.openxmlformats.org/officeDocument/2006/relationships/hyperlink" Target="https://dalil.kg/document/96552#pr" TargetMode="External"/><Relationship Id="rId8hxdmd2zolf1syjeptsj_" Type="http://schemas.openxmlformats.org/officeDocument/2006/relationships/hyperlink" Target="https://dalil.kg/document/96552" TargetMode="External"/><Relationship Id="rIdtsofgwraakw1c_gavh-3h" Type="http://schemas.openxmlformats.org/officeDocument/2006/relationships/hyperlink" Target="https://dalil.kg/document/159909" TargetMode="External"/><Relationship Id="rIdlsxj4gvvluvixk39nwjhq" Type="http://schemas.openxmlformats.org/officeDocument/2006/relationships/hyperlink" Target="https://dalil.kg/document/1505" TargetMode="External"/><Relationship Id="rIdrc5m1o66fh-gyxolgl8wu" Type="http://schemas.openxmlformats.org/officeDocument/2006/relationships/hyperlink" Target="https://dalil.kg/document/640" TargetMode="External"/><Relationship Id="rIdtfgzmlhino7z52j4pucld" Type="http://schemas.openxmlformats.org/officeDocument/2006/relationships/hyperlink" Target="https://dalil.kg/document/12601" TargetMode="External"/><Relationship Id="rId4becbtk6qv-b13fsrwlxs" Type="http://schemas.openxmlformats.org/officeDocument/2006/relationships/hyperlink" Target="https://dalil.kg/document/12600" TargetMode="External"/><Relationship Id="rIdunkw2p-6g2fvvlfukfrfd" Type="http://schemas.openxmlformats.org/officeDocument/2006/relationships/hyperlink" Target="https://dalil.kg/document/1505" TargetMode="External"/><Relationship Id="rId_3ummq4g0frgmo1zhbwja" Type="http://schemas.openxmlformats.org/officeDocument/2006/relationships/hyperlink" Target="https://dalil.kg/document/640" TargetMode="External"/><Relationship Id="rIdfilb2f185b1vsrhlybyfs" Type="http://schemas.openxmlformats.org/officeDocument/2006/relationships/hyperlink" Target="https://dalil.kg/document/12601" TargetMode="External"/><Relationship Id="rIdu3ov-8lr0sxxsbeh4kafs" Type="http://schemas.openxmlformats.org/officeDocument/2006/relationships/hyperlink" Target="https://dalil.kg/document/12600" TargetMode="External"/><Relationship Id="rIdjkgd4b4oosh6ffbha9tax" Type="http://schemas.openxmlformats.org/officeDocument/2006/relationships/hyperlink" Target="https://dalil.kg/document/1505" TargetMode="External"/><Relationship Id="rIdj0xmlihxvs2yz2xki0dti" Type="http://schemas.openxmlformats.org/officeDocument/2006/relationships/hyperlink" Target="https://dalil.kg/document/640" TargetMode="External"/><Relationship Id="rIdp9vswxekbtd-atngy4lvv" Type="http://schemas.openxmlformats.org/officeDocument/2006/relationships/hyperlink" Target="https://dalil.kg/document/12601" TargetMode="External"/><Relationship Id="rIdakiqz6caadulmdz4-wkaq" Type="http://schemas.openxmlformats.org/officeDocument/2006/relationships/hyperlink" Target="https://dalil.kg/document/12600" TargetMode="External"/><Relationship Id="rIdpy0hjzkwujowjg4g7y26n" Type="http://schemas.openxmlformats.org/officeDocument/2006/relationships/hyperlink" Target="https://dalil.kg/document/93449#pr" TargetMode="External"/><Relationship Id="rIdw45vwgtp0uernvruwb0c1" Type="http://schemas.openxmlformats.org/officeDocument/2006/relationships/hyperlink" Target="https://dalil.kg/document/200886#pr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2v3_85_elkvehfx4fbnv" Type="http://schemas.openxmlformats.org/officeDocument/2006/relationships/hyperlink" Target="https://dalil.kg/document/200886" TargetMode="External"/><Relationship Id="rId-wo25lq_jkmawht-mbt9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2026-09-28T10:42:38.157Z</dcterms:created>
  <dcterms:modified xsi:type="dcterms:W3CDTF">2026-09-28T10:42:38.157Z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