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1fo7e_5xum3cbky8t91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науки,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высшего образования и инноваций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4 ноября 2025 года № 261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АГЕНСТВО ИНТЕЛЛЕКТУАЛЬНОЙ СОБСТВЕННОСТИ И ИННОВАЦИЙ ПРИ КАБИНЕТЕ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2023 года № 166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случаев и ситуаций, по которым имеется риск возникновения коррупции в Государственном агентстве интеллектуальной собственности и инноваций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-i3_pfbfzqn9eujxfn9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</w:t>
      </w:r>
      <w:hyperlink w:history="1" r:id="rId_ol5rwx5wmcfgme-ybh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службе»» от 31 мая 2023 года №293, в соответствии с </w:t>
      </w:r>
      <w:hyperlink w:history="1" r:id="rIdvusyizwoovz8gdemqn8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пунктом 54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3ajio93gm1hnuavbvh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утвержденного </w:t>
      </w:r>
      <w:hyperlink w:history="1" r:id="rIddfowyfke0kabnjybhet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октября 2021 г. № 233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zrqco17anzw_eoriip7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Государственном агентстве интеллектуальной собственности и инноваций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Уполномоченному по вопросам предупреждения коррупции (И.Мавлянову) в течение 3-х рабочих дней направить соответствующие материалы в Администрацию Президента Кыргызской Республики для информации и Министерство юстиции Кыргызской Республики для включения настоящего приказа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информационных технологий, разместить на официальном сайте Кыргызпатента приказ об утверждении Перечня случаев и ситуаций, по которым имеется риск возникновения коррупции в Государственном агентстве интеллектуальной собственности и инноваций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кадров и делопроизводства довести настоящий приказ до сведения руководителей соответствующих структурных подразделений Кыргызпатента.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истечению 10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оставляю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Основание:</w:t>
      </w:r>
      <w:r>
        <w:rPr>
          <w:rFonts w:ascii="Arial" w:cs="Arial" w:eastAsia="Arial" w:hAnsi="Arial"/>
          <w:sz w:val="24"/>
          <w:szCs w:val="24"/>
        </w:rPr>
        <w:t xml:space="preserve"> службная записка уполномоченного по вопросам предупреждения коррупции И.Мавлянова.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Керимбаева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0keywne7mp3rfhxdk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dalil.kg/document/200890</w:t>
      </w:r>
    </w:hyperlink>
  </w:p>
  <w:p>
    <w:pPr>
      <w:spacing w:after="0" w:before="40"/>
      <w:jc w:val="center"/>
    </w:pPr>
    <w:hyperlink w:history="1" r:id="rIdsesorfzjmnxrrtm6gq7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o7e_5xum3cbky8t91ax" Type="http://schemas.openxmlformats.org/officeDocument/2006/relationships/hyperlink" Target="https://dalil.kg/document/230034102" TargetMode="External"/><Relationship Id="rId-i3_pfbfzqn9eujxfn952" Type="http://schemas.openxmlformats.org/officeDocument/2006/relationships/hyperlink" Target="https://dalil.kg/document/160227" TargetMode="External"/><Relationship Id="rId_ol5rwx5wmcfgme-ybhaa" Type="http://schemas.openxmlformats.org/officeDocument/2006/relationships/hyperlink" Target="https://dalil.kg/document/112303" TargetMode="External"/><Relationship Id="rIdvusyizwoovz8gdemqn88y" Type="http://schemas.openxmlformats.org/officeDocument/2006/relationships/hyperlink" Target="https://dalil.kg/document/160035" TargetMode="External"/><Relationship Id="rId_3ajio93gm1hnuavbvhgy" Type="http://schemas.openxmlformats.org/officeDocument/2006/relationships/hyperlink" Target="https://dalil.kg/document/158642" TargetMode="External"/><Relationship Id="rIddfowyfke0kabnjybhetlj" Type="http://schemas.openxmlformats.org/officeDocument/2006/relationships/hyperlink" Target="https://dalil.kg/document/158641" TargetMode="External"/><Relationship Id="rIdzrqco17anzw_eoriip7bs" Type="http://schemas.openxmlformats.org/officeDocument/2006/relationships/hyperlink" Target="https://dalil.kg/document/20089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0keywne7mp3rfhxdkaf" Type="http://schemas.openxmlformats.org/officeDocument/2006/relationships/hyperlink" Target="https://dalil.kg/document/200890" TargetMode="External"/><Relationship Id="rIdsesorfzjmnxrrtm6gq7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2026-09-27T05:13:08.891Z</dcterms:created>
  <dcterms:modified xsi:type="dcterms:W3CDTF">2026-09-27T05:13:08.891Z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