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о сертификации внутреннего аудитора в </w:t>
      </w:r>
      <w:r>
        <w:rPr>
          <w:rFonts w:ascii="Arial" w:cs="Arial" w:eastAsia="Arial" w:hAnsi="Arial"/>
          <w:b/>
          <w:bCs/>
          <w:sz w:val="24"/>
          <w:szCs w:val="24"/>
        </w:rPr>
        <w:t xml:space="preserve">государственном секторе</w:t>
      </w:r>
    </w:p>
    <w:p>
      <w:pPr>
        <w:spacing w:after="120"/>
        <w:jc w:val="center"/>
      </w:pPr>
      <w:r>
        <w:rPr>
          <w:rFonts w:ascii="Arial" w:cs="Arial" w:eastAsia="Arial" w:hAnsi="Arial"/>
          <w:i/>
          <w:iCs/>
          <w:sz w:val="24"/>
          <w:szCs w:val="24"/>
        </w:rPr>
        <w:t xml:space="preserve">(В редакции приказа Министерства финансов  КР от </w:t>
      </w:r>
      <w:hyperlink w:history="1" r:id="rIdygpbk2asnaqkqwrcksoas">
        <w:r>
          <w:rPr>
            <w:rFonts w:ascii="Arial" w:cs="Arial" w:eastAsia="Arial" w:hAnsi="Arial"/>
            <w:i/>
            <w:iCs/>
            <w:color w:val="1D4ED8"/>
            <w:sz w:val="24"/>
            <w:szCs w:val="24"/>
            <w:u w:val="single"/>
          </w:rPr>
          <w:t xml:space="preserve">21 августа 2025 года 161-П</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о сертификации внутреннего аудитора в государственном секторе (далее - Положение) регламентирует порядок сертификации внутреннего аудитора государственного сектора.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настоящем Положении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апелляционная комиссия -</w:t>
      </w:r>
      <w:r>
        <w:rPr>
          <w:rFonts w:ascii="Arial" w:cs="Arial" w:eastAsia="Arial" w:hAnsi="Arial"/>
          <w:sz w:val="24"/>
          <w:szCs w:val="24"/>
        </w:rPr>
        <w:t xml:space="preserve"> комиссия, создаваемая приказом Министерства финансов Кыргызской Республики (далее - Министерство финансов) для рассмотрения заявления(й) претендента(ов) об апелляции результатов квалификационного экзамена;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квалификационный экзамен -</w:t>
      </w:r>
      <w:r>
        <w:rPr>
          <w:rFonts w:ascii="Arial" w:cs="Arial" w:eastAsia="Arial" w:hAnsi="Arial"/>
          <w:sz w:val="24"/>
          <w:szCs w:val="24"/>
        </w:rPr>
        <w:t xml:space="preserve"> экзамен, проводимый для оценки уровня знаний претендентов на право получения квалификационного сертификата внутреннего аудитора;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претендент -</w:t>
      </w:r>
      <w:r>
        <w:rPr>
          <w:rFonts w:ascii="Arial" w:cs="Arial" w:eastAsia="Arial" w:hAnsi="Arial"/>
          <w:sz w:val="24"/>
          <w:szCs w:val="24"/>
        </w:rPr>
        <w:t xml:space="preserve"> гражданин Кыргызской Республики, изъявивший желание участвовать на квалификационном экзамене и претендующий на право получения квалификационного сертификата внутреннего аудитора;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программа квалификационного экзамена -</w:t>
      </w:r>
      <w:r>
        <w:rPr>
          <w:rFonts w:ascii="Arial" w:cs="Arial" w:eastAsia="Arial" w:hAnsi="Arial"/>
          <w:sz w:val="24"/>
          <w:szCs w:val="24"/>
        </w:rPr>
        <w:t xml:space="preserve"> совокупность сгруппированных в разделы тем, знание которых требуется для подтверждения уровня знаний претендентов на получение квалификационного сертификата внутреннего аудитора;</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сертификация -</w:t>
      </w:r>
      <w:r>
        <w:rPr>
          <w:rFonts w:ascii="Arial" w:cs="Arial" w:eastAsia="Arial" w:hAnsi="Arial"/>
          <w:sz w:val="24"/>
          <w:szCs w:val="24"/>
        </w:rPr>
        <w:t xml:space="preserve"> процесс подготовки претендентов, оценки уровня знаний претендентов на право получения квалификационного сертификата внутреннего аудитора и непрерывного повышения квалификации внутренних аудиторов;</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квалификационный сертификат внутреннего аудитора -</w:t>
      </w:r>
      <w:r>
        <w:rPr>
          <w:rFonts w:ascii="Arial" w:cs="Arial" w:eastAsia="Arial" w:hAnsi="Arial"/>
          <w:sz w:val="24"/>
          <w:szCs w:val="24"/>
        </w:rPr>
        <w:t xml:space="preserve"> документ, подтверждающий уровень знаний внутреннего аудитора, необходимый для осуществления внутреннего аудита, выданный Министерством финансов;</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экзаменационная комиссия -</w:t>
      </w:r>
      <w:r>
        <w:rPr>
          <w:rFonts w:ascii="Arial" w:cs="Arial" w:eastAsia="Arial" w:hAnsi="Arial"/>
          <w:sz w:val="24"/>
          <w:szCs w:val="24"/>
        </w:rPr>
        <w:t xml:space="preserve"> комиссия, создаваемая приказом Министерства финансов для проведения квалификационного экзамена претендентов.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Организация подготовки претендентов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Для прохождения квалификационного экзамена претендентами, Министерство финансов организует прохождение ими обучения по программе квалификационного экзамена (далее - Программа).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Программа охватывает курс обучения в объеме 100 академических часов, которая разрабатывается и утверждается Министерством финансов. Программа пересматривается в соответствии с изменениями нормативных правовых актов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Программа содержит в себе следующие элементы: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наименование тем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объем времени, необходимый для проведения обучения по темам с разбивкой на лекционные и практические часы;</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список нормативных правовых актов и рекомендуемой литературы.</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Обучение претендентов по Программе проводится юридическим(и) лицом(ами), имеющим(и) лицензию на образовательную деятельность (далее - обучающие лица).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Организация проведения квалификационного </w:t>
      </w:r>
      <w:r>
        <w:rPr>
          <w:rFonts w:ascii="Arial" w:cs="Arial" w:eastAsia="Arial" w:hAnsi="Arial"/>
          <w:b/>
          <w:bCs/>
          <w:sz w:val="24"/>
          <w:szCs w:val="24"/>
        </w:rPr>
        <w:t xml:space="preserve">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Экзамен на право получения квалификационного сертификата внутреннего аудитора осуществляется один раз в квартал согласно утверждаемому Министерством финансов графику. График экзамена на предстоящий год утверждается до 1 января предстоящего года и публикуется на сайте Министерства финансов.</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Прием документов от претендентов осуществляется экзаменационной комиссией за месяц до установленной даты проведения экзамена и прекращается за пятнадцать рабочих дней до начала экзамена.</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Экзаменационная комиссия принимает решение о допуске к квалификационному экзамену, либо об отказе в допуске к квалификационному экзамену, рассмотрев соответствие претендентов критериям, установленным пунктом 14 настоящего Положения и представленные документы в соответствии с </w:t>
      </w:r>
      <w:hyperlink w:history="1" r:id="rIdtxtrbhmemnpizuvrk-w4b">
        <w:r>
          <w:rPr>
            <w:rFonts w:ascii="Arial" w:cs="Arial" w:eastAsia="Arial" w:hAnsi="Arial"/>
            <w:color w:val="1D4ED8"/>
            <w:sz w:val="24"/>
            <w:szCs w:val="24"/>
            <w:u w:val="single"/>
          </w:rPr>
          <w:t xml:space="preserve">пунктом 15</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Претенденты, допущенные к квалификационному экзамену, оповещаются о дате и времени проведения квалификационного экзамена через телефон и/или электронную почту, указанные в заявлении о допуске к квалификационному экзамену (</w:t>
      </w:r>
      <w:hyperlink w:history="1" r:id="rIdimudlngpenyasqmcsbxa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не позднее пяти рабочих дней до начала квалификационного экзамена.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Квалификационный экзамен проводится экзаменационной комиссией в соответствии с </w:t>
      </w:r>
      <w:hyperlink w:history="1" r:id="rIdppyiteodhp62bdydfoywe">
        <w:r>
          <w:rPr>
            <w:rFonts w:ascii="Arial" w:cs="Arial" w:eastAsia="Arial" w:hAnsi="Arial"/>
            <w:color w:val="1D4ED8"/>
            <w:sz w:val="24"/>
            <w:szCs w:val="24"/>
            <w:u w:val="single"/>
          </w:rPr>
          <w:t xml:space="preserve">разделом 7</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Решение экзаменационной комиссии о результатах квалификационного экзамена оформляется в соответствии с </w:t>
      </w:r>
      <w:hyperlink w:history="1" r:id="rId9gk5gxeijksvbuwl1xn4t">
        <w:r>
          <w:rPr>
            <w:rFonts w:ascii="Arial" w:cs="Arial" w:eastAsia="Arial" w:hAnsi="Arial"/>
            <w:color w:val="1D4ED8"/>
            <w:sz w:val="24"/>
            <w:szCs w:val="24"/>
            <w:u w:val="single"/>
          </w:rPr>
          <w:t xml:space="preserve">пунктом 38</w:t>
        </w:r>
      </w:hyperlink>
      <w:r>
        <w:rPr>
          <w:rFonts w:ascii="Arial" w:cs="Arial" w:eastAsia="Arial" w:hAnsi="Arial"/>
          <w:sz w:val="24"/>
          <w:szCs w:val="24"/>
        </w:rPr>
        <w:t xml:space="preserve"> настоящего Положения. Претенденты оповещаются о результатах квалификационного экзамена через электронную почту с направлением копии выписки из протокола экзаменационной комиссии, не позднее пяти трех рабочих дней со дня подписания протокола.</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Квалификационный сертификат внутреннего аудитора выдается претендентам в соответствии с </w:t>
      </w:r>
      <w:hyperlink w:history="1" r:id="rIdtzxzlznzenznaywqxk1uq">
        <w:r>
          <w:rPr>
            <w:rFonts w:ascii="Arial" w:cs="Arial" w:eastAsia="Arial" w:hAnsi="Arial"/>
            <w:color w:val="1D4ED8"/>
            <w:sz w:val="24"/>
            <w:szCs w:val="24"/>
            <w:u w:val="single"/>
          </w:rPr>
          <w:t xml:space="preserve">пунктом 41</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Требования к претендентам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Для допуска к квалификационному экзамену претенденты должны соответствовать требованиям </w:t>
      </w:r>
      <w:hyperlink w:history="1" r:id="rIdltsw_xxe2jamg8unotmau">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внутреннем аудите».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допуска к квалификационному экзамену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Для допуска к квалификационному экзамену претенденты представляют в Министерство финансов следующие документы: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заявление о допуске к квалификационному экзамену;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копию паспорта (оригинал паспорта предъявляется перед сдачей квалификационного экзамена);</w:t>
      </w:r>
    </w:p>
    <w:p>
      <w:pPr>
        <w:spacing w:after="120"/>
        <w:ind w:firstLine="708"/>
        <w:jc w:val="both"/>
      </w:pPr>
      <w:r>
        <w:rPr>
          <w:rFonts w:ascii="Arial" w:cs="Arial" w:eastAsia="Arial" w:hAnsi="Arial"/>
          <w:sz w:val="24"/>
          <w:szCs w:val="24"/>
        </w:rPr>
        <w:t xml:space="preserve">3) копию диплома о высшем образовании вместе с приложением;</w:t>
      </w:r>
    </w:p>
    <w:p>
      <w:pPr>
        <w:spacing w:after="120"/>
        <w:ind w:firstLine="708"/>
        <w:jc w:val="both"/>
      </w:pPr>
      <w:r>
        <w:rPr>
          <w:rFonts w:ascii="Arial" w:cs="Arial" w:eastAsia="Arial" w:hAnsi="Arial"/>
          <w:sz w:val="24"/>
          <w:szCs w:val="24"/>
        </w:rPr>
        <w:t xml:space="preserve">4) копию трудовой книжки, подтверждающей стаж работы по экономической специальности не менее одного года, а в случае иного высшего (не экономического) образования, копию трудовой книжки, подтверждающей стаж работы по экономической специальности не менее трех лет;</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две фотокарточки размером 3x4;</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документ, свидетельствующий об отсутствии судимости, выданный уполномоченным государственным органом в этой сфере.</w:t>
      </w:r>
    </w:p>
    <w:p>
      <w:pPr>
        <w:spacing w:after="120"/>
        <w:jc w:val="both"/>
      </w:pPr>
      <w:r>
        <w:rPr>
          <w:rFonts w:ascii="Arial" w:cs="Arial" w:eastAsia="Arial" w:hAnsi="Arial"/>
          <w:sz w:val="24"/>
          <w:szCs w:val="24"/>
        </w:rPr>
        <w:t xml:space="preserve">Все документы должны быть скреплены скоросшивателем, на лицевой стороне которого указывается фамилия, имя и отчество претендента.</w:t>
      </w:r>
    </w:p>
    <w:p>
      <w:pPr>
        <w:spacing w:after="120"/>
        <w:jc w:val="center"/>
      </w:pPr>
      <w:r>
        <w:rPr>
          <w:rFonts w:ascii="Arial" w:cs="Arial" w:eastAsia="Arial" w:hAnsi="Arial"/>
          <w:i/>
          <w:iCs/>
          <w:sz w:val="24"/>
          <w:szCs w:val="24"/>
        </w:rPr>
        <w:t xml:space="preserve">(В редакции приказа Министерства финансов  КР от </w:t>
      </w:r>
      <w:hyperlink w:history="1" r:id="rId16zkpcbflfsyxp4lzkvij">
        <w:r>
          <w:rPr>
            <w:rFonts w:ascii="Arial" w:cs="Arial" w:eastAsia="Arial" w:hAnsi="Arial"/>
            <w:i/>
            <w:iCs/>
            <w:color w:val="1D4ED8"/>
            <w:sz w:val="24"/>
            <w:szCs w:val="24"/>
            <w:u w:val="single"/>
          </w:rPr>
          <w:t xml:space="preserve">21 августа 2025 года 161-П</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Ответственность за достоверность сведений в документах, представленных в Министерство финансов, несут претенденты.</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Для участия на экзамене претенденты представляют в Министерство финансов документ, свидетельствующий об отсутствии судимости, выданный уполномоченным государственным органом в этой сфере;</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При этом, в случае повторного участия на экзамене, претенденты обязаны предоставлять в Министерство финансов обновленный документ, свидетельствующий об отсутствии судимости, выданный уполномоченным государственным органом в этой сфере;</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Список претендентов, допущенных к квалификационному экзамену, утверждается экзаменационной комиссией.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Основание для отказа от допуска к </w:t>
      </w:r>
      <w:r>
        <w:rPr>
          <w:rFonts w:ascii="Arial" w:cs="Arial" w:eastAsia="Arial" w:hAnsi="Arial"/>
          <w:b/>
          <w:bCs/>
          <w:sz w:val="24"/>
          <w:szCs w:val="24"/>
        </w:rPr>
        <w:t xml:space="preserve">квалификационному экзамену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Основанием для отказа от допуска к квалификационному экзамену являются: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выявление несоответствующей или недостоверной информации в представленных претендентом документах;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представление неполного пакета документов в соответствии с </w:t>
      </w:r>
      <w:hyperlink w:history="1" r:id="rIdvjjtklsyyshr8lwgswa6f">
        <w:r>
          <w:rPr>
            <w:rFonts w:ascii="Arial" w:cs="Arial" w:eastAsia="Arial" w:hAnsi="Arial"/>
            <w:color w:val="1D4ED8"/>
            <w:sz w:val="24"/>
            <w:szCs w:val="24"/>
            <w:u w:val="single"/>
          </w:rPr>
          <w:t xml:space="preserve">пунктом 15</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наличие судимости за умышленные преступления, которая не погашена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проведения квалификационного </w:t>
      </w:r>
      <w:r>
        <w:rPr>
          <w:rFonts w:ascii="Arial" w:cs="Arial" w:eastAsia="Arial" w:hAnsi="Arial"/>
          <w:b/>
          <w:bCs/>
          <w:sz w:val="24"/>
          <w:szCs w:val="24"/>
        </w:rPr>
        <w:t xml:space="preserve">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Квалификационный экзамен заключается в выполнении экзаменационных заданий в форме компьютерного тестирования. Квалификационный экзамен проводится в специально оснащенном кабинете Учебного центра Министерства финансов, отведенном для проведения тестирования.</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Претенденты допускаются к сдаче квалификационного экзамена при предъявлении паспорта.</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Экзаменационные задания разрабатываются в соответствии с Программой и утверждаются Министерством финансов. Список нормативных правовых актов и рекомендуемой литературы по Программе размещается на сайте Министерства финансов.</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Экзаменационные задания выбираются компьютерным программным обеспечением методом случайного отбора индивидуально для каждого претендента.</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Экзаменационные задания состоят из 100 вопросов и включают в себя вопросы из следующих модулей: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Модуль 1: экзаменационные задания, которые охватывают сферу нормативного правового регулирования по внутреннему контролю и внутреннему аудиту (70% экзаменационных заданий);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Модуль 2: экзаменационные задания, которые охватывают сферу нормативного правового регулирования по бухгалтерскому учету, финансовой отчетности, бюджетному процессу, государственным закупкам (30% экзаменационных заданий).</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Экзаменационные задания распределяются по уровням их сложности, и включают несколько вариантов ответов, из которых только один вариант является правильным.</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Длительность квалификационного экзамена составляет не более 3 часов. Опоздавшие претенденты не допускаются к квалификационному экзамену.</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В целях обеспечения прозрачности и объективности проведения квалификационного экзамена ведется видеонаблюдение.</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Претенденты, имеющие документально обоснованные причины неявки на квалификационный экзамен (болезнь, служебная командировка), должны сообщить ответственному секретарю экзаменационной комиссии об этом не позднее одного рабочего дня до начала квалификационного экзамена. По решению экзаменационной комиссии прохождение квалификационного экзамена в данном случае переноситься на другой срок на основании письменного заявления претендента.</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В случае неявки на квалификационный экзамен решение о повторном допуске к квалификационному экзамену принимается экзаменационной комиссией по заявлению претендента.</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Перед началом квалификационного экзамена ответственный секретарь экзаменационной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регистрирует претендентов, и сверяет данные паспорта с данными, указанными в списке претендентов, допущенных к квалификационному экзамену;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предоставляет претендентам памятку о правилах прохождения квалификационного экзамена;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предоставляет претендентам индивидуальные пароли для входа в компьютерное программное обеспечение;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объявляет начало квалификационного экзамена.</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Во время сдачи квалификационного экзамена претендентам запрещается: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пользоваться нормативными правовыми актами, справочной и специальной литературой, а также средствами мобильной связи (мобильные телефоны должны быть выключены) и другими средствами связи;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переписывать, копировать, сфотографировать экзаменационные задания и варианты ответов на них с монитора компьютера;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вставать с места, пересаживаться, покидать помещение, читать вслух, разговаривать с другими претендентами, обмениваться предметами.</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При нарушении претендентом требований, указанных в </w:t>
      </w:r>
      <w:hyperlink w:history="1" r:id="rIdfkd8inpsdrotjkqisbvow">
        <w:r>
          <w:rPr>
            <w:rFonts w:ascii="Arial" w:cs="Arial" w:eastAsia="Arial" w:hAnsi="Arial"/>
            <w:color w:val="1D4ED8"/>
            <w:sz w:val="24"/>
            <w:szCs w:val="24"/>
            <w:u w:val="single"/>
          </w:rPr>
          <w:t xml:space="preserve">пункте 32</w:t>
        </w:r>
      </w:hyperlink>
      <w:r>
        <w:rPr>
          <w:rFonts w:ascii="Arial" w:cs="Arial" w:eastAsia="Arial" w:hAnsi="Arial"/>
          <w:sz w:val="24"/>
          <w:szCs w:val="24"/>
        </w:rPr>
        <w:t xml:space="preserve"> настоящего Положения, он/она отстраняется от прохождения квалификационного экзамена с составлением протокола об отстранении, подписываемого председателем и ответственным секретарем экзаменационной комиссии.</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По истечении отведенного времени на выполнение экзаменационных заданий компьютерное программное обеспечение останавливается самостоятельно, выводит на экран монитора результаты ответов и распечатывает отчет о прохождении квалификационного экзамена (</w:t>
      </w:r>
      <w:hyperlink w:history="1" r:id="rIdjzhjsouyjnroruehmckb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В случае если при проведении квалификационного экзамена произошел технический сбой в работе компьютерной техники или возникли иные обстоятельства (форс-мажор), препятствующие претендентам завершить тестирование, то экзаменационная комиссия имеет право передвинуть дату проведения квалификационного экзамена на другую дату, но не позднее пяти рабочих дней, со дня ранее установленной даты.</w:t>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По завершении квалификационного экзамена претенденты должны подписать и сдать отчет о прохождении квалификационного экзамена ответственному секретарю экзаменационной комиссии. Ответственный секретарь экзаменационной комиссии предоставляет отчет о прохождении претендентом квалификационного экзамена экзаменационной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Результаты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Квалификационный экзамен считается пройденным успешно при наборе 50 и более баллов от 100 баллов.</w:t>
      </w:r>
    </w:p>
    <w:p>
      <w:pPr>
        <w:spacing w:after="120"/>
        <w:jc w:val="center"/>
      </w:pPr>
      <w:r>
        <w:rPr>
          <w:rFonts w:ascii="Arial" w:cs="Arial" w:eastAsia="Arial" w:hAnsi="Arial"/>
          <w:i/>
          <w:iCs/>
          <w:sz w:val="24"/>
          <w:szCs w:val="24"/>
        </w:rPr>
        <w:t xml:space="preserve">(В редакции приказа Министерства финансов  КР от </w:t>
      </w:r>
      <w:hyperlink w:history="1" r:id="rIdemn-mnfkhme-i13ee289c">
        <w:r>
          <w:rPr>
            <w:rFonts w:ascii="Arial" w:cs="Arial" w:eastAsia="Arial" w:hAnsi="Arial"/>
            <w:i/>
            <w:iCs/>
            <w:color w:val="1D4ED8"/>
            <w:sz w:val="24"/>
            <w:szCs w:val="24"/>
            <w:u w:val="single"/>
          </w:rPr>
          <w:t xml:space="preserve">21 августа 2025 года 161-П</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Результаты квалификационного экзамена оформляются протоколом заседания экзаменационной комиссии, содержащим информацию о претендентах, успешно сдавших квалификационный экзамен, не сдавших квалификационный экзамен и претендентах, не явившихся на квалификационный экзамен.</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На основании протокола заседания экзаменационной комиссии не позднее пяти рабочих дней, со дня его подписания, издается приказ Министерства финансов о выдаче квалификационного сертификата внутреннего аудитора. Приказ о выдаче квалификационного сертификата внутреннего аудитора размещается на сайте Министерства финансов.</w:t>
      </w:r>
    </w:p>
    <w:p>
      <w:pPr>
        <w:spacing w:after="120"/>
        <w:jc w:val="both"/>
      </w:pPr>
      <w:r>
        <w:rPr>
          <w:rFonts w:ascii="Arial" w:cs="Arial" w:eastAsia="Arial" w:hAnsi="Arial"/>
          <w:sz w:val="24"/>
          <w:szCs w:val="24"/>
        </w:rPr>
        <w:t xml:space="preserve">40. </w:t>
      </w:r>
      <w:r>
        <w:rPr>
          <w:rFonts w:ascii="Arial" w:cs="Arial" w:eastAsia="Arial" w:hAnsi="Arial"/>
          <w:sz w:val="24"/>
          <w:szCs w:val="24"/>
        </w:rPr>
        <w:t xml:space="preserve">Документы, представленные в Министерство финансов для участия в квалификационном экзамене, не подлежат возврату претендентам. Указанные документы, отчет о прохождении квалификационного экзамена, протокол заседания экзаменационной комиссии о результатах квалификационного экзамена и экзаменационные задания хранятся в Министерстве финансов в течение трех лет, по истечении которых, уничтожаются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Выдача, срок действия, аннулирование и </w:t>
      </w:r>
      <w:r>
        <w:rPr>
          <w:rFonts w:ascii="Arial" w:cs="Arial" w:eastAsia="Arial" w:hAnsi="Arial"/>
          <w:b/>
          <w:bCs/>
          <w:sz w:val="24"/>
          <w:szCs w:val="24"/>
        </w:rPr>
        <w:t xml:space="preserve">приостановление квалификационного сертификата </w:t>
      </w:r>
      <w:r>
        <w:rPr>
          <w:rFonts w:ascii="Arial" w:cs="Arial" w:eastAsia="Arial" w:hAnsi="Arial"/>
          <w:b/>
          <w:bCs/>
          <w:sz w:val="24"/>
          <w:szCs w:val="24"/>
        </w:rPr>
        <w:t xml:space="preserve">внутреннего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Квалификационный сертификат внутреннего аудитора выдается в течение одного месяца со дня принятия приказа Министерства финансов о выдаче квалификационного сертификата внутреннего аудитора и внесения записи в реестр выданных квалификационных сертификатов внутреннего аудитора (</w:t>
      </w:r>
      <w:hyperlink w:history="1" r:id="rIdazhkzopxypfuq6xhyq64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Министерство финансов осуществляет периодическое обновление и размещение информации о выданных, аннулированных и приостановленных квалификационных сертификатах внутреннего аудитора на своем сайте.</w:t>
      </w:r>
    </w:p>
    <w:p>
      <w:pPr>
        <w:spacing w:after="120"/>
        <w:jc w:val="both"/>
      </w:pPr>
      <w:r>
        <w:rPr>
          <w:rFonts w:ascii="Arial" w:cs="Arial" w:eastAsia="Arial" w:hAnsi="Arial"/>
          <w:sz w:val="24"/>
          <w:szCs w:val="24"/>
        </w:rPr>
        <w:t xml:space="preserve">42. </w:t>
      </w:r>
      <w:r>
        <w:rPr>
          <w:rFonts w:ascii="Arial" w:cs="Arial" w:eastAsia="Arial" w:hAnsi="Arial"/>
          <w:sz w:val="24"/>
          <w:szCs w:val="24"/>
        </w:rPr>
        <w:t xml:space="preserve">Квалификационный сертификат внутреннего аудитора по сроку действия не ограничивается при условии ежегодного прохождения обучения по Программе непрерывного повышения квалификации внутренних аудиторов, утверждаемой Министерством финансов (далее - Программа повышения квалификации).</w:t>
      </w:r>
    </w:p>
    <w:p>
      <w:pPr>
        <w:spacing w:after="120"/>
        <w:jc w:val="both"/>
      </w:pPr>
      <w:r>
        <w:rPr>
          <w:rFonts w:ascii="Arial" w:cs="Arial" w:eastAsia="Arial" w:hAnsi="Arial"/>
          <w:sz w:val="24"/>
          <w:szCs w:val="24"/>
        </w:rPr>
        <w:t xml:space="preserve">43. </w:t>
      </w:r>
      <w:r>
        <w:rPr>
          <w:rFonts w:ascii="Arial" w:cs="Arial" w:eastAsia="Arial" w:hAnsi="Arial"/>
          <w:sz w:val="24"/>
          <w:szCs w:val="24"/>
        </w:rPr>
        <w:t xml:space="preserve">Основанием аннулирования квалификационного сертификата внутреннего аудитора является: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установление факта использования подложных документов, предоставленных для допуска к квалификационному экзамену;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несоблюдение требований </w:t>
      </w:r>
      <w:hyperlink w:history="1" r:id="rIdlgbsfvm_xxcpasejisnhv">
        <w:r>
          <w:rPr>
            <w:rFonts w:ascii="Arial" w:cs="Arial" w:eastAsia="Arial" w:hAnsi="Arial"/>
            <w:color w:val="1D4ED8"/>
            <w:sz w:val="24"/>
            <w:szCs w:val="24"/>
            <w:u w:val="single"/>
          </w:rPr>
          <w:t xml:space="preserve">пункта 46</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44. </w:t>
      </w:r>
      <w:r>
        <w:rPr>
          <w:rFonts w:ascii="Arial" w:cs="Arial" w:eastAsia="Arial" w:hAnsi="Arial"/>
          <w:sz w:val="24"/>
          <w:szCs w:val="24"/>
        </w:rPr>
        <w:t xml:space="preserve">Основанием приостановления квалификационного сертификата внутреннего аудитора является вступление обвинительного приговора суда в законную силу до момента погашения.</w:t>
      </w:r>
    </w:p>
    <w:p>
      <w:pPr>
        <w:spacing w:after="120"/>
        <w:jc w:val="both"/>
      </w:pPr>
      <w:r>
        <w:rPr>
          <w:rFonts w:ascii="Arial" w:cs="Arial" w:eastAsia="Arial" w:hAnsi="Arial"/>
          <w:sz w:val="24"/>
          <w:szCs w:val="24"/>
        </w:rPr>
        <w:t xml:space="preserve">45. </w:t>
      </w:r>
      <w:r>
        <w:rPr>
          <w:rFonts w:ascii="Arial" w:cs="Arial" w:eastAsia="Arial" w:hAnsi="Arial"/>
          <w:sz w:val="24"/>
          <w:szCs w:val="24"/>
        </w:rPr>
        <w:t xml:space="preserve">Если сертифицированный внутренний аудитор, по обоснованным причинам не прошел курсы по повышению квалификации, до 31 декабря в письменном виде уведомляет Министерство финансов и представляет копии подтверждающих документов. Копии подтверждающих документов рассматривается на заседании экзаменационной комиссии.</w:t>
      </w:r>
    </w:p>
    <w:p>
      <w:pPr>
        <w:spacing w:after="120"/>
        <w:jc w:val="both"/>
      </w:pPr>
      <w:r>
        <w:rPr>
          <w:rFonts w:ascii="Arial" w:cs="Arial" w:eastAsia="Arial" w:hAnsi="Arial"/>
          <w:sz w:val="24"/>
          <w:szCs w:val="24"/>
        </w:rPr>
        <w:t xml:space="preserve">Обоснованными причинами считаются следующие:</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отпуск по уходу за ребенком;</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работа или обучение за границей (более четырех непрерывных месяцев в течение отчетного года);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временная нетрудоспособность (более четырех непрерывных месяцев в течение отчетного года).</w:t>
      </w:r>
    </w:p>
    <w:p>
      <w:pPr>
        <w:spacing w:after="120"/>
        <w:jc w:val="both"/>
      </w:pPr>
      <w:r>
        <w:rPr>
          <w:rFonts w:ascii="Arial" w:cs="Arial" w:eastAsia="Arial" w:hAnsi="Arial"/>
          <w:sz w:val="24"/>
          <w:szCs w:val="24"/>
        </w:rPr>
        <w:t xml:space="preserve">46. </w:t>
      </w:r>
      <w:r>
        <w:rPr>
          <w:rFonts w:ascii="Arial" w:cs="Arial" w:eastAsia="Arial" w:hAnsi="Arial"/>
          <w:sz w:val="24"/>
          <w:szCs w:val="24"/>
        </w:rPr>
        <w:t xml:space="preserve">Решение об аннулировании и приостановлении квалификационного сертификата внутреннего аудитора принимается экзаменационной комиссией, утверждается приказом Министерства финансов, и размещается на его сайте.</w:t>
      </w:r>
    </w:p>
    <w:p>
      <w:pPr>
        <w:spacing w:after="120"/>
        <w:jc w:val="both"/>
      </w:pPr>
      <w:r>
        <w:rPr>
          <w:rFonts w:ascii="Arial" w:cs="Arial" w:eastAsia="Arial" w:hAnsi="Arial"/>
          <w:sz w:val="24"/>
          <w:szCs w:val="24"/>
        </w:rPr>
        <w:t xml:space="preserve">47. </w:t>
      </w:r>
      <w:r>
        <w:rPr>
          <w:rFonts w:ascii="Arial" w:cs="Arial" w:eastAsia="Arial" w:hAnsi="Arial"/>
          <w:sz w:val="24"/>
          <w:szCs w:val="24"/>
        </w:rPr>
        <w:t xml:space="preserve">Внутренний аудитор, у которого был аннулирован квалификационный сертификат внутреннего аудитора, имеет право вновь сдать квалификационный экзамен при соответствии критериям, установленным в </w:t>
      </w:r>
      <w:hyperlink w:history="1" r:id="rIdujns4yu6ykmij9iybb-b4">
        <w:r>
          <w:rPr>
            <w:rFonts w:ascii="Arial" w:cs="Arial" w:eastAsia="Arial" w:hAnsi="Arial"/>
            <w:color w:val="1D4ED8"/>
            <w:sz w:val="24"/>
            <w:szCs w:val="24"/>
            <w:u w:val="single"/>
          </w:rPr>
          <w:t xml:space="preserve">пункте 14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48. </w:t>
      </w:r>
      <w:r>
        <w:rPr>
          <w:rFonts w:ascii="Arial" w:cs="Arial" w:eastAsia="Arial" w:hAnsi="Arial"/>
          <w:sz w:val="24"/>
          <w:szCs w:val="24"/>
        </w:rPr>
        <w:t xml:space="preserve">В случае изменения личных данных (фамилия, имя и отчество), утери, повреждения квалификационного сертификата внутреннего аудитора по запросу внутреннего аудитора и решению экзаменационной комиссии, Министерство финансов выдает дубликат квалификационного сертификата внутреннего аудитора.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Непрерывное повышение квалификации </w:t>
      </w:r>
      <w:r>
        <w:rPr>
          <w:rFonts w:ascii="Arial" w:cs="Arial" w:eastAsia="Arial" w:hAnsi="Arial"/>
          <w:b/>
          <w:bCs/>
          <w:sz w:val="24"/>
          <w:szCs w:val="24"/>
        </w:rPr>
        <w:t xml:space="preserve">внутренних аудиторов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w:t>
      </w:r>
      <w:r>
        <w:rPr>
          <w:rFonts w:ascii="Arial" w:cs="Arial" w:eastAsia="Arial" w:hAnsi="Arial"/>
          <w:sz w:val="24"/>
          <w:szCs w:val="24"/>
        </w:rPr>
        <w:t xml:space="preserve">Каждый внутренний аудитор, имеющий квалификационный сертификат внутреннего аудитора, обязан в течение каждого календарного года, начиная с года, следующего за годом получения квалификационного сертификата внутреннего аудитора, проходить обучение по Программе повышения квалификации.</w:t>
      </w:r>
    </w:p>
    <w:p>
      <w:pPr>
        <w:spacing w:after="120"/>
        <w:jc w:val="both"/>
      </w:pPr>
      <w:r>
        <w:rPr>
          <w:rFonts w:ascii="Arial" w:cs="Arial" w:eastAsia="Arial" w:hAnsi="Arial"/>
          <w:sz w:val="24"/>
          <w:szCs w:val="24"/>
        </w:rPr>
        <w:t xml:space="preserve">50. </w:t>
      </w:r>
      <w:r>
        <w:rPr>
          <w:rFonts w:ascii="Arial" w:cs="Arial" w:eastAsia="Arial" w:hAnsi="Arial"/>
          <w:sz w:val="24"/>
          <w:szCs w:val="24"/>
        </w:rPr>
        <w:t xml:space="preserve">Программа повышения квалификации охватывает курс обучения в объеме не менее 40 академических часов в год.</w:t>
      </w:r>
    </w:p>
    <w:p>
      <w:pPr>
        <w:spacing w:after="120"/>
        <w:jc w:val="both"/>
      </w:pPr>
      <w:r>
        <w:rPr>
          <w:rFonts w:ascii="Arial" w:cs="Arial" w:eastAsia="Arial" w:hAnsi="Arial"/>
          <w:sz w:val="24"/>
          <w:szCs w:val="24"/>
        </w:rPr>
        <w:t xml:space="preserve">51. </w:t>
      </w:r>
      <w:r>
        <w:rPr>
          <w:rFonts w:ascii="Arial" w:cs="Arial" w:eastAsia="Arial" w:hAnsi="Arial"/>
          <w:sz w:val="24"/>
          <w:szCs w:val="24"/>
        </w:rPr>
        <w:t xml:space="preserve">Программа повышения квалификации содержит в себе следующие элементы: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наименование тем и перечень рассматриваемых вопросов к каждой теме;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объем времени, необходимый для проведения обучения по темам с разбивкой на лекционные и практические часы;</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список нормативных правовых актов и рекомендуемой литературы.</w:t>
      </w:r>
    </w:p>
    <w:p>
      <w:pPr>
        <w:spacing w:after="120"/>
        <w:jc w:val="both"/>
      </w:pPr>
      <w:r>
        <w:rPr>
          <w:rFonts w:ascii="Arial" w:cs="Arial" w:eastAsia="Arial" w:hAnsi="Arial"/>
          <w:sz w:val="24"/>
          <w:szCs w:val="24"/>
        </w:rPr>
        <w:t xml:space="preserve">52. </w:t>
      </w:r>
      <w:r>
        <w:rPr>
          <w:rFonts w:ascii="Arial" w:cs="Arial" w:eastAsia="Arial" w:hAnsi="Arial"/>
          <w:sz w:val="24"/>
          <w:szCs w:val="24"/>
        </w:rPr>
        <w:t xml:space="preserve">Программа повышения квалификации пересматривается каждый год, с учетом изменений, внесенных в нормативные правовые акты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jc w:val="both"/>
      </w:pPr>
      <w:r>
        <w:rPr>
          <w:rFonts w:ascii="Arial" w:cs="Arial" w:eastAsia="Arial" w:hAnsi="Arial"/>
          <w:sz w:val="24"/>
          <w:szCs w:val="24"/>
        </w:rPr>
        <w:t xml:space="preserve">53. </w:t>
      </w:r>
      <w:r>
        <w:rPr>
          <w:rFonts w:ascii="Arial" w:cs="Arial" w:eastAsia="Arial" w:hAnsi="Arial"/>
          <w:sz w:val="24"/>
          <w:szCs w:val="24"/>
        </w:rPr>
        <w:t xml:space="preserve">Программа повышения квалификации на предстоящий год утверждается и размещается на сайте Министерства финансов не позднее 1 января предстоящего года.</w:t>
      </w:r>
    </w:p>
    <w:p>
      <w:pPr>
        <w:spacing w:after="120"/>
        <w:jc w:val="both"/>
      </w:pPr>
      <w:r>
        <w:rPr>
          <w:rFonts w:ascii="Arial" w:cs="Arial" w:eastAsia="Arial" w:hAnsi="Arial"/>
          <w:sz w:val="24"/>
          <w:szCs w:val="24"/>
        </w:rPr>
        <w:t xml:space="preserve">54. </w:t>
      </w:r>
      <w:r>
        <w:rPr>
          <w:rFonts w:ascii="Arial" w:cs="Arial" w:eastAsia="Arial" w:hAnsi="Arial"/>
          <w:sz w:val="24"/>
          <w:szCs w:val="24"/>
        </w:rPr>
        <w:t xml:space="preserve">Обучение внутренних аудиторов по Программе повышения квалификации проводится обучающими лицами.</w:t>
      </w:r>
    </w:p>
    <w:p>
      <w:pPr>
        <w:spacing w:after="120"/>
        <w:jc w:val="both"/>
      </w:pPr>
      <w:r>
        <w:rPr>
          <w:rFonts w:ascii="Arial" w:cs="Arial" w:eastAsia="Arial" w:hAnsi="Arial"/>
          <w:sz w:val="24"/>
          <w:szCs w:val="24"/>
        </w:rPr>
        <w:t xml:space="preserve">55. </w:t>
      </w:r>
      <w:r>
        <w:rPr>
          <w:rFonts w:ascii="Arial" w:cs="Arial" w:eastAsia="Arial" w:hAnsi="Arial"/>
          <w:sz w:val="24"/>
          <w:szCs w:val="24"/>
        </w:rPr>
        <w:t xml:space="preserve">Документ, подтверждающий прохождение курса по повышению квалификации, представляется внутренним аудитором в Министерство финансов не позднее 31 декабря настоящего года.</w:t>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На основании документов, представленных внутренним аудитором в Министерство финансов, осуществляется запись в журнале учета повышения квалификации внутренних аудиторов (</w:t>
      </w:r>
      <w:hyperlink w:history="1" r:id="rIdcyhrl5vvljrzi7vs6h32t">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Экзаменационная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w:t>
      </w:r>
      <w:r>
        <w:rPr>
          <w:rFonts w:ascii="Arial" w:cs="Arial" w:eastAsia="Arial" w:hAnsi="Arial"/>
          <w:sz w:val="24"/>
          <w:szCs w:val="24"/>
        </w:rPr>
        <w:t xml:space="preserve">Министерством финансов создается экзаменационная комиссия на один календарный год, и утверждается ее персональный состав, которая осуществляет свою деятельность в соответствии с настоящим Положением.</w:t>
      </w:r>
    </w:p>
    <w:p>
      <w:pPr>
        <w:spacing w:after="120"/>
        <w:jc w:val="both"/>
      </w:pPr>
      <w:r>
        <w:rPr>
          <w:rFonts w:ascii="Arial" w:cs="Arial" w:eastAsia="Arial" w:hAnsi="Arial"/>
          <w:sz w:val="24"/>
          <w:szCs w:val="24"/>
        </w:rPr>
        <w:t xml:space="preserve">58. </w:t>
      </w:r>
      <w:r>
        <w:rPr>
          <w:rFonts w:ascii="Arial" w:cs="Arial" w:eastAsia="Arial" w:hAnsi="Arial"/>
          <w:sz w:val="24"/>
          <w:szCs w:val="24"/>
        </w:rPr>
        <w:t xml:space="preserve">Экзаменационная комиссия состоит из семи членов. Председатель, заместитель председателя и ответственный секретарь экзаменационной комиссии назначаются из числа должностных лиц Министерства финансов. Остальными членами экзаменационной комиссии должны быть лица, обладающие знаниями по вопросам разделов Программы.</w:t>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Руководство деятельностью экзаменационной комиссии осуществляет председатель экзаменационной комиссии, а в отсутствие председателя исполнение его обязанностей возлагается на заместителя председателя.</w:t>
      </w:r>
    </w:p>
    <w:p>
      <w:pPr>
        <w:spacing w:after="120"/>
        <w:jc w:val="both"/>
      </w:pPr>
      <w:r>
        <w:rPr>
          <w:rFonts w:ascii="Arial" w:cs="Arial" w:eastAsia="Arial" w:hAnsi="Arial"/>
          <w:sz w:val="24"/>
          <w:szCs w:val="24"/>
        </w:rPr>
        <w:t xml:space="preserve">60. </w:t>
      </w:r>
      <w:r>
        <w:rPr>
          <w:rFonts w:ascii="Arial" w:cs="Arial" w:eastAsia="Arial" w:hAnsi="Arial"/>
          <w:sz w:val="24"/>
          <w:szCs w:val="24"/>
        </w:rPr>
        <w:t xml:space="preserve">Заседания экзаменационной комиссии являются правомочными, если на них присутствуют не менее половины членов экзаменационной комиссии. Решения принимаются простым большинством голосов членов, присутствующих на заседании экзаменационной комиссии. В случае равенства голосов решающим является голос председателя экзаменационной комиссии.</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Заседания экзаменационной комиссии и принятые на них решения оформляются протоколами, которые подписываются присутствующими на заседаниях членами. Протокол составляется в срок не позднее пяти рабочих дней со дня проведения заседания экзаменационной комиссии.</w:t>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Экзаменационная комиссия выполняет следующие функции: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принимает, рассматривает документы, предоставленные претендентом для допуска к квалификационному экзамену;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принимает решение о допуске претендентов к квалификационному экзамену, либо об отказе в их допуске к квалификационному экзамену;</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одобряет экзаменационные задания;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устанавливает дату и время проведения квалификационного экзамена;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оповещает претендентов, допущенных к квалификационному экзамену о дате, времени проведения квалификационного экзамена;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проводит квалификационный экзамен;</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рассматривает результаты квалификационного экзамена;</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принимает решение об успешной сдаче или не сдаче квалификационного экзамена претендентами;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оповещает претендентов о результатах квалификационного экзамена;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обеспечивает учет и сохранность документов претендентов, а также экзаменационных документов;</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ведет реестр выданных квалификационных сертификатов внутреннего аудитора;</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принимает решение об аннулировании и приостановлении квалификационного сертификата внутреннего аудитора.</w:t>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Члены экзаменационной комиссии имеют право: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вносить предложения по совершенствованию содержания Программы;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вносить предложения по совершенствованию экзаменационных заданий;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присутствовать при проведении квалификационного экзамена.</w:t>
      </w:r>
    </w:p>
    <w:p>
      <w:pPr>
        <w:spacing w:after="120"/>
        <w:jc w:val="both"/>
      </w:pPr>
      <w:r>
        <w:rPr>
          <w:rFonts w:ascii="Arial" w:cs="Arial" w:eastAsia="Arial" w:hAnsi="Arial"/>
          <w:sz w:val="24"/>
          <w:szCs w:val="24"/>
        </w:rPr>
        <w:t xml:space="preserve">64. </w:t>
      </w:r>
      <w:r>
        <w:rPr>
          <w:rFonts w:ascii="Arial" w:cs="Arial" w:eastAsia="Arial" w:hAnsi="Arial"/>
          <w:sz w:val="24"/>
          <w:szCs w:val="24"/>
        </w:rPr>
        <w:t xml:space="preserve">Ответственный секретарь экзаменационной комиссии выполняет следующие функции: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принимает от претендентов, и регистрирует заявление о допуске к квалификационному экзамену с документами, указанными в пункте 15 настоящего Положения;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составляет список претендентов, представивших документы для прохождения квалификационного экзамена;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составляет протокол заседания экзаменационной комиссии;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составляет список претендентов, допущенных к квалификационному экзамену;</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оповещает претендентов, допущенных к квалификационному экзамену о дате, времени и месте проведения квалификационного экзамена;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присутствует при проведении квалификационного экзамена;</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оповещает претендентов о результатах квалификационного экзамена;</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обеспечивает учет и сохранность документов претендентов, а также экзаменационных документов;</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ведет реестр выданных квалификационных сертификатов внутреннего аудитора;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размещает на сайте Министерства финансов список претендентов, допущенных к квалификационному экзамену и информацию о дате и времени проведения квалификационного экзамена, результатах квалификационного экзамена и выданных, аннулированных и приостановленных квалификационных сертификатах внутреннего аудитора.</w:t>
      </w:r>
    </w:p>
    <w:p>
      <w:pPr>
        <w:spacing w:after="120"/>
        <w:jc w:val="both"/>
      </w:pPr>
      <w:r>
        <w:rPr>
          <w:rFonts w:ascii="Arial" w:cs="Arial" w:eastAsia="Arial" w:hAnsi="Arial"/>
          <w:sz w:val="24"/>
          <w:szCs w:val="24"/>
        </w:rPr>
        <w:t xml:space="preserve">65. </w:t>
      </w:r>
      <w:r>
        <w:rPr>
          <w:rFonts w:ascii="Arial" w:cs="Arial" w:eastAsia="Arial" w:hAnsi="Arial"/>
          <w:sz w:val="24"/>
          <w:szCs w:val="24"/>
        </w:rPr>
        <w:t xml:space="preserve">Члены экзаменационной комиссии должны сохранять конфиденциальность при выполнении своих функций. Конфиденциальность информации, связанной с разработкой экзаменационных заданий, их рассмотрением и утверждением должна обеспечиваться всеми участниками этого процесса.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Апелляционная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w:t>
      </w:r>
      <w:r>
        <w:rPr>
          <w:rFonts w:ascii="Arial" w:cs="Arial" w:eastAsia="Arial" w:hAnsi="Arial"/>
          <w:sz w:val="24"/>
          <w:szCs w:val="24"/>
        </w:rPr>
        <w:t xml:space="preserve">В случае несогласия с решением экзаменационной комиссии претендент имеет право подать заявление об апелляции по результатам квалификационного экзамена в течение десяти рабочих дней со дня оповещения о результатах квалификационного экзамена. Заявление об апелляции должно быть аргументированным и обоснованным.</w:t>
      </w:r>
    </w:p>
    <w:p>
      <w:pPr>
        <w:spacing w:after="120"/>
        <w:jc w:val="both"/>
      </w:pPr>
      <w:r>
        <w:rPr>
          <w:rFonts w:ascii="Arial" w:cs="Arial" w:eastAsia="Arial" w:hAnsi="Arial"/>
          <w:sz w:val="24"/>
          <w:szCs w:val="24"/>
        </w:rPr>
        <w:t xml:space="preserve">67. </w:t>
      </w:r>
      <w:r>
        <w:rPr>
          <w:rFonts w:ascii="Arial" w:cs="Arial" w:eastAsia="Arial" w:hAnsi="Arial"/>
          <w:sz w:val="24"/>
          <w:szCs w:val="24"/>
        </w:rPr>
        <w:t xml:space="preserve">Для рассмотрения заявления(й) об апелляции приказом Министерства финансов создается апелляционная комиссия на один календарный год, и утверждается ее персональный состав. Апелляционная комиссия должна состоять не менее чем из пяти членов, включая председателя и ответственного секретаря. Председатель и ответственный секретарь апелляционной комиссии назначаются из числа должностных лиц Министерства финансов. Остальными членами апелляционной комиссии должны быть лица, обладающие знаниями по вопросам Программы.</w:t>
      </w:r>
    </w:p>
    <w:p>
      <w:pPr>
        <w:spacing w:after="120"/>
        <w:jc w:val="both"/>
      </w:pPr>
      <w:r>
        <w:rPr>
          <w:rFonts w:ascii="Arial" w:cs="Arial" w:eastAsia="Arial" w:hAnsi="Arial"/>
          <w:sz w:val="24"/>
          <w:szCs w:val="24"/>
        </w:rPr>
        <w:t xml:space="preserve">68. </w:t>
      </w:r>
      <w:r>
        <w:rPr>
          <w:rFonts w:ascii="Arial" w:cs="Arial" w:eastAsia="Arial" w:hAnsi="Arial"/>
          <w:sz w:val="24"/>
          <w:szCs w:val="24"/>
        </w:rPr>
        <w:t xml:space="preserve">Руководство деятельностью апелляционной комиссии осуществляет председатель апелляционной комиссии.</w:t>
      </w:r>
    </w:p>
    <w:p>
      <w:pPr>
        <w:spacing w:after="120"/>
        <w:jc w:val="both"/>
      </w:pPr>
      <w:r>
        <w:rPr>
          <w:rFonts w:ascii="Arial" w:cs="Arial" w:eastAsia="Arial" w:hAnsi="Arial"/>
          <w:sz w:val="24"/>
          <w:szCs w:val="24"/>
        </w:rPr>
        <w:t xml:space="preserve">69. </w:t>
      </w:r>
      <w:r>
        <w:rPr>
          <w:rFonts w:ascii="Arial" w:cs="Arial" w:eastAsia="Arial" w:hAnsi="Arial"/>
          <w:sz w:val="24"/>
          <w:szCs w:val="24"/>
        </w:rPr>
        <w:t xml:space="preserve">Заседания апелляционной комиссии проводятся в присутствии не менее половины ее членов и претендента, подавшего заявление об апелляции. Дата и время проведения заседания апелляционной комиссии сообщается претенденту, подавшему заявление об апелляции, через телефонную связь и/или электронную почту, указанные в заявлении о допуске к квалификационному экзамену не позднее, чем за три рабочих дня до даты проведения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w:t>
      </w:r>
    </w:p>
    <w:p>
      <w:pPr>
        <w:spacing w:after="120"/>
        <w:jc w:val="both"/>
      </w:pPr>
      <w:r>
        <w:rPr>
          <w:rFonts w:ascii="Arial" w:cs="Arial" w:eastAsia="Arial" w:hAnsi="Arial"/>
          <w:sz w:val="24"/>
          <w:szCs w:val="24"/>
        </w:rPr>
        <w:t xml:space="preserve">70. </w:t>
      </w:r>
      <w:r>
        <w:rPr>
          <w:rFonts w:ascii="Arial" w:cs="Arial" w:eastAsia="Arial" w:hAnsi="Arial"/>
          <w:sz w:val="24"/>
          <w:szCs w:val="24"/>
        </w:rPr>
        <w:t xml:space="preserve">По результатам рассмотрения жалобы апелляционная комиссия имеет право: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отказать в удовлетворении жалобы, признав ее необоснованной, в случае, если нарушения, указанные в такой жалобе, не подтверждены;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удовлетворить жалобу, если подтверждены все нарушения, указанные в такой жалобе, направив экзаменационной комиссии об отмене/пересмотре принятого им решения.</w:t>
      </w:r>
    </w:p>
    <w:p>
      <w:pPr>
        <w:spacing w:after="120"/>
        <w:jc w:val="both"/>
      </w:pPr>
      <w:r>
        <w:rPr>
          <w:rFonts w:ascii="Arial" w:cs="Arial" w:eastAsia="Arial" w:hAnsi="Arial"/>
          <w:sz w:val="24"/>
          <w:szCs w:val="24"/>
        </w:rPr>
        <w:t xml:space="preserve">71. </w:t>
      </w:r>
      <w:r>
        <w:rPr>
          <w:rFonts w:ascii="Arial" w:cs="Arial" w:eastAsia="Arial" w:hAnsi="Arial"/>
          <w:sz w:val="24"/>
          <w:szCs w:val="24"/>
        </w:rPr>
        <w:t xml:space="preserve">Решения апелляционной комиссии принимаются простым большинством голосов от общего числа присутствующих членов. При равенстве голосов, право решающего голоса имеет председатель.</w:t>
      </w:r>
    </w:p>
    <w:p>
      <w:pPr>
        <w:spacing w:after="120"/>
        <w:jc w:val="both"/>
      </w:pPr>
      <w:r>
        <w:rPr>
          <w:rFonts w:ascii="Arial" w:cs="Arial" w:eastAsia="Arial" w:hAnsi="Arial"/>
          <w:sz w:val="24"/>
          <w:szCs w:val="24"/>
        </w:rPr>
        <w:t xml:space="preserve">72. </w:t>
      </w:r>
      <w:r>
        <w:rPr>
          <w:rFonts w:ascii="Arial" w:cs="Arial" w:eastAsia="Arial" w:hAnsi="Arial"/>
          <w:sz w:val="24"/>
          <w:szCs w:val="24"/>
        </w:rPr>
        <w:t xml:space="preserve">Апелляционная комиссия должна рассмотреть заявление об апелляции в течение одного месяца со дня поступления заявления об апелляции. Заседания апелляционной комиссии и принятые на них решения оформляются протоколами, которые подписываются присутствующими на заседаниях членами. Протокол составляется в срок не позднее пяти рабочих дней со дня проведения заседания апелляционной комиссии. Результаты рассмотрения апелляции сообщаются претенденту в течение пяти рабочих дней, через телефонную связь и/или электронную почту, указанные в заявлении о допуске к квалификационному экзамену. Повторная апелляция решения экзаменационной комиссии рассматривается по вновь открывшимся обстоятельствам.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Организация работы обучающих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w:t>
      </w:r>
      <w:r>
        <w:rPr>
          <w:rFonts w:ascii="Arial" w:cs="Arial" w:eastAsia="Arial" w:hAnsi="Arial"/>
          <w:sz w:val="24"/>
          <w:szCs w:val="24"/>
        </w:rPr>
        <w:t xml:space="preserve">В целях проведения обучения, обучающие лица предоставляют в Министерство финансов информацию согласно </w:t>
      </w:r>
      <w:hyperlink w:history="1" r:id="rIdedfms7crmq61muqmmwlz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с приложением копии лицензии на образовательную деятельность. Список обучающих лиц размещается на сайте Министерства финансов.</w:t>
      </w:r>
    </w:p>
    <w:p>
      <w:pPr>
        <w:spacing w:after="120"/>
        <w:jc w:val="both"/>
      </w:pPr>
      <w:r>
        <w:rPr>
          <w:rFonts w:ascii="Arial" w:cs="Arial" w:eastAsia="Arial" w:hAnsi="Arial"/>
          <w:sz w:val="24"/>
          <w:szCs w:val="24"/>
        </w:rPr>
        <w:t xml:space="preserve">74. </w:t>
      </w:r>
      <w:r>
        <w:rPr>
          <w:rFonts w:ascii="Arial" w:cs="Arial" w:eastAsia="Arial" w:hAnsi="Arial"/>
          <w:sz w:val="24"/>
          <w:szCs w:val="24"/>
        </w:rPr>
        <w:t xml:space="preserve">Обучающие лица должны организовать обучение претендентов и внутренних аудиторов в соответствии с Программой и Программой повышения квалификации в аудиторной и/или дистанционной формах.</w:t>
      </w:r>
    </w:p>
    <w:p>
      <w:pPr>
        <w:spacing w:after="120"/>
        <w:jc w:val="both"/>
      </w:pPr>
      <w:r>
        <w:rPr>
          <w:rFonts w:ascii="Arial" w:cs="Arial" w:eastAsia="Arial" w:hAnsi="Arial"/>
          <w:sz w:val="24"/>
          <w:szCs w:val="24"/>
        </w:rPr>
        <w:t xml:space="preserve">75. </w:t>
      </w:r>
      <w:r>
        <w:rPr>
          <w:rFonts w:ascii="Arial" w:cs="Arial" w:eastAsia="Arial" w:hAnsi="Arial"/>
          <w:sz w:val="24"/>
          <w:szCs w:val="24"/>
        </w:rPr>
        <w:t xml:space="preserve">Плата за курсы обучения и повышения квалификации специалистов служб внутреннего аудита государственных органов и учреждений обучающим лицам производится за счет бюджетных средств. Плата за курсы обучения претендентов и за курсы повышения квалификации внутренних аудиторов, не являющимися специалистами служб внутреннего аудита государственных органов и учреждений производится за счет их собственных средств.</w:t>
      </w:r>
    </w:p>
    <w:p>
      <w:pPr>
        <w:spacing w:after="120"/>
        <w:jc w:val="both"/>
      </w:pPr>
      <w:r>
        <w:rPr>
          <w:rFonts w:ascii="Arial" w:cs="Arial" w:eastAsia="Arial" w:hAnsi="Arial"/>
          <w:sz w:val="24"/>
          <w:szCs w:val="24"/>
        </w:rPr>
        <w:t xml:space="preserve">76. </w:t>
      </w:r>
      <w:r>
        <w:rPr>
          <w:rFonts w:ascii="Arial" w:cs="Arial" w:eastAsia="Arial" w:hAnsi="Arial"/>
          <w:sz w:val="24"/>
          <w:szCs w:val="24"/>
        </w:rPr>
        <w:t xml:space="preserve">Обучающие лица по окончании курса должны выдать документ, подтверждающий прохождение обучения. Не позднее пяти рабочих дней с момента завершения обучения, обучающие лица должны представить в Министерство финансов информацию о прохождении курсов повышения квалификации внутренними аудиторами (</w:t>
      </w:r>
      <w:hyperlink w:history="1" r:id="rIdcxis9xe9pa62ws2aaingt">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77. </w:t>
      </w:r>
      <w:r>
        <w:rPr>
          <w:rFonts w:ascii="Arial" w:cs="Arial" w:eastAsia="Arial" w:hAnsi="Arial"/>
          <w:sz w:val="24"/>
          <w:szCs w:val="24"/>
        </w:rPr>
        <w:t xml:space="preserve">Министерство финансов имеет право отменить решение обучающего лица о выдаче документа, подтверждающего прохождение курсов повышения квалификации внутренним аудитором, в случае установления факта недостоверности сведений о прохождении внутренним аудитором курса повышения квалификации.</w:t>
      </w:r>
    </w:p>
    <w:p>
      <w:pPr>
        <w:spacing w:after="120"/>
        <w:jc w:val="both"/>
      </w:pPr>
      <w:r>
        <w:rPr>
          <w:rFonts w:ascii="Arial" w:cs="Arial" w:eastAsia="Arial" w:hAnsi="Arial"/>
          <w:sz w:val="24"/>
          <w:szCs w:val="24"/>
        </w:rPr>
        <w:t xml:space="preserve">78. </w:t>
      </w:r>
      <w:r>
        <w:rPr>
          <w:rFonts w:ascii="Arial" w:cs="Arial" w:eastAsia="Arial" w:hAnsi="Arial"/>
          <w:sz w:val="24"/>
          <w:szCs w:val="24"/>
        </w:rPr>
        <w:t xml:space="preserve">Министерство финансов осуществляет оценку качества проведения обучения обучающими лицами опросным методом (анкетирование, устный опрос, посещение курсов обучения). В случае если, имеются недостатки в проведении обучения, предоставляются рекомендации по улучшению качества обучения с указанием сроков их реализации. Результаты оценки качества обучения и предоставленные рекомендации обсуждаются с обучающим лицом. По итогам обсуждения составляется протокол не позднее пяти рабочих дней со дня завершения оценки качества. В случае невыполнения рекомендаций в установленный срок, информация об имеющихся недостатках в проведении обучения с указанием наименования обучающего лица размещается на сайте Министерства финансов по истечении срока выполнения рекомендаций.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Министру финансов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 </w:t>
      </w:r>
      <w:r>
        <w:rPr>
          <w:rFonts w:ascii="Arial" w:cs="Arial" w:eastAsia="Arial" w:hAnsi="Arial"/>
          <w:b/>
          <w:bCs/>
          <w:sz w:val="24"/>
          <w:szCs w:val="24"/>
        </w:rPr>
        <w:t xml:space="preserve">о допуске к квалификационному экзамену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Прошу Вас допустить меня к квалификационному экзамену на право получения квалификационного сертификата внутреннего аудитора.</w:t>
      </w:r>
    </w:p>
    <w:p>
      <w:pPr>
        <w:spacing w:after="120"/>
        <w:jc w:val="right"/>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ОТЧЕТ </w:t>
      </w:r>
      <w:r>
        <w:rPr>
          <w:rFonts w:ascii="Arial" w:cs="Arial" w:eastAsia="Arial" w:hAnsi="Arial"/>
          <w:b/>
          <w:bCs/>
          <w:sz w:val="24"/>
          <w:szCs w:val="24"/>
        </w:rPr>
        <w:t xml:space="preserve">о прохождении квалификационного экзамена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
        <w:gridCol w:w="2722"/>
        <w:gridCol w:w="2909"/>
        <w:gridCol w:w="552"/>
        <w:gridCol w:w="1696"/>
        <w:gridCol w:w="1728"/>
      </w:tblGrid>
      <w:tr>
        <w:tc>
          <w:tcPr>
            <w:tcW w:type="dxa" w:w="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27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правильных ответов</w:t>
            </w:r>
          </w:p>
        </w:tc>
        <w:tc>
          <w:tcPr>
            <w:tcW w:type="dxa" w:w="29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неправильных ответов</w:t>
            </w:r>
          </w:p>
        </w:tc>
        <w:tc>
          <w:tcPr>
            <w:tcW w:type="dxa" w:w="5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Затрачено времени</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Пройдено вопросов</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претендента 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РЕЕСТР </w:t>
      </w:r>
      <w:r>
        <w:rPr>
          <w:rFonts w:ascii="Arial" w:cs="Arial" w:eastAsia="Arial" w:hAnsi="Arial"/>
          <w:b/>
          <w:bCs/>
          <w:sz w:val="24"/>
          <w:szCs w:val="24"/>
        </w:rPr>
        <w:t xml:space="preserve">выданных квалификационных сертификатов </w:t>
      </w:r>
      <w:r>
        <w:rPr>
          <w:rFonts w:ascii="Arial" w:cs="Arial" w:eastAsia="Arial" w:hAnsi="Arial"/>
          <w:b/>
          <w:bCs/>
          <w:sz w:val="24"/>
          <w:szCs w:val="24"/>
        </w:rPr>
        <w:t xml:space="preserve">внутреннего аудитора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3"/>
        <w:gridCol w:w="484"/>
        <w:gridCol w:w="1003"/>
        <w:gridCol w:w="1119"/>
        <w:gridCol w:w="1563"/>
        <w:gridCol w:w="893"/>
        <w:gridCol w:w="1545"/>
        <w:gridCol w:w="1563"/>
        <w:gridCol w:w="1003"/>
      </w:tblGrid>
      <w:tr>
        <w:tc>
          <w:tcPr>
            <w:tcW w:type="dxa" w:w="10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регистрации</w:t>
            </w:r>
          </w:p>
        </w:tc>
        <w:tc>
          <w:tcPr>
            <w:tcW w:type="dxa" w:w="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Паспортные данные</w:t>
            </w:r>
          </w:p>
        </w:tc>
        <w:tc>
          <w:tcPr>
            <w:tcW w:type="dxa" w:w="1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приказа Министерства финансов</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серии и типографский номер квалификационного сертификата внутреннего аудитора</w:t>
            </w:r>
          </w:p>
        </w:tc>
        <w:tc>
          <w:tcPr>
            <w:tcW w:type="dxa" w:w="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получившего квалификационный сертификат внутреннего аудитора</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об аннулировании или приостановлении квалификационного сертификата внутреннего аудитора</w:t>
            </w:r>
          </w:p>
        </w:tc>
        <w:tc>
          <w:tcPr>
            <w:tcW w:type="dxa" w:w="1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ЖУРНАЛ </w:t>
      </w:r>
      <w:r>
        <w:rPr>
          <w:rFonts w:ascii="Arial" w:cs="Arial" w:eastAsia="Arial" w:hAnsi="Arial"/>
          <w:b/>
          <w:bCs/>
          <w:sz w:val="24"/>
          <w:szCs w:val="24"/>
        </w:rPr>
        <w:t xml:space="preserve">учета повышения квалификации внутренним </w:t>
      </w:r>
      <w:r>
        <w:rPr>
          <w:rFonts w:ascii="Arial" w:cs="Arial" w:eastAsia="Arial" w:hAnsi="Arial"/>
          <w:b/>
          <w:bCs/>
          <w:sz w:val="24"/>
          <w:szCs w:val="24"/>
        </w:rPr>
        <w:t xml:space="preserve">аудитором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0"/>
        <w:gridCol w:w="755"/>
        <w:gridCol w:w="3410"/>
        <w:gridCol w:w="3892"/>
        <w:gridCol w:w="1561"/>
      </w:tblGrid>
      <w:tr>
        <w:tc>
          <w:tcPr>
            <w:tcW w:type="dxa" w:w="5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выданного документа</w:t>
            </w:r>
          </w:p>
        </w:tc>
        <w:tc>
          <w:tcPr>
            <w:tcW w:type="dxa" w:w="3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академических часов</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ИНФОРМАЦИЯ </w:t>
      </w:r>
      <w:r>
        <w:rPr>
          <w:rFonts w:ascii="Arial" w:cs="Arial" w:eastAsia="Arial" w:hAnsi="Arial"/>
          <w:b/>
          <w:bCs/>
          <w:sz w:val="24"/>
          <w:szCs w:val="24"/>
        </w:rPr>
        <w:t xml:space="preserve">об обучающем лице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w:t>
      </w:r>
      <w:r>
        <w:rPr>
          <w:rFonts w:ascii="Arial" w:cs="Arial" w:eastAsia="Arial" w:hAnsi="Arial"/>
          <w:sz w:val="24"/>
          <w:szCs w:val="24"/>
        </w:rPr>
        <w:t xml:space="preserve">.Наименование юридического лица 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СВЕДЕНИЯ </w:t>
      </w:r>
      <w:r>
        <w:rPr>
          <w:rFonts w:ascii="Arial" w:cs="Arial" w:eastAsia="Arial" w:hAnsi="Arial"/>
          <w:b/>
          <w:bCs/>
          <w:sz w:val="24"/>
          <w:szCs w:val="24"/>
        </w:rPr>
        <w:t xml:space="preserve">о прохождении курсов повышения квалификации </w:t>
      </w:r>
      <w:r>
        <w:rPr>
          <w:rFonts w:ascii="Arial" w:cs="Arial" w:eastAsia="Arial" w:hAnsi="Arial"/>
          <w:b/>
          <w:bCs/>
          <w:sz w:val="24"/>
          <w:szCs w:val="24"/>
        </w:rPr>
        <w:t xml:space="preserve">внутренним аудитором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627"/>
        <w:gridCol w:w="2832"/>
        <w:gridCol w:w="3025"/>
        <w:gridCol w:w="3230"/>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выданного документа</w:t>
            </w:r>
          </w:p>
        </w:tc>
        <w:tc>
          <w:tcPr>
            <w:tcW w:type="dxa" w:w="3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прохождения обучения</w:t>
            </w:r>
          </w:p>
        </w:tc>
        <w:tc>
          <w:tcPr>
            <w:tcW w:type="dxa" w:w="3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академических часов</w:t>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Дата</w:t>
      </w:r>
    </w:p>
    <w:p>
      <w:pPr>
        <w:spacing w:after="120"/>
        <w:ind w:firstLine="708"/>
        <w:jc w:val="both"/>
      </w:pPr>
      <w:r>
        <w:rPr>
          <w:rFonts w:ascii="Arial" w:cs="Arial" w:eastAsia="Arial" w:hAnsi="Arial"/>
          <w:sz w:val="24"/>
          <w:szCs w:val="24"/>
        </w:rPr>
        <w:t xml:space="preserve">Подпись руководителя обучающего лица</w:t>
      </w:r>
    </w:p>
    <w:p>
      <w:pPr>
        <w:spacing w:after="120"/>
        <w:ind w:firstLine="708"/>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ysnurwu_2e3fgam7uld">
      <w:r>
        <w:rPr>
          <w:rFonts w:ascii="Arial" w:cs="Arial" w:eastAsia="Arial" w:hAnsi="Arial"/>
          <w:color w:val="132D3F"/>
          <w:sz w:val="16"/>
          <w:szCs w:val="16"/>
          <w:u w:val="single"/>
        </w:rPr>
        <w:t xml:space="preserve">dalil.kg/document/200914</w:t>
      </w:r>
    </w:hyperlink>
  </w:p>
  <w:p>
    <w:pPr>
      <w:spacing w:after="0" w:before="40"/>
      <w:jc w:val="center"/>
    </w:pPr>
    <w:hyperlink w:history="1" r:id="rIdxalvw4rcl4ltfiu-isz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pbk2asnaqkqwrcksoas" Type="http://schemas.openxmlformats.org/officeDocument/2006/relationships/hyperlink" Target="https://dalil.kg/document/230030706" TargetMode="External"/><Relationship Id="rIdtxtrbhmemnpizuvrk-w4b" Type="http://schemas.openxmlformats.org/officeDocument/2006/relationships/hyperlink" Target="https://dalil.kg/document/200914#p15" TargetMode="External"/><Relationship Id="rIdimudlngpenyasqmcsbxaf" Type="http://schemas.openxmlformats.org/officeDocument/2006/relationships/hyperlink" Target="https://dalil.kg/document/200914#pr1" TargetMode="External"/><Relationship Id="rIdppyiteodhp62bdydfoywe" Type="http://schemas.openxmlformats.org/officeDocument/2006/relationships/hyperlink" Target="https://dalil.kg/document/200914#r7" TargetMode="External"/><Relationship Id="rId9gk5gxeijksvbuwl1xn4t" Type="http://schemas.openxmlformats.org/officeDocument/2006/relationships/hyperlink" Target="https://dalil.kg/document/200914#p38" TargetMode="External"/><Relationship Id="rIdtzxzlznzenznaywqxk1uq" Type="http://schemas.openxmlformats.org/officeDocument/2006/relationships/hyperlink" Target="https://dalil.kg/document/200914#p41" TargetMode="External"/><Relationship Id="rIdltsw_xxe2jamg8unotmau" Type="http://schemas.openxmlformats.org/officeDocument/2006/relationships/hyperlink" Target="https://dalil.kg/document/202552#st_17" TargetMode="External"/><Relationship Id="rId16zkpcbflfsyxp4lzkvij" Type="http://schemas.openxmlformats.org/officeDocument/2006/relationships/hyperlink" Target="https://dalil.kg/document/230030706" TargetMode="External"/><Relationship Id="rIdvjjtklsyyshr8lwgswa6f" Type="http://schemas.openxmlformats.org/officeDocument/2006/relationships/hyperlink" Target="https://dalil.kg/document/200914#p15" TargetMode="External"/><Relationship Id="rIdfkd8inpsdrotjkqisbvow" Type="http://schemas.openxmlformats.org/officeDocument/2006/relationships/hyperlink" Target="https://dalil.kg/document/200914#p32" TargetMode="External"/><Relationship Id="rIdjzhjsouyjnroruehmckbv" Type="http://schemas.openxmlformats.org/officeDocument/2006/relationships/hyperlink" Target="https://dalil.kg/document/200914#pr2" TargetMode="External"/><Relationship Id="rIdemn-mnfkhme-i13ee289c" Type="http://schemas.openxmlformats.org/officeDocument/2006/relationships/hyperlink" Target="https://dalil.kg/document/230030706" TargetMode="External"/><Relationship Id="rIdazhkzopxypfuq6xhyq64c" Type="http://schemas.openxmlformats.org/officeDocument/2006/relationships/hyperlink" Target="https://dalil.kg/document/200914#pr3" TargetMode="External"/><Relationship Id="rIdlgbsfvm_xxcpasejisnhv" Type="http://schemas.openxmlformats.org/officeDocument/2006/relationships/hyperlink" Target="https://dalil.kg/document/200914#p46" TargetMode="External"/><Relationship Id="rIdujns4yu6ykmij9iybb-b4" Type="http://schemas.openxmlformats.org/officeDocument/2006/relationships/hyperlink" Target="https://dalil.kg/document/200914#p14" TargetMode="External"/><Relationship Id="rIdcyhrl5vvljrzi7vs6h32t" Type="http://schemas.openxmlformats.org/officeDocument/2006/relationships/hyperlink" Target="https://dalil.kg/document/200914#pr4" TargetMode="External"/><Relationship Id="rIdedfms7crmq61muqmmwlze" Type="http://schemas.openxmlformats.org/officeDocument/2006/relationships/hyperlink" Target="https://dalil.kg/document/200914#pr5" TargetMode="External"/><Relationship Id="rIdcxis9xe9pa62ws2aaingt" Type="http://schemas.openxmlformats.org/officeDocument/2006/relationships/hyperlink" Target="https://dalil.kg/document/200914#pr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ysnurwu_2e3fgam7uld" Type="http://schemas.openxmlformats.org/officeDocument/2006/relationships/hyperlink" Target="https://dalil.kg/document/200914" TargetMode="External"/><Relationship Id="rIdxalvw4rcl4ltfiu-isz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2026-09-27T08:20:57.956Z</dcterms:created>
  <dcterms:modified xsi:type="dcterms:W3CDTF">2026-09-27T08:20:57.956Z</dcterms:modified>
</cp:coreProperties>
</file>

<file path=docProps/custom.xml><?xml version="1.0" encoding="utf-8"?>
<Properties xmlns="http://schemas.openxmlformats.org/officeDocument/2006/custom-properties" xmlns:vt="http://schemas.openxmlformats.org/officeDocument/2006/docPropsVTypes"/>
</file>