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11 августа 2023 года № 179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28 декабря 2006 года № 210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учителя"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14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учителя" (Ведомости Жогорку Кенеша Кыргызской Республики, 2000 г., № 11, ст.683) следующие изменения и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7: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5 слова "начального (нулевого)" заменить словом "первого";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7:</w:t>
      </w:r>
    </w:p>
    <w:p>
      <w:r>
        <w:rPr>
          <w:rFonts w:ascii="Arial" w:cs="Arial" w:eastAsia="Arial" w:hAnsi="Arial"/>
          <w:sz w:val="24"/>
          <w:szCs w:val="24"/>
        </w:rPr>
        <w:t xml:space="preserve">- в абзаце втором слова "75 процентов минимальной заработной платы" заменить словами "15 процентов от тарифной ставки согласно разряду",</w:t>
      </w:r>
    </w:p>
    <w:p>
      <w:r>
        <w:rPr>
          <w:rFonts w:ascii="Arial" w:cs="Arial" w:eastAsia="Arial" w:hAnsi="Arial"/>
          <w:sz w:val="24"/>
          <w:szCs w:val="24"/>
        </w:rPr>
        <w:t xml:space="preserve">- в  абзаце третьем слова "100 процентов минимальной заработной платы" заменить словами "20 процентов от тарифной ставки согласно разряду";</w:t>
      </w:r>
    </w:p>
    <w:p>
      <w:r>
        <w:rPr>
          <w:rFonts w:ascii="Arial" w:cs="Arial" w:eastAsia="Arial" w:hAnsi="Arial"/>
          <w:sz w:val="24"/>
          <w:szCs w:val="24"/>
        </w:rPr>
        <w:t xml:space="preserve">статью дополнить частью 8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"В случае если ранее получаемая надбавка учителя выше размера надбавки к заработной плате за классное руководство, установленной в процентах от тарифной ставки, то выплачивается ранее установленная надбавка.";</w:t>
      </w:r>
    </w:p>
    <w:p>
      <w:r>
        <w:rPr>
          <w:rFonts w:ascii="Arial" w:cs="Arial" w:eastAsia="Arial" w:hAnsi="Arial"/>
          <w:sz w:val="24"/>
          <w:szCs w:val="24"/>
        </w:rPr>
        <w:t xml:space="preserve">часть 8 считать частью 9;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9 слова "одной минимальной заработной платы, в сельской местности - двух, в пограничных районах - трех минимальных заработных плат" заменить словами ", предусмотренном законодательством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2026-09-23T12:40:26.293Z</dcterms:created>
  <dcterms:modified xsi:type="dcterms:W3CDTF">2026-09-23T12:40:26.293Z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