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8sj3rewqzoobzt4bhil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июня 2007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юбилейных мероприятиях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Закона КР от </w:t>
      </w:r>
      <w:hyperlink w:history="1" r:id="rIdoynq1vtv9vz2ro4uq_te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апреля 2009 года №147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    </w:t>
      </w:r>
      <w:hyperlink w:history="1" r:id="rIdqik5x4m_9myf5s-vk150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февраля 2013 года №22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  устанавливает основы определения и порядок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юбилейных мероприятий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юбилей - годовщина жизни,  деятельности (чаще десятилетие, двадца-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типятилетие и т.д.) кого-либо или чего-либо (лица,  учреждения) или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кого-либо события;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юбилейные мероприятия -  мероприятия,  связанные  с  празднованием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 значимых исторических событий в жизни народа и государства,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рождений (в юбилейном году) лиц,  имеющих особые заслуги перед народом,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государством, человечеством.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юбилейным мероприятиям относятся: торжественные собрания, конфе-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ренции, праздничные шествия, демонстрации, концерты, конкурсы, состяза-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другие мероприятия, связанные с празднованием юбилея;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юбилейные мероприятия международного значения - мероприятия, 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занные с празднованием исторического события  международного  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юбилеем лиц,  имеющих особые заслуги перед человечеством, цивилизацией,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участием международных организаций, делегаций;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юбилейные мероприятия  общенационального  значения  - мероприятия,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празднованием исторического события общенационального 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чения, а также юбилея в масштабе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юбилейные мероприятия регионального значения -  мероприятия, 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занные с проведением юбилея в масштабе области,  района,  города,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управы;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юбилейные мероприятия корпоративного значения - мероприятия, 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занные с юбилеем в рамках организации,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Финансирование юбилейных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Юбилейные мероприятия  международного,  общенационального, 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  значения  проводятся  за счет государственного бюджета,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утверждены в  установленном  законом порядке в  государственном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Юбилейные мероприятия могут финансироваться полностью или частично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средств спонсорской помощи, добровольных взносов и пожертвований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 и юридических лиц,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_ym1guqfk1frbcc_rml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апреля 2009 года №147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Юбилейные мероприятия международного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Решение о проведении юбилейного мероприятия международного значения 
 принимается Президентом Кыргызской Республики с учетом решений международ-
 ных организаций и вступивших в установленном порядке в силу международ-
 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Организационный комитет  и перечень юбилейных  мероприятий  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родного значения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юбилейных мероприятий международного значения с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финансирования определяется на следующий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x_iithkamphi1u8l7he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февраля 2013 года №22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Юбилейные мероприятия общенационального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 проведении юбилейных мероприятий общенационального 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принимается Президентом Кыргызской Республики или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Организационный комитет и перечень юбилейных мероприятий общенаци-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онального значения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юбилейных мероприятий общенационального значения с указа-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объема финансирования определяется на следующий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мероприятий  общенационального значения юбилейными датами счи-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таются - 25 лет, 50 лет, 60 лет, 70 лет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Юбилейные мероприятия регионального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 проведении юбилейного мероприятия регионального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 Правительством Кыргызской Республики по предложению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 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Организационный комитет  и  перечень  юбилейных мероприятий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значения утверждаются соответствующими представительными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Юбилейные мероприятия корпоративного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Юбилейные мероприятия  корпоративного  значения  финансируются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специальных или собственных средств  соответствующих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Организационные, финансовые и иные вопросы, связанные с проведени-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юбилейных мероприятий корпоративного значения,  решаются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 соответствующих организаций, учреждений на основе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также собственного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Право внесения предложения о проведении юбилейных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Предложения о проведении юбилейных мероприятий вносятся  в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  Кыргызской  Республики  депутатами 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Конституционной палатой Верховного </w:t>
      </w:r>
      <w:r>
        <w:rPr>
          <w:rFonts w:ascii="Arial" w:cs="Arial" w:eastAsia="Arial" w:hAnsi="Arial"/>
          <w:sz w:val="24"/>
          <w:szCs w:val="24"/>
        </w:rPr>
        <w:t xml:space="preserve">суда </w:t>
      </w:r>
      <w:r>
        <w:rPr>
          <w:rFonts w:ascii="Arial" w:cs="Arial" w:eastAsia="Arial" w:hAnsi="Arial"/>
          <w:sz w:val="20"/>
          <w:szCs w:val="20"/>
        </w:rPr>
        <w:t xml:space="preserve">Кыргызской Республики,
  Верховным судом Кыргызской  Республики,   министерствами,  государствен-
 ными комитетами и административными ведомствами Кыргызской Республики, 
 представительными органами местного самоуправления, а также общественными
  объединениями в лице их республиканских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injd72i65hgffi-it2xz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февраля 2013 года №22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Статья 8. Ограничения в проведении юбилейных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Организация юбилейных мероприятий не допускается  в  течение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перед  и в период выборов депутатов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местные кенеши, а также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День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День независимости Кыргызской Республики считать юбилейными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Строительство (установление) скульптурных,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архитектурных и других мемориальных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Строительство (установление) скульптурных,  архитектурных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мемориальных сооружений и объектов,  увековечивающих исторические собы-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и выдающихся личностей,  допускается с разрешения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представительного органа местного самоуправления  и  органов  архитектуры
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c5oeoc3zhwnndxgywzsr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февраля 2013 года №22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Ввести в действие настоящий Закон со дня официального 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трехмесячный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_i6ctmjwl6yxhs33w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dalil.kg/document/20215</w:t>
      </w:r>
    </w:hyperlink>
  </w:p>
  <w:p>
    <w:pPr>
      <w:spacing w:after="0" w:before="40"/>
      <w:jc w:val="center"/>
    </w:pPr>
    <w:hyperlink w:history="1" r:id="rId8ox3b9vy0zk8h7moi2c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j3rewqzoobzt4bhilum" Type="http://schemas.openxmlformats.org/officeDocument/2006/relationships/hyperlink" Target="https://dalil.kg/document/112430" TargetMode="External"/><Relationship Id="rIdoynq1vtv9vz2ro4uq_tex" Type="http://schemas.openxmlformats.org/officeDocument/2006/relationships/hyperlink" Target="https://dalil.kg/document/203146" TargetMode="External"/><Relationship Id="rIdqik5x4m_9myf5s-vk150v" Type="http://schemas.openxmlformats.org/officeDocument/2006/relationships/hyperlink" Target="https://dalil.kg/document/203829" TargetMode="External"/><Relationship Id="rId_ym1guqfk1frbcc_rmlyw" Type="http://schemas.openxmlformats.org/officeDocument/2006/relationships/hyperlink" Target="https://dalil.kg/document/203146" TargetMode="External"/><Relationship Id="rIdx_iithkamphi1u8l7heqd" Type="http://schemas.openxmlformats.org/officeDocument/2006/relationships/hyperlink" Target="https://dalil.kg/document/203829" TargetMode="External"/><Relationship Id="rIdinjd72i65hgffi-it2xz1" Type="http://schemas.openxmlformats.org/officeDocument/2006/relationships/hyperlink" Target="https://dalil.kg/document/203829" TargetMode="External"/><Relationship Id="rIdc5oeoc3zhwnndxgywzsrq" Type="http://schemas.openxmlformats.org/officeDocument/2006/relationships/hyperlink" Target="https://dalil.kg/document/20382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_i6ctmjwl6yxhs33w23" Type="http://schemas.openxmlformats.org/officeDocument/2006/relationships/hyperlink" Target="https://dalil.kg/document/20215" TargetMode="External"/><Relationship Id="rId8ox3b9vy0zk8h7moi2c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2026-09-25T03:55:55.314Z</dcterms:created>
  <dcterms:modified xsi:type="dcterms:W3CDTF">2026-09-25T03:55:55.314Z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