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lbnczqxpzlgvtzejt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августа 2007 года № 141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 18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регистрации  прав  на недвижимое имущество, и сделок с ним" (Ведомости Жогорку Кенеша Кыргызской Республики, 1999 г., № 4, ст. 193)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4 дополнить пунктом 13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"13) права, возникающие при легализации имущества.".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r>
        <w:rPr>
          <w:rFonts w:ascii="Arial" w:cs="Arial" w:eastAsia="Arial" w:hAnsi="Arial"/>
          <w:sz w:val="24"/>
          <w:szCs w:val="24"/>
        </w:rPr>
        <w:t xml:space="preserve">часть 2 после слов "Кыргызской Республики" дополнить словами ", за исключением предоставления документов при легализации имущества";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дополнить абзацем вторым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"Субъекты легализации не несут ответственности за отсутствие государственной регистрации легализуемого имущества.".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2 статьи 18 дополнить предложением следующего содержания: "Субъекты легализации не оплачивают услуги регистрационного органа по легализуемому имуществу.".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</w:t>
      </w:r>
    </w:p>
    <w:p>
      <w:r>
        <w:rPr>
          <w:rFonts w:ascii="Arial" w:cs="Arial" w:eastAsia="Arial" w:hAnsi="Arial"/>
          <w:sz w:val="24"/>
          <w:szCs w:val="24"/>
        </w:rPr>
        <w:t xml:space="preserve">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  вступает в силу со дня официального опубликования и действует до момента окончания срока действия Закона Кыргызской Республики "Об амнистии в связи с легализацией денежных средств, движимого и недвижимого имущества".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17 августа 2007 года № 59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bnczqxpzlgvtzejt7y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2026-09-23T00:27:29.967Z</dcterms:created>
  <dcterms:modified xsi:type="dcterms:W3CDTF">2026-09-23T00:27:29.967Z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