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93xt08ppykfm9-5v-a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февраля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2008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переписи населения и жилищного фонда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89asodjou7gsb_ymjj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2014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fguqsjvnx5q6w8b41s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2so_wjwmd-edwxpqwnz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(Преамбула утратила силу в соответствии с </w:t>
      </w:r>
      <w:hyperlink w:history="1" r:id="rIdv0eeg6uswkqvvj8mlhl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января 2014 года № 23)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применяются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выборочное социально-демографическое обследование населения</w:t>
      </w:r>
      <w:r>
        <w:rPr>
          <w:rFonts w:ascii="Arial" w:cs="Arial" w:eastAsia="Arial" w:hAnsi="Arial"/>
          <w:sz w:val="24"/>
          <w:szCs w:val="24"/>
        </w:rPr>
        <w:t xml:space="preserve"> - мероприятие по сбору сведений о части населения Кыргызской Республики для изучения его состава, социальных и демографических процессов, которые нецелесообразно собирать при переписи населения и жилищного, фонда;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жилищный фонд</w:t>
      </w:r>
      <w:r>
        <w:rPr>
          <w:rFonts w:ascii="Arial" w:cs="Arial" w:eastAsia="Arial" w:hAnsi="Arial"/>
          <w:sz w:val="24"/>
          <w:szCs w:val="24"/>
        </w:rPr>
        <w:t xml:space="preserve"> - совокупность всех жилых помещений независимо от форм собственности, включая жилые дома, специальные дома (общежития, специальные дома для одиноких и престарелых, детские дома, дома-интернаты для временного пребывания лиц с ограниченными возможностями здоровья, интернаты при школах и школы-интернаты), квартиры, служебные жилые помещения и иные помещения в других строениях, пригодные для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перепись жилищного фонда</w:t>
      </w:r>
      <w:r>
        <w:rPr>
          <w:rFonts w:ascii="Arial" w:cs="Arial" w:eastAsia="Arial" w:hAnsi="Arial"/>
          <w:sz w:val="24"/>
          <w:szCs w:val="24"/>
        </w:rPr>
        <w:t xml:space="preserve"> - мероприятие, позволяющее производить через регулярные интервалы времени официальный учет (или контрольную оценку) всех единиц жилищного фонда на территории Кыргызской Республики, наряду со сбором информации по избранному набору характеристик жилищного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перепись населения и жилищного фонда</w:t>
      </w:r>
      <w:r>
        <w:rPr>
          <w:rFonts w:ascii="Arial" w:cs="Arial" w:eastAsia="Arial" w:hAnsi="Arial"/>
          <w:sz w:val="24"/>
          <w:szCs w:val="24"/>
        </w:rPr>
        <w:t xml:space="preserve"> - мероприятие, которое одновременно позволяет получать информацию о населении и жилищном фонде в рамках одного и того же процесса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перепись населения</w:t>
      </w:r>
      <w:r>
        <w:rPr>
          <w:rFonts w:ascii="Arial" w:cs="Arial" w:eastAsia="Arial" w:hAnsi="Arial"/>
          <w:sz w:val="24"/>
          <w:szCs w:val="24"/>
        </w:rPr>
        <w:t xml:space="preserve"> - мероприятие, позволяющее производить через регулярные интервалы времени официальный учет (или контрольную сверку) численности населения, проживающего на территории Кыргызской Республики, наряду с получением информации по набору социальных, демографических и экономических характеристик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o-98ioxqoyjrxu4ynu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2014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правовые отношения, возникающие в ходе подготовки, проведения, накопления и хранения персональных данных о переписываемых лицах и жилищном фонде, а также публикации или распространения иным образом итоговых данных переписи населения и жилищного фонда, социально-демографических обследований населения Кыргызской Республики (далее - перепись населения и жилищного фонда).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riqphy3tejnyuu9o_e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2014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Перепись населения в Кыргызской Республике проводится один раз в десять лет в сроки, приуроченные к очередному раунду мировых переписей населения. Одновременно с переписью населения может проводиться перепись жилищного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переписями населения могут проводиться, при их необходимости, выборочные социально-демографические обследования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проведении переписи населения и жилищного фонда, социально-демографических обследований населения Кыргызской Республики принимается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подготовке и проведению переписи населения и жилищного фонда осуществляют органы государственной власти,  органы местного самоуправления в рамках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координации деятельности органов государственной власти и органов местного самоуправления, связанной с подготовкой и проведением переписи населения и жилищного фонда, Правительством Кыргызской Республики создается специальная комиссия. Решением местных государственных администраций и органов местного самоуправления создаются соответствующие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k0ymoveuydh868ja-q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2014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0ykkkcbkzfbrhbi8yr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государственным органом в Кыргызской Республике за подготовку, проведение, разработку и публикацию итоговых данных переписи населения и жилищного фонда является Национальный статистический комитет Кыргызской Республики и его территориальные органы или их правопреемники.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переписи населения и жилищного фонда статистические органы обязаны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объективность, научную обоснованность программ переписей, их соответствие нормативным правовым актам Кыргызской Республики и вступившим в установленном законом порядке в силу международным договорам, участницей которых является Кыргызская Республика, а также общепризнанным принципам и нормам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гласность и доступность сводных итогов разработки материалов переписи населения и жилищного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конфиденциальность первичных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подготовки и проведения переписи населения и жилищного фонда, накопления и обработки полученных первичных данных, публикации и распространения итоговых данных переписи населения и жилищного фонда предусматриваются в порядке, установленном Правительством Кыргызской Республики, изменение структуры и увеличение штатной численности государственных служащих органов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t6tr6lcaszfhr126jl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2014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единицы учета при переписи населения и жилищного фонда: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Лицо</w:t>
      </w:r>
      <w:r>
        <w:rPr>
          <w:rFonts w:ascii="Arial" w:cs="Arial" w:eastAsia="Arial" w:hAnsi="Arial"/>
          <w:sz w:val="24"/>
          <w:szCs w:val="24"/>
        </w:rPr>
        <w:t xml:space="preserve"> - гражданин Кыргызской Республики, иностранный гражданин и лицо без гражданства, постоянно проживающие или временно находящиеся на территории Кыргызской Республики, а также гражданин Кыргызской Республики, временно отсутствующий во время переписи населения и жилищного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Домохозяйство</w:t>
      </w:r>
      <w:r>
        <w:rPr>
          <w:rFonts w:ascii="Arial" w:cs="Arial" w:eastAsia="Arial" w:hAnsi="Arial"/>
          <w:sz w:val="24"/>
          <w:szCs w:val="24"/>
        </w:rPr>
        <w:t xml:space="preserve"> - деятельность лица или группы лиц, совместно проживающих в жилище и обеспечивающих себя всем необходимым для жизни посредством ведения общего хозяйства, полностью или частично объединяя и расходуя свои средства. Эти лица могут быть связаны брачно-семейными отношениями, отношениями родства либо без наличия такого рода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Семья</w:t>
      </w:r>
      <w:r>
        <w:rPr>
          <w:rFonts w:ascii="Arial" w:cs="Arial" w:eastAsia="Arial" w:hAnsi="Arial"/>
          <w:sz w:val="24"/>
          <w:szCs w:val="24"/>
        </w:rPr>
        <w:t xml:space="preserve"> - основанное на браке или родстве, или свойстве объединение людей, проживающих совместно, связанных общностью быта и взаимной ответственностью.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Жилое помещение</w:t>
      </w:r>
      <w:r>
        <w:rPr>
          <w:rFonts w:ascii="Arial" w:cs="Arial" w:eastAsia="Arial" w:hAnsi="Arial"/>
          <w:sz w:val="24"/>
          <w:szCs w:val="24"/>
        </w:rPr>
        <w:t xml:space="preserve"> - изолированное, обособленное место обычного жительства одного или более лиц. Жилое помещение может быть либо жилищной единицей, либо жилым помещением коллективного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Жилищная единица</w:t>
      </w:r>
      <w:r>
        <w:rPr>
          <w:rFonts w:ascii="Arial" w:cs="Arial" w:eastAsia="Arial" w:hAnsi="Arial"/>
          <w:sz w:val="24"/>
          <w:szCs w:val="24"/>
        </w:rPr>
        <w:t xml:space="preserve"> - обособленное и независимое место нахождения (жилой дом или квартира, комната) отдельного домохозяйства, предназначенное или не предназначенное для проживания, но используемое в качестве обычного места нахождения домохозяйством на момент переписи населения и жилищного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Перепись населения и жилищного фонда проводится путем обхода жилых помещений, где проживает население, и нежилых строений, где может проживать население, и заполнения переписной документации на основе опроса специально уполномоченными на то лицами (переписчиками, счетчиками) каждого человека или получения от него письменных ответов на соответствующие вопросы переписной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малолетних членах домохозяйства (семьи) и временно отсутствующих лицах сообщаются взрослыми его членами.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Отдельные категории населения (военнослужащие, лица, отбывающие наказание в исправительных учреждениях, а также персонал дипломатических и консульских представительств Кыргызской Республики за границей) подлежат переписи в порядке, установленном Правительством Кыргызской Республики, через соответствующие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в переписную документацию производятся на основе сведений, которые устно или письменно сообщаются населением без их документального подтверждения по месту фактического проживания, независимо от наличия прописки (регистрации) и ее характера (постоянной или временной) и права на жилплощадь.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jjf0of6xr2e2xworgb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2014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Переписная документация разрабатывается Национальным статистическим комитетом Кыргызской Республики с участием заинтересованных государственных органов, научных учреждений и общественных организаций и подлежит утверждению в установленном Правительством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переписные листы (вопросники) включаются сведения, предназначенные исключительно для статистических и научных целей. В переписную документацию запрещается включение вопросов, направленных на получение данных о расовой принадлежности и вероисповедании, политических взглядах и данных, нарушающих тайну личной жизни граждан.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Испытание переписной документации, апробация организации проведения и технологии обработки итоговых данных предстоящей переписи населения и жилищного фонда могут осуществляться путем проведения пробной переписи населения и жилищного фонда в сроки и объемах, утверждаемых Правительством Кыргызской Республики по предложению Национального статистического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sksoutyloijowsvs-n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2014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по подготовке и проведению переписи населения и жилищного фонда, обработке и хранению полученных первичных данных, публикации и распространению итоговых данных переписи населения и жилищного фонда осуществляется за счет средств республиканского и местных бюджетов, а также иных источников, не запрещенных законодательством Кыргызской Республики, в размерах, обеспечивающих своевременное и полное выполнение всех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Материально-техническое обеспечение переписи населения и жилищного фонда осуществляется в соответствии с порядком и условиями, установленными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eix6fckix3hfbhtpex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2014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Переписи населения и жилищного фонда носят обязательный характер, и опрашиваемые не могут отказаться от сообщения требуемых сведений по вопросам, включенным в переписную документацию. В случае отказа они несут ответственность в соответствии с </w:t>
      </w:r>
      <w:hyperlink w:history="1" r:id="rIdhve3t1bkinxhpl1ejig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Опросный лист заполняется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7i6m-8nvzj-_oxfqyku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2014 года № 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fnzxen2dqjbs4mumcg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Персональные данные переписи населения и жилищного фонда являются конфиденциальными, не подлежат оглашению и охраняются в порядке, установленном законом Кыргызской Республики, регулирующим порядок работы с информацией персонального характера. Работникам переписи запрещается сообщать содержание заполненного переписного документа. За нарушение порядка использования персональных сведений о гражданах работники переписи несут ответственность в соответствии с уголовным законодательством и законодательством Кыргызской Республики о проступках.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29ytnaygzfzt6j-31iw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2014 года № 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hmeeucvaso3uxedogn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Итоговые данные переписи населения и жилищного фонда публикуются или распространяются только в обобщенном виде в соответствии с законом Кыргызской Республики, определяющим порядок использования статистической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4xn3bvvjo8g2o_js2w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2014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Заполненная переписная документация, а также их машиночитаемые копии подлежат хранению в Национальном статистическом комитете Кыргызской Республики и его территориальных органах в помещениях, недоступных для посторонних лиц, до минования практической надобности, но не менее 10 лет.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других государств и международных организаций, изъявившие желание принять участие в проведении переписи населения и жилищного фонда в качестве наблюдателей, допускаются к этой работе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cxzt3xgbjvrukaf6vr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2014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qvlog-arf0brqv_q10a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января 2014 года № 23)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d3cjcdupu37dy_er8ke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переписи населения" (Ведомости Жогорку Кенеша Кыргызской Республики, 1998 г., № 9, ст.313).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1pa-l-hqghs-pphko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dalil.kg/document/202270</w:t>
      </w:r>
    </w:hyperlink>
  </w:p>
  <w:p>
    <w:pPr>
      <w:spacing w:after="0" w:before="40"/>
      <w:jc w:val="center"/>
    </w:pPr>
    <w:hyperlink w:history="1" r:id="rIdj03mtpcojd6ejul545l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3xt08ppykfm9-5v-afg" Type="http://schemas.openxmlformats.org/officeDocument/2006/relationships/hyperlink" Target="https://dalil.kg/document/112485" TargetMode="External"/><Relationship Id="rIdx89asodjou7gsb_ymjjbn" Type="http://schemas.openxmlformats.org/officeDocument/2006/relationships/hyperlink" Target="https://dalil.kg/document/205245" TargetMode="External"/><Relationship Id="rIdcfguqsjvnx5q6w8b41sf4" Type="http://schemas.openxmlformats.org/officeDocument/2006/relationships/hyperlink" Target="https://dalil.kg/document/111378" TargetMode="External"/><Relationship Id="rId2so_wjwmd-edwxpqwnzmw" Type="http://schemas.openxmlformats.org/officeDocument/2006/relationships/hyperlink" Target="https://dalil.kg/document/111930" TargetMode="External"/><Relationship Id="rIdv0eeg6uswkqvvj8mlhlfo" Type="http://schemas.openxmlformats.org/officeDocument/2006/relationships/hyperlink" Target="https://dalil.kg/document/205245" TargetMode="External"/><Relationship Id="rId1o-98ioxqoyjrxu4ynuov" Type="http://schemas.openxmlformats.org/officeDocument/2006/relationships/hyperlink" Target="https://dalil.kg/document/205245" TargetMode="External"/><Relationship Id="rIdsriqphy3tejnyuu9o_efj" Type="http://schemas.openxmlformats.org/officeDocument/2006/relationships/hyperlink" Target="https://dalil.kg/document/205245" TargetMode="External"/><Relationship Id="rIdok0ymoveuydh868ja-qh9" Type="http://schemas.openxmlformats.org/officeDocument/2006/relationships/hyperlink" Target="https://dalil.kg/document/205245" TargetMode="External"/><Relationship Id="rIdm0ykkkcbkzfbrhbi8yri_" Type="http://schemas.openxmlformats.org/officeDocument/2006/relationships/hyperlink" Target="https://dalil.kg/document/111378" TargetMode="External"/><Relationship Id="rId_t6tr6lcaszfhr126jlrz" Type="http://schemas.openxmlformats.org/officeDocument/2006/relationships/hyperlink" Target="https://dalil.kg/document/205245" TargetMode="External"/><Relationship Id="rId6jjf0of6xr2e2xworgbhe" Type="http://schemas.openxmlformats.org/officeDocument/2006/relationships/hyperlink" Target="https://dalil.kg/document/205245" TargetMode="External"/><Relationship Id="rIdysksoutyloijowsvs-nlv" Type="http://schemas.openxmlformats.org/officeDocument/2006/relationships/hyperlink" Target="https://dalil.kg/document/205245" TargetMode="External"/><Relationship Id="rIddeix6fckix3hfbhtpexi6" Type="http://schemas.openxmlformats.org/officeDocument/2006/relationships/hyperlink" Target="https://dalil.kg/document/205245" TargetMode="External"/><Relationship Id="rIdhve3t1bkinxhpl1ejig3m" Type="http://schemas.openxmlformats.org/officeDocument/2006/relationships/hyperlink" Target="https://dalil.kg/document/111565" TargetMode="External"/><Relationship Id="rId7i6m-8nvzj-_oxfqykutq" Type="http://schemas.openxmlformats.org/officeDocument/2006/relationships/hyperlink" Target="https://dalil.kg/document/205245" TargetMode="External"/><Relationship Id="rId9fnzxen2dqjbs4mumcg8l" Type="http://schemas.openxmlformats.org/officeDocument/2006/relationships/hyperlink" Target="https://dalil.kg/document/111930" TargetMode="External"/><Relationship Id="rId29ytnaygzfzt6j-31iwi1" Type="http://schemas.openxmlformats.org/officeDocument/2006/relationships/hyperlink" Target="https://dalil.kg/document/205245" TargetMode="External"/><Relationship Id="rIdghmeeucvaso3uxedognqa" Type="http://schemas.openxmlformats.org/officeDocument/2006/relationships/hyperlink" Target="https://dalil.kg/document/111930" TargetMode="External"/><Relationship Id="rIdd4xn3bvvjo8g2o_js2wfq" Type="http://schemas.openxmlformats.org/officeDocument/2006/relationships/hyperlink" Target="https://dalil.kg/document/205245" TargetMode="External"/><Relationship Id="rIdccxzt3xgbjvrukaf6vr5i" Type="http://schemas.openxmlformats.org/officeDocument/2006/relationships/hyperlink" Target="https://dalil.kg/document/205245" TargetMode="External"/><Relationship Id="rIdqvlog-arf0brqv_q10awj" Type="http://schemas.openxmlformats.org/officeDocument/2006/relationships/hyperlink" Target="https://dalil.kg/document/205245" TargetMode="External"/><Relationship Id="rIdd3cjcdupu37dy_er8kew6" Type="http://schemas.openxmlformats.org/officeDocument/2006/relationships/hyperlink" Target="https://dalil.kg/document/71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1pa-l-hqghs-pphkocu" Type="http://schemas.openxmlformats.org/officeDocument/2006/relationships/hyperlink" Target="https://dalil.kg/document/202270" TargetMode="External"/><Relationship Id="rIdj03mtpcojd6ejul545l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2026-09-25T06:15:18.722Z</dcterms:created>
  <dcterms:modified xsi:type="dcterms:W3CDTF">2026-09-25T06:15:18.722Z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