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28 июля 2008 года № 179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Кодекс</w:t>
      </w:r>
    </w:p>
    <w:p>
      <w:pPr>
        <w:spacing w:after="120"/>
        <w:jc w:val="both"/>
      </w:pPr>
      <w:r>
        <w:rPr>
          <w:rFonts w:ascii="Arial" w:cs="Arial" w:eastAsia="Arial" w:hAnsi="Arial"/>
          <w:sz w:val="24"/>
          <w:szCs w:val="24"/>
        </w:rPr>
        <w:t xml:space="preserve">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ag439mcdck6tqufj5odf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дополнения и изменения:</w:t>
      </w:r>
    </w:p>
    <w:p>
      <w:pPr>
        <w:spacing w:after="120"/>
        <w:jc w:val="both"/>
      </w:pPr>
      <w:r>
        <w:rPr>
          <w:rFonts w:ascii="Arial" w:cs="Arial" w:eastAsia="Arial" w:hAnsi="Arial"/>
          <w:sz w:val="24"/>
          <w:szCs w:val="24"/>
        </w:rPr>
        <w:t xml:space="preserve">1. Статью 43 дополнить пунктом 7 следующего содержания:</w:t>
      </w:r>
    </w:p>
    <w:p>
      <w:pPr>
        <w:spacing w:after="120"/>
        <w:jc w:val="both"/>
      </w:pPr>
      <w:r>
        <w:rPr>
          <w:rFonts w:ascii="Arial" w:cs="Arial" w:eastAsia="Arial" w:hAnsi="Arial"/>
          <w:sz w:val="24"/>
          <w:szCs w:val="24"/>
        </w:rPr>
        <w:t xml:space="preserve">"7) нанесение экономического ущерба путем вмешательства должностного лица государственного органа в законную предпринимательскую деятельность.".</w:t>
      </w:r>
    </w:p>
    <w:p>
      <w:pPr>
        <w:spacing w:after="120"/>
        <w:jc w:val="both"/>
      </w:pPr>
      <w:r>
        <w:rPr>
          <w:rFonts w:ascii="Arial" w:cs="Arial" w:eastAsia="Arial" w:hAnsi="Arial"/>
          <w:sz w:val="24"/>
          <w:szCs w:val="24"/>
        </w:rPr>
        <w:t xml:space="preserve">2. В статье 328-1:</w:t>
      </w:r>
    </w:p>
    <w:p>
      <w:pPr>
        <w:spacing w:after="120"/>
        <w:jc w:val="both"/>
      </w:pPr>
      <w:r>
        <w:rPr>
          <w:rFonts w:ascii="Arial" w:cs="Arial" w:eastAsia="Arial" w:hAnsi="Arial"/>
          <w:sz w:val="24"/>
          <w:szCs w:val="24"/>
        </w:rPr>
        <w:t xml:space="preserve">название статьи изложить в следующей редакции: "Невыполнение управляющей компанией инвестиционного фонда своих обязанностей";</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"Невыполнение или несоблюдение должностным лицом управляющей компании инвестиционного фонда своих обязанностей, установленных соответствующим законодательством Кыргызской Республики, правилами паевого инвестиционного фонда, -".</w:t>
      </w:r>
    </w:p>
    <w:p>
      <w:pPr>
        <w:spacing w:after="120"/>
        <w:jc w:val="both"/>
      </w:pPr>
      <w:r>
        <w:rPr>
          <w:rFonts w:ascii="Arial" w:cs="Arial" w:eastAsia="Arial" w:hAnsi="Arial"/>
          <w:sz w:val="24"/>
          <w:szCs w:val="24"/>
        </w:rPr>
        <w:t xml:space="preserve">3. В статье 328-2:</w:t>
      </w:r>
    </w:p>
    <w:p>
      <w:pPr>
        <w:spacing w:after="120"/>
        <w:jc w:val="both"/>
      </w:pPr>
      <w:r>
        <w:rPr>
          <w:rFonts w:ascii="Arial" w:cs="Arial" w:eastAsia="Arial" w:hAnsi="Arial"/>
          <w:sz w:val="24"/>
          <w:szCs w:val="24"/>
        </w:rPr>
        <w:t xml:space="preserve">название статьи изложить в следующей редакции: "Нецелевое использование средств инвестиционного фонда";</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"Нецелевое использование привлеченных денежных средств инвестиционного фонда -".</w:t>
      </w:r>
    </w:p>
    <w:p>
      <w:pPr>
        <w:spacing w:after="120"/>
        <w:jc w:val="both"/>
      </w:pPr>
      <w:r>
        <w:rPr>
          <w:rFonts w:ascii="Arial" w:cs="Arial" w:eastAsia="Arial" w:hAnsi="Arial"/>
          <w:sz w:val="24"/>
          <w:szCs w:val="24"/>
        </w:rPr>
        <w:t xml:space="preserve">4. В статье 328-3:</w:t>
      </w:r>
    </w:p>
    <w:p>
      <w:pPr>
        <w:spacing w:after="120"/>
        <w:jc w:val="both"/>
      </w:pPr>
      <w:r>
        <w:rPr>
          <w:rFonts w:ascii="Arial" w:cs="Arial" w:eastAsia="Arial" w:hAnsi="Arial"/>
          <w:sz w:val="24"/>
          <w:szCs w:val="24"/>
        </w:rPr>
        <w:t xml:space="preserve">название статьи изложить в следующей редакции: "Несоблюдение ограничений деятельности инвестиционных фондов";</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"Осуществление инвестиционным фондом деятельности вопреки ограничениям, установленным законодательством Кыргызской Республики, -".</w:t>
      </w:r>
    </w:p>
    <w:p>
      <w:pPr>
        <w:spacing w:after="120"/>
        <w:jc w:val="both"/>
      </w:pPr>
      <w:r>
        <w:rPr>
          <w:rFonts w:ascii="Arial" w:cs="Arial" w:eastAsia="Arial" w:hAnsi="Arial"/>
          <w:sz w:val="24"/>
          <w:szCs w:val="24"/>
        </w:rPr>
        <w:t xml:space="preserve">5. В статье 328-4:</w:t>
      </w:r>
    </w:p>
    <w:p>
      <w:pPr>
        <w:spacing w:after="120"/>
        <w:jc w:val="both"/>
      </w:pPr>
      <w:r>
        <w:rPr>
          <w:rFonts w:ascii="Arial" w:cs="Arial" w:eastAsia="Arial" w:hAnsi="Arial"/>
          <w:sz w:val="24"/>
          <w:szCs w:val="24"/>
        </w:rPr>
        <w:t xml:space="preserve">название статьи изложить в следующей редакции: "Нарушение инвестиционным фондом требований по учету и хранению его имущества";</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"Несоблюдение требований законодательства Кыргызской Республики по учету и хранению имущества инвестиционного фонда, а равно нарушение порядка хранения имущества и учета прав на ценные бумаги, установленного уполномоченным государственным органом по рынку ценных бумаг, -".</w:t>
      </w:r>
    </w:p>
    <w:p>
      <w:pPr>
        <w:spacing w:after="120"/>
        <w:jc w:val="both"/>
      </w:pPr>
      <w:r>
        <w:rPr>
          <w:rFonts w:ascii="Arial" w:cs="Arial" w:eastAsia="Arial" w:hAnsi="Arial"/>
          <w:sz w:val="24"/>
          <w:szCs w:val="24"/>
        </w:rPr>
        <w:t xml:space="preserve">6. Кодекс дополнить главой 24-1 следующего содержания:</w:t>
      </w:r>
    </w:p>
    <w:p>
      <w:pPr>
        <w:spacing w:after="120"/>
        <w:jc w:val="both"/>
      </w:pPr>
      <w:r>
        <w:rPr>
          <w:rFonts w:ascii="Arial" w:cs="Arial" w:eastAsia="Arial" w:hAnsi="Arial"/>
          <w:sz w:val="24"/>
          <w:szCs w:val="24"/>
        </w:rPr>
        <w:t xml:space="preserve">"Глава 24-1</w:t>
      </w:r>
    </w:p>
    <w:p>
      <w:pPr>
        <w:spacing w:after="120"/>
        <w:jc w:val="both"/>
      </w:pPr>
      <w:r>
        <w:rPr>
          <w:rFonts w:ascii="Arial" w:cs="Arial" w:eastAsia="Arial" w:hAnsi="Arial"/>
          <w:sz w:val="24"/>
          <w:szCs w:val="24"/>
        </w:rPr>
        <w:t xml:space="preserve">Административные правонарушения в сфере игорной,</w:t>
      </w:r>
    </w:p>
    <w:p>
      <w:pPr>
        <w:spacing w:after="120"/>
        <w:jc w:val="both"/>
      </w:pPr>
      <w:r>
        <w:rPr>
          <w:rFonts w:ascii="Arial" w:cs="Arial" w:eastAsia="Arial" w:hAnsi="Arial"/>
          <w:sz w:val="24"/>
          <w:szCs w:val="24"/>
        </w:rPr>
        <w:t xml:space="preserve">лотерейной, страховой деятельности, деятельности</w:t>
      </w:r>
    </w:p>
    <w:p>
      <w:pPr>
        <w:spacing w:after="120"/>
        <w:jc w:val="both"/>
      </w:pPr>
      <w:r>
        <w:rPr>
          <w:rFonts w:ascii="Arial" w:cs="Arial" w:eastAsia="Arial" w:hAnsi="Arial"/>
          <w:sz w:val="24"/>
          <w:szCs w:val="24"/>
        </w:rPr>
        <w:t xml:space="preserve">негосударственных пенсионных фондов, компаний,</w:t>
      </w:r>
    </w:p>
    <w:p>
      <w:pPr>
        <w:spacing w:after="120"/>
        <w:jc w:val="both"/>
      </w:pPr>
      <w:r>
        <w:rPr>
          <w:rFonts w:ascii="Arial" w:cs="Arial" w:eastAsia="Arial" w:hAnsi="Arial"/>
          <w:sz w:val="24"/>
          <w:szCs w:val="24"/>
        </w:rPr>
        <w:t xml:space="preserve">управляющих пенсионными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338-1. Занятие игорной, лотерейной, страховой</w:t>
      </w:r>
    </w:p>
    <w:p>
      <w:pPr>
        <w:spacing w:after="120"/>
        <w:jc w:val="both"/>
      </w:pPr>
      <w:r>
        <w:rPr>
          <w:rFonts w:ascii="Arial" w:cs="Arial" w:eastAsia="Arial" w:hAnsi="Arial"/>
          <w:sz w:val="24"/>
          <w:szCs w:val="24"/>
        </w:rPr>
        <w:t xml:space="preserve">деятельностью, деятельностью негосударственного</w:t>
      </w:r>
    </w:p>
    <w:p>
      <w:pPr>
        <w:spacing w:after="120"/>
        <w:jc w:val="both"/>
      </w:pPr>
      <w:r>
        <w:rPr>
          <w:rFonts w:ascii="Arial" w:cs="Arial" w:eastAsia="Arial" w:hAnsi="Arial"/>
          <w:sz w:val="24"/>
          <w:szCs w:val="24"/>
        </w:rPr>
        <w:t xml:space="preserve">пенсионного фонда, компании, управляющей пенсионными</w:t>
      </w:r>
    </w:p>
    <w:p>
      <w:pPr>
        <w:spacing w:after="120"/>
        <w:jc w:val="both"/>
      </w:pPr>
      <w:r>
        <w:rPr>
          <w:rFonts w:ascii="Arial" w:cs="Arial" w:eastAsia="Arial" w:hAnsi="Arial"/>
          <w:sz w:val="24"/>
          <w:szCs w:val="24"/>
        </w:rPr>
        <w:t xml:space="preserve">активами, без разрешительных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игорной, страховой, лотерейной деятельностью, деятельностью негосударственного пенсионного фонда, компании, управляющей пенсионными активами, без разрешительных документов, выдаваемых уполномоченным государственным органом в установленном законодательством порядке,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пятидесяти до ста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338-2. Занятие игорной, лотерейной, страховой</w:t>
      </w:r>
    </w:p>
    <w:p>
      <w:pPr>
        <w:spacing w:after="120"/>
        <w:jc w:val="both"/>
      </w:pPr>
      <w:r>
        <w:rPr>
          <w:rFonts w:ascii="Arial" w:cs="Arial" w:eastAsia="Arial" w:hAnsi="Arial"/>
          <w:sz w:val="24"/>
          <w:szCs w:val="24"/>
        </w:rPr>
        <w:t xml:space="preserve">деятельностью, деятельностью негосударственного</w:t>
      </w:r>
    </w:p>
    <w:p>
      <w:pPr>
        <w:spacing w:after="120"/>
        <w:jc w:val="both"/>
      </w:pPr>
      <w:r>
        <w:rPr>
          <w:rFonts w:ascii="Arial" w:cs="Arial" w:eastAsia="Arial" w:hAnsi="Arial"/>
          <w:sz w:val="24"/>
          <w:szCs w:val="24"/>
        </w:rPr>
        <w:t xml:space="preserve">пенсионного фонда, компании, управляющей пенсионными</w:t>
      </w:r>
    </w:p>
    <w:p>
      <w:pPr>
        <w:spacing w:after="120"/>
        <w:jc w:val="both"/>
      </w:pPr>
      <w:r>
        <w:rPr>
          <w:rFonts w:ascii="Arial" w:cs="Arial" w:eastAsia="Arial" w:hAnsi="Arial"/>
          <w:sz w:val="24"/>
          <w:szCs w:val="24"/>
        </w:rPr>
        <w:t xml:space="preserve">активами, с нарушением правил и требований</w:t>
      </w:r>
    </w:p>
    <w:p>
      <w:pPr>
        <w:spacing w:after="120"/>
        <w:jc w:val="both"/>
      </w:pPr>
      <w:r>
        <w:rPr>
          <w:rFonts w:ascii="Arial" w:cs="Arial" w:eastAsia="Arial" w:hAnsi="Arial"/>
          <w:sz w:val="24"/>
          <w:szCs w:val="24"/>
        </w:rPr>
        <w:t xml:space="preserve">лицензируемой и иной формы на право совершения</w:t>
      </w:r>
    </w:p>
    <w:p>
      <w:pPr>
        <w:spacing w:after="120"/>
        <w:jc w:val="both"/>
      </w:pPr>
      <w:r>
        <w:rPr>
          <w:rFonts w:ascii="Arial" w:cs="Arial" w:eastAsia="Arial" w:hAnsi="Arial"/>
          <w:sz w:val="24"/>
          <w:szCs w:val="24"/>
        </w:rPr>
        <w:t xml:space="preserve">действий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игорной,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 иной формы на право совершения действий деятельности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двадцати до ста расчетных показателей, на юридических лиц - от двухсот до тысячи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338-3. Представление недостоверной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недостоверной (ложной) информации или документов либо отказ представить информацию или документы должностному лицу государственных 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пятидесяти до ста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338-4. Воспрепятствование деятельности государственных</w:t>
      </w:r>
    </w:p>
    <w:p>
      <w:pPr>
        <w:spacing w:after="120"/>
        <w:jc w:val="both"/>
      </w:pPr>
      <w:r>
        <w:rPr>
          <w:rFonts w:ascii="Arial" w:cs="Arial" w:eastAsia="Arial" w:hAnsi="Arial"/>
          <w:sz w:val="24"/>
          <w:szCs w:val="24"/>
        </w:rPr>
        <w:t xml:space="preserve">органов, осуществляющих контроль за игорной,</w:t>
      </w:r>
    </w:p>
    <w:p>
      <w:pPr>
        <w:spacing w:after="120"/>
        <w:jc w:val="both"/>
      </w:pPr>
      <w:r>
        <w:rPr>
          <w:rFonts w:ascii="Arial" w:cs="Arial" w:eastAsia="Arial" w:hAnsi="Arial"/>
          <w:sz w:val="24"/>
          <w:szCs w:val="24"/>
        </w:rPr>
        <w:t xml:space="preserve">лотерейной, страховой деятельностью, деятельностью</w:t>
      </w:r>
    </w:p>
    <w:p>
      <w:pPr>
        <w:spacing w:after="120"/>
        <w:jc w:val="both"/>
      </w:pPr>
      <w:r>
        <w:rPr>
          <w:rFonts w:ascii="Arial" w:cs="Arial" w:eastAsia="Arial" w:hAnsi="Arial"/>
          <w:sz w:val="24"/>
          <w:szCs w:val="24"/>
        </w:rPr>
        <w:t xml:space="preserve">негосударственных пенсионных фондов, компаний,</w:t>
      </w:r>
    </w:p>
    <w:p>
      <w:pPr>
        <w:spacing w:after="120"/>
        <w:jc w:val="both"/>
      </w:pPr>
      <w:r>
        <w:rPr>
          <w:rFonts w:ascii="Arial" w:cs="Arial" w:eastAsia="Arial" w:hAnsi="Arial"/>
          <w:sz w:val="24"/>
          <w:szCs w:val="24"/>
        </w:rPr>
        <w:t xml:space="preserve">управляющих пенсионными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деятельности должностных лиц государственных 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равно неисполнение или оставление без рассмотрения должностным лицом субъекта игорной, лотерейной, страховой деятельности, негосударственного пенсионного фонда, компании, управляющей пенсионными активами, требований должностных лиц 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при исполнении ими своих должностных обязанностей,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двадцати до ста расчетных показателей.".</w:t>
      </w:r>
    </w:p>
    <w:p>
      <w:pPr>
        <w:spacing w:after="120"/>
        <w:jc w:val="both"/>
      </w:pPr>
      <w:r>
        <w:rPr>
          <w:rFonts w:ascii="Arial" w:cs="Arial" w:eastAsia="Arial" w:hAnsi="Arial"/>
          <w:sz w:val="24"/>
          <w:szCs w:val="24"/>
        </w:rPr>
        <w:t xml:space="preserve">7. В статье 400-1:</w:t>
      </w:r>
    </w:p>
    <w:p>
      <w:pPr>
        <w:spacing w:after="120"/>
        <w:jc w:val="both"/>
      </w:pPr>
      <w:r>
        <w:rPr>
          <w:rFonts w:ascii="Arial" w:cs="Arial" w:eastAsia="Arial" w:hAnsi="Arial"/>
          <w:sz w:val="24"/>
          <w:szCs w:val="24"/>
        </w:rPr>
        <w:t xml:space="preserve">название статьи после слов "частной собственности" дополнить словами ", воспрепятствование законной предпринимательской деятельности";</w:t>
      </w:r>
    </w:p>
    <w:p>
      <w:pPr>
        <w:spacing w:after="120"/>
        <w:jc w:val="both"/>
      </w:pPr>
      <w:r>
        <w:rPr>
          <w:rFonts w:ascii="Arial" w:cs="Arial" w:eastAsia="Arial" w:hAnsi="Arial"/>
          <w:sz w:val="24"/>
          <w:szCs w:val="24"/>
        </w:rPr>
        <w:t xml:space="preserve">абзац первый после слов "предусмотренных законодательством," дополнить словами "воспрепятствование законной предпринимательской деятельности".</w:t>
      </w:r>
    </w:p>
    <w:p>
      <w:pPr>
        <w:spacing w:after="120"/>
        <w:jc w:val="both"/>
      </w:pPr>
      <w:r>
        <w:rPr>
          <w:rFonts w:ascii="Arial" w:cs="Arial" w:eastAsia="Arial" w:hAnsi="Arial"/>
          <w:sz w:val="24"/>
          <w:szCs w:val="24"/>
        </w:rPr>
        <w:t xml:space="preserve">8. Кодекс дополнить главой 35-2 следующего содержания:</w:t>
      </w:r>
    </w:p>
    <w:p>
      <w:pPr>
        <w:spacing w:after="120"/>
        <w:jc w:val="both"/>
      </w:pPr>
      <w:r>
        <w:rPr>
          <w:rFonts w:ascii="Arial" w:cs="Arial" w:eastAsia="Arial" w:hAnsi="Arial"/>
          <w:sz w:val="24"/>
          <w:szCs w:val="24"/>
        </w:rPr>
        <w:t xml:space="preserve">"Глава 35-2</w:t>
      </w:r>
    </w:p>
    <w:p>
      <w:pPr>
        <w:spacing w:after="120"/>
        <w:jc w:val="both"/>
      </w:pPr>
      <w:r>
        <w:rPr>
          <w:rFonts w:ascii="Arial" w:cs="Arial" w:eastAsia="Arial" w:hAnsi="Arial"/>
          <w:sz w:val="24"/>
          <w:szCs w:val="24"/>
        </w:rPr>
        <w:t xml:space="preserve">Административные правонарушения в области законодательства</w:t>
      </w:r>
    </w:p>
    <w:p>
      <w:pPr>
        <w:spacing w:after="120"/>
        <w:jc w:val="both"/>
      </w:pPr>
      <w:r>
        <w:rPr>
          <w:rFonts w:ascii="Arial" w:cs="Arial" w:eastAsia="Arial" w:hAnsi="Arial"/>
          <w:sz w:val="24"/>
          <w:szCs w:val="24"/>
        </w:rPr>
        <w:t xml:space="preserve">о гидрометеорологической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505-11. Нарушение сохранности гидрометеорологических</w:t>
      </w:r>
    </w:p>
    <w:p>
      <w:pPr>
        <w:spacing w:after="120"/>
        <w:jc w:val="both"/>
      </w:pPr>
      <w:r>
        <w:rPr>
          <w:rFonts w:ascii="Arial" w:cs="Arial" w:eastAsia="Arial" w:hAnsi="Arial"/>
          <w:sz w:val="24"/>
          <w:szCs w:val="24"/>
        </w:rPr>
        <w:t xml:space="preserve">станций и постов, осуществляющих наблюдение</w:t>
      </w:r>
    </w:p>
    <w:p>
      <w:pPr>
        <w:spacing w:after="120"/>
        <w:jc w:val="both"/>
      </w:pPr>
      <w:r>
        <w:rPr>
          <w:rFonts w:ascii="Arial" w:cs="Arial" w:eastAsia="Arial" w:hAnsi="Arial"/>
          <w:sz w:val="24"/>
          <w:szCs w:val="24"/>
        </w:rPr>
        <w:t xml:space="preserve">за состоянием природной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сохранности гидрометеорологических станций и постов, осуществляющих наблюдение за состоянием природной среды,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до пятнадцати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505-12. Нарушение сохранности реперных</w:t>
      </w:r>
    </w:p>
    <w:p>
      <w:pPr>
        <w:spacing w:after="120"/>
        <w:jc w:val="both"/>
      </w:pPr>
      <w:r>
        <w:rPr>
          <w:rFonts w:ascii="Arial" w:cs="Arial" w:eastAsia="Arial" w:hAnsi="Arial"/>
          <w:sz w:val="24"/>
          <w:szCs w:val="24"/>
        </w:rPr>
        <w:t xml:space="preserve">гидрометеорологических станций и постов,</w:t>
      </w:r>
    </w:p>
    <w:p>
      <w:pPr>
        <w:spacing w:after="120"/>
        <w:jc w:val="both"/>
      </w:pPr>
      <w:r>
        <w:rPr>
          <w:rFonts w:ascii="Arial" w:cs="Arial" w:eastAsia="Arial" w:hAnsi="Arial"/>
          <w:sz w:val="24"/>
          <w:szCs w:val="24"/>
        </w:rPr>
        <w:t xml:space="preserve">осуществляющих наблюдение за состоянием природной</w:t>
      </w:r>
    </w:p>
    <w:p>
      <w:pPr>
        <w:spacing w:after="120"/>
        <w:jc w:val="both"/>
      </w:pPr>
      <w:r>
        <w:rPr>
          <w:rFonts w:ascii="Arial" w:cs="Arial" w:eastAsia="Arial" w:hAnsi="Arial"/>
          <w:sz w:val="24"/>
          <w:szCs w:val="24"/>
        </w:rPr>
        <w:t xml:space="preserve">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сохранности реперных гидрометеорологических станций и постов, осуществляющих наблюдение за состоянием природной среды,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505-13. Нарушение порядка выполнения работ в охранных зонах</w:t>
      </w:r>
    </w:p>
    <w:p>
      <w:pPr>
        <w:spacing w:after="120"/>
        <w:jc w:val="both"/>
      </w:pPr>
      <w:r>
        <w:rPr>
          <w:rFonts w:ascii="Arial" w:cs="Arial" w:eastAsia="Arial" w:hAnsi="Arial"/>
          <w:sz w:val="24"/>
          <w:szCs w:val="24"/>
        </w:rPr>
        <w:t xml:space="preserve">всех видов гидрометеорологических станций и постов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порядка выполнения работ в охранных зонах всех видов гидрометеорологических станций и постов -</w:t>
      </w:r>
    </w:p>
    <w:p>
      <w:pPr>
        <w:spacing w:after="120"/>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505-14. Разрушение, повреждение гидрометеорологических</w:t>
      </w:r>
    </w:p>
    <w:p>
      <w:pPr>
        <w:spacing w:after="120"/>
        <w:jc w:val="both"/>
      </w:pPr>
      <w:r>
        <w:rPr>
          <w:rFonts w:ascii="Arial" w:cs="Arial" w:eastAsia="Arial" w:hAnsi="Arial"/>
          <w:sz w:val="24"/>
          <w:szCs w:val="24"/>
        </w:rPr>
        <w:t xml:space="preserve">станций и постов всех видов, порча, хищение</w:t>
      </w:r>
    </w:p>
    <w:p>
      <w:pPr>
        <w:spacing w:after="120"/>
        <w:jc w:val="both"/>
      </w:pPr>
      <w:r>
        <w:rPr>
          <w:rFonts w:ascii="Arial" w:cs="Arial" w:eastAsia="Arial" w:hAnsi="Arial"/>
          <w:sz w:val="24"/>
          <w:szCs w:val="24"/>
        </w:rPr>
        <w:t xml:space="preserve">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Разрушение, повреждение гидрометеорологических станций и постов всех видов, порча, хищение приборов и оборудования на этих объектах -</w:t>
      </w:r>
    </w:p>
    <w:p>
      <w:pPr>
        <w:spacing w:after="120"/>
        <w:jc w:val="both"/>
      </w:pPr>
      <w:r>
        <w:rPr>
          <w:rFonts w:ascii="Arial" w:cs="Arial" w:eastAsia="Arial" w:hAnsi="Arial"/>
          <w:sz w:val="24"/>
          <w:szCs w:val="24"/>
        </w:rPr>
        <w:t xml:space="preserve">влекут наложение административного штрафа на граждан до трех расчетных показателей, на должностных лиц -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505-15. Нарушение порядка выпуска экстренной (штормовой)</w:t>
      </w:r>
    </w:p>
    <w:p>
      <w:pPr>
        <w:spacing w:after="120"/>
        <w:jc w:val="both"/>
      </w:pPr>
      <w:r>
        <w:rPr>
          <w:rFonts w:ascii="Arial" w:cs="Arial" w:eastAsia="Arial" w:hAnsi="Arial"/>
          <w:sz w:val="24"/>
          <w:szCs w:val="24"/>
        </w:rPr>
        <w:t xml:space="preserve">гидрометеорологической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порядка выпуска экстренной (штормовой) гидрометеорологической информации -</w:t>
      </w:r>
    </w:p>
    <w:p>
      <w:pPr>
        <w:spacing w:after="120"/>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от десяти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505-16. Нарушение передачи прогнозов и другой</w:t>
      </w:r>
    </w:p>
    <w:p>
      <w:pPr>
        <w:spacing w:after="120"/>
        <w:jc w:val="both"/>
      </w:pPr>
      <w:r>
        <w:rPr>
          <w:rFonts w:ascii="Arial" w:cs="Arial" w:eastAsia="Arial" w:hAnsi="Arial"/>
          <w:sz w:val="24"/>
          <w:szCs w:val="24"/>
        </w:rPr>
        <w:t xml:space="preserve">информационной гидрометеорологической продукции</w:t>
      </w:r>
    </w:p>
    <w:p>
      <w:pPr>
        <w:spacing w:after="120"/>
        <w:jc w:val="both"/>
      </w:pPr>
      <w:r>
        <w:rPr>
          <w:rFonts w:ascii="Arial" w:cs="Arial" w:eastAsia="Arial" w:hAnsi="Arial"/>
          <w:sz w:val="24"/>
          <w:szCs w:val="24"/>
        </w:rPr>
        <w:t xml:space="preserve">через средства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передачи прогнозов и другой информационной гидрометеорологической продукции через средства массовой информации -</w:t>
      </w:r>
    </w:p>
    <w:p>
      <w:pPr>
        <w:spacing w:after="120"/>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от десяти до двадцати расчетных показателей.".</w:t>
      </w:r>
    </w:p>
    <w:p>
      <w:pPr>
        <w:spacing w:after="120"/>
        <w:jc w:val="both"/>
      </w:pPr>
      <w:r>
        <w:rPr>
          <w:rFonts w:ascii="Arial" w:cs="Arial" w:eastAsia="Arial" w:hAnsi="Arial"/>
          <w:sz w:val="24"/>
          <w:szCs w:val="24"/>
        </w:rPr>
        <w:t xml:space="preserve">9. Статью 532 изложить в следующей редакции:</w:t>
      </w:r>
    </w:p>
    <w:p>
      <w:pPr>
        <w:spacing w:after="120"/>
        <w:jc w:val="both"/>
      </w:pPr>
      <w:r>
        <w:rPr>
          <w:rFonts w:ascii="Arial" w:cs="Arial" w:eastAsia="Arial" w:hAnsi="Arial"/>
          <w:sz w:val="24"/>
          <w:szCs w:val="24"/>
        </w:rPr>
        <w:t xml:space="preserve">"Статья 532. Орган, осуществляющий контроль за игорной,</w:t>
      </w:r>
    </w:p>
    <w:p>
      <w:pPr>
        <w:spacing w:after="120"/>
        <w:jc w:val="both"/>
      </w:pPr>
      <w:r>
        <w:rPr>
          <w:rFonts w:ascii="Arial" w:cs="Arial" w:eastAsia="Arial" w:hAnsi="Arial"/>
          <w:sz w:val="24"/>
          <w:szCs w:val="24"/>
        </w:rPr>
        <w:t xml:space="preserve">лотерейной, страховой деятельностью, деятельностью</w:t>
      </w:r>
    </w:p>
    <w:p>
      <w:pPr>
        <w:spacing w:after="120"/>
        <w:jc w:val="both"/>
      </w:pPr>
      <w:r>
        <w:rPr>
          <w:rFonts w:ascii="Arial" w:cs="Arial" w:eastAsia="Arial" w:hAnsi="Arial"/>
          <w:sz w:val="24"/>
          <w:szCs w:val="24"/>
        </w:rPr>
        <w:t xml:space="preserve">негосударственных пенсионных фондов, компаний,</w:t>
      </w:r>
    </w:p>
    <w:p>
      <w:pPr>
        <w:spacing w:after="120"/>
        <w:jc w:val="both"/>
      </w:pPr>
      <w:r>
        <w:rPr>
          <w:rFonts w:ascii="Arial" w:cs="Arial" w:eastAsia="Arial" w:hAnsi="Arial"/>
          <w:sz w:val="24"/>
          <w:szCs w:val="24"/>
        </w:rPr>
        <w:t xml:space="preserve">управляющих пенсионными активами, а также за</w:t>
      </w:r>
    </w:p>
    <w:p>
      <w:pPr>
        <w:spacing w:after="120"/>
        <w:jc w:val="both"/>
      </w:pPr>
      <w:r>
        <w:rPr>
          <w:rFonts w:ascii="Arial" w:cs="Arial" w:eastAsia="Arial" w:hAnsi="Arial"/>
          <w:sz w:val="24"/>
          <w:szCs w:val="24"/>
        </w:rPr>
        <w:t xml:space="preserve">деятельностью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осуществляющий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 рассматривает дела об административных правонарушениях, предусмотренных статьями 327 - 338-4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Кыргызской Республики, осуществляющего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 и его заместитель.".</w:t>
      </w:r>
    </w:p>
    <w:p>
      <w:pPr>
        <w:spacing w:after="120"/>
        <w:jc w:val="both"/>
      </w:pPr>
      <w:r>
        <w:rPr>
          <w:rFonts w:ascii="Arial" w:cs="Arial" w:eastAsia="Arial" w:hAnsi="Arial"/>
          <w:sz w:val="24"/>
          <w:szCs w:val="24"/>
        </w:rPr>
        <w:t xml:space="preserve">10. Главу 36 дополнить статьей 546-2 следующего содержания:</w:t>
      </w:r>
    </w:p>
    <w:p>
      <w:pPr>
        <w:spacing w:after="120"/>
        <w:jc w:val="both"/>
      </w:pPr>
      <w:r>
        <w:rPr>
          <w:rFonts w:ascii="Arial" w:cs="Arial" w:eastAsia="Arial" w:hAnsi="Arial"/>
          <w:sz w:val="24"/>
          <w:szCs w:val="24"/>
        </w:rPr>
        <w:t xml:space="preserve">"Статья 546-2. Органы Главного управления по гидрометеорологии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Главного управления по гидрометеорологии при Министерстве чрезвычайных ситуаций Кыргызской Республики рассматривают дела об административных правонарушениях, предусмотренных главой 35-2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 Главного управления по гидрометеорологии и его заместитель.".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g439mcdck6tqufj5odfm"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2026-09-22T23:41:45.283Z</dcterms:created>
  <dcterms:modified xsi:type="dcterms:W3CDTF">2026-09-22T23:41:45.283Z</dcterms:modified>
</cp:coreProperties>
</file>

<file path=docProps/custom.xml><?xml version="1.0" encoding="utf-8"?>
<Properties xmlns="http://schemas.openxmlformats.org/officeDocument/2006/custom-properties" xmlns:vt="http://schemas.openxmlformats.org/officeDocument/2006/docPropsVTypes"/>
</file>