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ind w:firstLine="567"/>
        <w:jc w:val="both"/>
      </w:pPr>
      <w:r>
        <w:rPr>
          <w:rFonts w:ascii="Arial" w:cs="Arial" w:eastAsia="Arial" w:hAnsi="Arial"/>
          <w:sz w:val="24"/>
          <w:szCs w:val="24"/>
        </w:rPr>
        <w:t xml:space="preserve">от 4 августа 2008 года № 183</w:t>
      </w:r>
    </w:p>
    <w:p>
      <w:pPr>
        <w:spacing w:after="480" w:before="200"/>
        <w:ind w:firstLine="567"/>
        <w:jc w:val="center"/>
      </w:pPr>
      <w:r>
        <w:rPr>
          <w:rFonts w:ascii="Arial" w:cs="Arial" w:eastAsia="Arial" w:hAnsi="Arial"/>
          <w:b/>
          <w:bCs/>
          <w:sz w:val="28"/>
          <w:szCs w:val="28"/>
        </w:rPr>
        <w:t xml:space="preserve">О продовольственной безопасности Кыргызской Республики</w:t>
      </w:r>
    </w:p>
    <w:p>
      <w:pPr>
        <w:spacing w:after="480"/>
        <w:ind w:firstLine="567"/>
        <w:jc w:val="center"/>
      </w:pPr>
      <w:r>
        <w:rPr>
          <w:rFonts w:ascii="Arial" w:cs="Arial" w:eastAsia="Arial" w:hAnsi="Arial"/>
          <w:i/>
          <w:iCs/>
          <w:sz w:val="24"/>
          <w:szCs w:val="24"/>
        </w:rPr>
        <w:t xml:space="preserve">(В редакции Законов КР от </w:t>
      </w:r>
      <w:hyperlink w:history="1" r:id="rIdomkmlt4g-qrmdxkn0valh">
        <w:r>
          <w:rPr>
            <w:rFonts w:ascii="Arial" w:cs="Arial" w:eastAsia="Arial" w:hAnsi="Arial"/>
            <w:i/>
            <w:iCs/>
            <w:color w:val="1D4ED8"/>
            <w:sz w:val="24"/>
            <w:szCs w:val="24"/>
            <w:u w:val="single"/>
          </w:rPr>
          <w:t xml:space="preserve">30 июля 2013 года № 175</w:t>
        </w:r>
      </w:hyperlink>
      <w:r>
        <w:rPr>
          <w:rFonts w:ascii="Arial" w:cs="Arial" w:eastAsia="Arial" w:hAnsi="Arial"/>
          <w:i/>
          <w:iCs/>
          <w:sz w:val="24"/>
          <w:szCs w:val="24"/>
        </w:rPr>
        <w:t xml:space="preserve">, </w:t>
      </w:r>
      <w:hyperlink w:history="1" r:id="rIdm-fb1njw9f77bnj3tu0or">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w:t>
      </w:r>
      <w:hyperlink w:history="1" r:id="rId3qygt1gvga6e1emipp18y">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koa16beo_d-iwwjgzfcmp">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w:t>
      </w:r>
      <w:hyperlink w:history="1" r:id="rIdtzfsih6sn4nvaonibuy48">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Настоящий Закон устанавливает основные направления в области обеспечения продовольственной безопасности Кыргызской Республики, являющейся неотъемлемой и важной составной частью национальной безопасности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w:t>
      </w:r>
    </w:p>
    <w:p>
      <w:pPr>
        <w:spacing w:after="120"/>
        <w:ind w:firstLine="567"/>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продовольственная безопасность Кыргызской Республики (далее - 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основных видов продовольствия для населения в соответствии с физиологическими нормами потребления продуктов питания;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обеспечение продовольственной безопасности</w:t>
      </w:r>
      <w:r>
        <w:rPr>
          <w:rFonts w:ascii="Arial" w:cs="Arial" w:eastAsia="Arial" w:hAnsi="Arial"/>
          <w:sz w:val="24"/>
          <w:szCs w:val="24"/>
        </w:rPr>
        <w:t xml:space="preserve"> - разработка и осуществление экономических, организационных и иных мер по обеспечению физической и экономической доступности основных продуктов питания для населения на уровне физиологических норм потребления продуктов питания;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продовольственный кризис</w:t>
      </w:r>
      <w:r>
        <w:rPr>
          <w:rFonts w:ascii="Arial" w:cs="Arial" w:eastAsia="Arial" w:hAnsi="Arial"/>
          <w:sz w:val="24"/>
          <w:szCs w:val="24"/>
        </w:rPr>
        <w:t xml:space="preserve"> - ситуация,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чрезвычайная продовольственная ситуация</w:t>
      </w:r>
      <w:r>
        <w:rPr>
          <w:rFonts w:ascii="Arial" w:cs="Arial" w:eastAsia="Arial" w:hAnsi="Arial"/>
          <w:sz w:val="24"/>
          <w:szCs w:val="24"/>
        </w:rPr>
        <w:t xml:space="preserve"> - условия, в которых обеспечение населения основными продуктами питания в объемах, соответствующих физиологическим нормам потребления, находится под угрозой на значительной части территории Кыргызской Республики, что требует принятия мер государственного регулирования для стабилизации продовольственного снабжения;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физиологические нормы потребления продуктов питания</w:t>
      </w:r>
      <w:r>
        <w:rPr>
          <w:rFonts w:ascii="Arial" w:cs="Arial" w:eastAsia="Arial" w:hAnsi="Arial"/>
          <w:sz w:val="24"/>
          <w:szCs w:val="24"/>
        </w:rPr>
        <w:t xml:space="preserve"> - усредненная величина необходимого поступления пищевых и биологически активных веществ, обеспечивающая оптимальную реализацию физиолого-биохимических процессов, закрепленных в генотипе человека;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необходимый уровень производства продуктов питания</w:t>
      </w:r>
      <w:r>
        <w:rPr>
          <w:rFonts w:ascii="Arial" w:cs="Arial" w:eastAsia="Arial" w:hAnsi="Arial"/>
          <w:sz w:val="24"/>
          <w:szCs w:val="24"/>
        </w:rPr>
        <w:t xml:space="preserve"> - уровень производства основных продуктов питания и пищевого сырья отечественными товаропроизводителями, рассчитанный на основе среднедушевой потребности населения в основных пищевых продуктах с учетом структуры распределения населения по возрасту, полу, условиям труда, климата, а также другим особенностям пищевого рациона, при которых обеспечивается продовольственная безопасность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физическая доступность продуктов питания</w:t>
      </w:r>
      <w:r>
        <w:rPr>
          <w:rFonts w:ascii="Arial" w:cs="Arial" w:eastAsia="Arial" w:hAnsi="Arial"/>
          <w:sz w:val="24"/>
          <w:szCs w:val="24"/>
        </w:rPr>
        <w:t xml:space="preserve"> - бесперебойное поступление продуктов питания в места их потребления в объемах, достаточных для удовлетворения потребностей населения;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экономическая доступность продуктов питания</w:t>
      </w:r>
      <w:r>
        <w:rPr>
          <w:rFonts w:ascii="Arial" w:cs="Arial" w:eastAsia="Arial" w:hAnsi="Arial"/>
          <w:sz w:val="24"/>
          <w:szCs w:val="24"/>
        </w:rPr>
        <w:t xml:space="preserve"> - возможность приобретения населением, в том числе его социально уязвимыми слоями, продуктов питания в соответствии с физиологическими нормами потребления продуктов питания при существующих структуре потребления, системе цен, уровне доходов, социальных пособиях;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особый режим</w:t>
      </w:r>
      <w:r>
        <w:rPr>
          <w:rFonts w:ascii="Arial" w:cs="Arial" w:eastAsia="Arial" w:hAnsi="Arial"/>
          <w:sz w:val="24"/>
          <w:szCs w:val="24"/>
        </w:rPr>
        <w:t xml:space="preserve"> - определенный период времени действия в случае возникновения чрезвычайной продовольственной ситуации, устанавливаемый решением Кабинета Министров Кыргызской Республики (далее - Кабинет Министров) по представлению Совета по продовольственной безопасности и питанию;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здоровое питание населения</w:t>
      </w:r>
      <w:r>
        <w:rPr>
          <w:rFonts w:ascii="Arial" w:cs="Arial" w:eastAsia="Arial" w:hAnsi="Arial"/>
          <w:sz w:val="24"/>
          <w:szCs w:val="24"/>
        </w:rPr>
        <w:t xml:space="preserve"> - адекватное безопасное питание по качеству и количеству, соответствующее культурным традициям населения, способствующее укреплению здоровья и профилактике заболеваний;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государственный продовольственный резерв</w:t>
      </w:r>
      <w:r>
        <w:rPr>
          <w:rFonts w:ascii="Arial" w:cs="Arial" w:eastAsia="Arial" w:hAnsi="Arial"/>
          <w:sz w:val="24"/>
          <w:szCs w:val="24"/>
        </w:rPr>
        <w:t xml:space="preserve"> - часть государственного материального резерва, состоящая из неснижаемого и оперативного запаса продовольственных товаров, предназначенная для предотвращения дефицита на рынке и использования их в условиях чрезвычайной продовольственной ситуации;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продовольственная независимость </w:t>
      </w:r>
      <w:r>
        <w:rPr>
          <w:rFonts w:ascii="Arial" w:cs="Arial" w:eastAsia="Arial" w:hAnsi="Arial"/>
          <w:sz w:val="24"/>
          <w:szCs w:val="24"/>
        </w:rPr>
        <w:t xml:space="preserve">- условие обеспечения продовольственной безопасности страны, при выполнении которого в случае прекращения поставок продуктов питания из-за рубежа не возникает чрезвычайная продовольственная ситуация;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импортозамещение</w:t>
      </w:r>
      <w:r>
        <w:rPr>
          <w:rFonts w:ascii="Arial" w:cs="Arial" w:eastAsia="Arial" w:hAnsi="Arial"/>
          <w:sz w:val="24"/>
          <w:szCs w:val="24"/>
        </w:rPr>
        <w:t xml:space="preserve"> - государственная политика по замене продуктов питания зарубежного производства и стимулированию роста отечественного производства на внутреннем рынке.</w:t>
      </w:r>
    </w:p>
    <w:p>
      <w:pPr>
        <w:spacing w:after="120"/>
        <w:ind w:firstLine="567"/>
        <w:jc w:val="both"/>
      </w:pPr>
      <w:r>
        <w:rPr>
          <w:rFonts w:ascii="Arial" w:cs="Arial" w:eastAsia="Arial" w:hAnsi="Arial"/>
          <w:i/>
          <w:iCs/>
          <w:sz w:val="24"/>
          <w:szCs w:val="24"/>
        </w:rPr>
        <w:t xml:space="preserve">(В редакции Закона КР от </w:t>
      </w:r>
      <w:hyperlink w:history="1" r:id="rIda2miiwhv4klhdm5alua-o">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Законодательство по продовольственной безопасности</w:t>
      </w:r>
    </w:p>
    <w:p>
      <w:pPr>
        <w:spacing w:after="120"/>
        <w:ind w:firstLine="567"/>
        <w:jc w:val="both"/>
      </w:pPr>
      <w:r>
        <w:rPr>
          <w:rFonts w:ascii="Arial" w:cs="Arial" w:eastAsia="Arial" w:hAnsi="Arial"/>
          <w:sz w:val="24"/>
          <w:szCs w:val="24"/>
        </w:rPr>
        <w:t xml:space="preserve">Правовой основой продовольственной безопасности являются </w:t>
      </w:r>
      <w:hyperlink w:history="1" r:id="rIdy0dwdghnlp62z33ek1sel">
        <w:r>
          <w:rPr>
            <w:rFonts w:ascii="Arial" w:cs="Arial" w:eastAsia="Arial" w:hAnsi="Arial"/>
            <w:color w:val="1D4ED8"/>
            <w:sz w:val="24"/>
            <w:szCs w:val="24"/>
            <w:u w:val="single"/>
          </w:rPr>
          <w:t xml:space="preserve">Конституция </w:t>
        </w:r>
      </w:hyperlink>
      <w:r>
        <w:rPr>
          <w:rFonts w:ascii="Arial" w:cs="Arial" w:eastAsia="Arial" w:hAnsi="Arial"/>
          <w:sz w:val="24"/>
          <w:szCs w:val="24"/>
        </w:rPr>
        <w:t xml:space="preserve">Кыргызской Республики, настоящий Закон, общепризнанные принципы и нормы международного права, международные договоры, вступившие в силу в соответствии с законодательством Кыргызской Республики, а также изданные на их основе другие нормативные правовые акты.</w:t>
      </w:r>
    </w:p>
    <w:p>
      <w:pPr>
        <w:spacing w:after="120"/>
        <w:ind w:firstLine="567"/>
        <w:jc w:val="both"/>
      </w:pPr>
      <w:r>
        <w:rPr>
          <w:rFonts w:ascii="Arial" w:cs="Arial" w:eastAsia="Arial" w:hAnsi="Arial"/>
          <w:i/>
          <w:iCs/>
          <w:sz w:val="24"/>
          <w:szCs w:val="24"/>
        </w:rPr>
        <w:t xml:space="preserve">(В редакции Закона КР от </w:t>
      </w:r>
      <w:hyperlink w:history="1" r:id="rIdgygprb8vaeit6z1me-cc7">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Обеспечение продовольственной безопасности</w:t>
      </w:r>
    </w:p>
    <w:p>
      <w:pPr>
        <w:spacing w:after="120"/>
        <w:ind w:firstLine="567"/>
        <w:jc w:val="both"/>
      </w:pPr>
      <w:r>
        <w:rPr>
          <w:rFonts w:ascii="Arial" w:cs="Arial" w:eastAsia="Arial" w:hAnsi="Arial"/>
          <w:sz w:val="24"/>
          <w:szCs w:val="24"/>
        </w:rPr>
        <w:t xml:space="preserve">1. Целью обеспечения продовольственной безопасности является создание условий для доступа населения к необходимому количеству продуктов питания в соответствии с физиологическими нормами потребления продуктов питания, которые основываются на их наличии, доступности и безопасности, а также условий для доступа к здоровому питанию.</w:t>
      </w:r>
    </w:p>
    <w:p>
      <w:pPr>
        <w:spacing w:after="120"/>
        <w:ind w:firstLine="567"/>
        <w:jc w:val="both"/>
      </w:pPr>
      <w:r>
        <w:rPr>
          <w:rFonts w:ascii="Arial" w:cs="Arial" w:eastAsia="Arial" w:hAnsi="Arial"/>
          <w:sz w:val="24"/>
          <w:szCs w:val="24"/>
        </w:rPr>
        <w:t xml:space="preserve">2. Продовольственная безопасность обеспечивается через принятие и реализацию общегосударственных и отраслевых программ по достижению продовольственной безопасности, а также комплекса мер, предпринимаемых органами государственной власти путем:</w:t>
      </w:r>
    </w:p>
    <w:p>
      <w:pPr>
        <w:spacing w:after="120"/>
        <w:ind w:firstLine="567"/>
        <w:jc w:val="both"/>
      </w:pPr>
      <w:r>
        <w:rPr>
          <w:rFonts w:ascii="Arial" w:cs="Arial" w:eastAsia="Arial" w:hAnsi="Arial"/>
          <w:sz w:val="24"/>
          <w:szCs w:val="24"/>
        </w:rPr>
        <w:t xml:space="preserve">- обеспечения безопасности здоровья человека и качества производимых, ввозимых и реализуемых в Кыргызской Республике продуктов питания и продовольственного сырья в соответствии с требованиями технических регламентов, стандартов и нормативных правовых актов;</w:t>
      </w:r>
    </w:p>
    <w:p>
      <w:pPr>
        <w:spacing w:after="120"/>
        <w:ind w:firstLine="567"/>
        <w:jc w:val="both"/>
      </w:pPr>
      <w:r>
        <w:rPr>
          <w:rFonts w:ascii="Arial" w:cs="Arial" w:eastAsia="Arial" w:hAnsi="Arial"/>
          <w:sz w:val="24"/>
          <w:szCs w:val="24"/>
        </w:rPr>
        <w:t xml:space="preserve">- определения порядка оперативной закупки, доставки и распределения основных продуктов питания для населения, в первую очередь для его социально уязвимых слоев, в случае возникновения чрезвычайной продовольственной ситуации или угрозы ее возникновения;</w:t>
      </w:r>
    </w:p>
    <w:p>
      <w:pPr>
        <w:spacing w:after="120"/>
        <w:ind w:firstLine="567"/>
        <w:jc w:val="both"/>
      </w:pPr>
      <w:r>
        <w:rPr>
          <w:rFonts w:ascii="Arial" w:cs="Arial" w:eastAsia="Arial" w:hAnsi="Arial"/>
          <w:sz w:val="24"/>
          <w:szCs w:val="24"/>
        </w:rPr>
        <w:t xml:space="preserve">- организации импортозамещения по замене продуктов питания зарубежного производства и увеличения собственного производства основных продуктов питания.</w:t>
      </w:r>
    </w:p>
    <w:p>
      <w:pPr>
        <w:spacing w:after="120"/>
        <w:ind w:firstLine="567"/>
        <w:jc w:val="both"/>
      </w:pPr>
      <w:r>
        <w:rPr>
          <w:rFonts w:ascii="Arial" w:cs="Arial" w:eastAsia="Arial" w:hAnsi="Arial"/>
          <w:sz w:val="24"/>
          <w:szCs w:val="24"/>
        </w:rPr>
        <w:t xml:space="preserve">3. Наличие продуктов питания обеспечивается обновлением и пополнением запасов продовольственной группы государственного материального резерва, импортом, продовольственной помощью и собственным производством, независимо от воздействия внутренних и внешних неблагоприятных факторов.</w:t>
      </w:r>
    </w:p>
    <w:p>
      <w:pPr>
        <w:spacing w:after="120"/>
        <w:ind w:firstLine="567"/>
        <w:jc w:val="both"/>
      </w:pPr>
      <w:r>
        <w:rPr>
          <w:rFonts w:ascii="Arial" w:cs="Arial" w:eastAsia="Arial" w:hAnsi="Arial"/>
          <w:sz w:val="24"/>
          <w:szCs w:val="24"/>
        </w:rPr>
        <w:t xml:space="preserve">4. Продукты питания должны быть доступными как в отношении их физического наличия, так и в отношении покупательской способности.</w:t>
      </w:r>
    </w:p>
    <w:p>
      <w:pPr>
        <w:spacing w:after="120"/>
        <w:ind w:firstLine="567"/>
        <w:jc w:val="both"/>
      </w:pPr>
      <w:r>
        <w:rPr>
          <w:rFonts w:ascii="Arial" w:cs="Arial" w:eastAsia="Arial" w:hAnsi="Arial"/>
          <w:sz w:val="24"/>
          <w:szCs w:val="24"/>
        </w:rPr>
        <w:t xml:space="preserve">5. При возникновении чрезвычайной продовольственной ситуации либо ее угрозе Кабинет Министров по представлению Совета по продовольственной безопасности и питанию устанавливает особый режим обеспечения продовольственной безопасности на определенный период</w:t>
      </w:r>
    </w:p>
    <w:p>
      <w:pPr>
        <w:spacing w:after="120"/>
        <w:ind w:firstLine="567"/>
        <w:jc w:val="both"/>
      </w:pPr>
      <w:r>
        <w:rPr>
          <w:rFonts w:ascii="Arial" w:cs="Arial" w:eastAsia="Arial" w:hAnsi="Arial"/>
          <w:i/>
          <w:iCs/>
          <w:sz w:val="24"/>
          <w:szCs w:val="24"/>
        </w:rPr>
        <w:t xml:space="preserve">(В редакции Закона КР от </w:t>
      </w:r>
      <w:hyperlink w:history="1" r:id="rId_rvbe4fxxrvmzssxeyghb">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an7dpio2rlznaigi0oymg">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qpxleao0zn82zp_pnqeye">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Продовольственная независимость</w:t>
      </w:r>
    </w:p>
    <w:p>
      <w:pPr>
        <w:spacing w:after="120"/>
        <w:ind w:firstLine="567"/>
        <w:jc w:val="both"/>
      </w:pPr>
      <w:r>
        <w:rPr>
          <w:rFonts w:ascii="Arial" w:cs="Arial" w:eastAsia="Arial" w:hAnsi="Arial"/>
          <w:sz w:val="24"/>
          <w:szCs w:val="24"/>
        </w:rPr>
        <w:t xml:space="preserve">1. Кабинет Министров принимает меры по обеспечению продовольственной независимости Кыргызской Республики.</w:t>
      </w:r>
    </w:p>
    <w:p>
      <w:pPr>
        <w:spacing w:after="120"/>
        <w:ind w:firstLine="567"/>
        <w:jc w:val="both"/>
      </w:pPr>
      <w:r>
        <w:rPr>
          <w:rFonts w:ascii="Arial" w:cs="Arial" w:eastAsia="Arial" w:hAnsi="Arial"/>
          <w:sz w:val="24"/>
          <w:szCs w:val="24"/>
        </w:rPr>
        <w:t xml:space="preserve">2. Продовольственная независимость Кыргызской Республики считается необеспеченной, если годовое производство основных продуктов питания в республике составляет менее чем 80 процентов годовой потребности населения в таких видах продуктов питания в соответствии с физиологическими нормами питания.</w:t>
      </w:r>
    </w:p>
    <w:p>
      <w:pPr>
        <w:spacing w:after="120"/>
        <w:ind w:firstLine="567"/>
        <w:jc w:val="both"/>
      </w:pPr>
      <w:r>
        <w:rPr>
          <w:rFonts w:ascii="Arial" w:cs="Arial" w:eastAsia="Arial" w:hAnsi="Arial"/>
          <w:i/>
          <w:iCs/>
          <w:sz w:val="24"/>
          <w:szCs w:val="24"/>
        </w:rPr>
        <w:t xml:space="preserve">(В редакции Закона КР от </w:t>
      </w:r>
      <w:hyperlink w:history="1" r:id="rIdas1iag4ctinoxwbw4foun">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Основные направления государственной поддержки производства продуктов питания</w:t>
      </w:r>
    </w:p>
    <w:p>
      <w:pPr>
        <w:spacing w:after="120"/>
        <w:ind w:firstLine="567"/>
        <w:jc w:val="both"/>
      </w:pPr>
      <w:r>
        <w:rPr>
          <w:rFonts w:ascii="Arial" w:cs="Arial" w:eastAsia="Arial" w:hAnsi="Arial"/>
          <w:sz w:val="24"/>
          <w:szCs w:val="24"/>
        </w:rPr>
        <w:t xml:space="preserve">1. Достижение продовольственной безопасности обеспечивается развитием агропромышленного комплекса Кыргызской Республики. Стратегической целью развития агропромышленного комплекса Кыргызской Республики является обеспечение потребностей населения Кыргызской Республики основными продуктами питания за счет их производства отечественными хозяйствующими субъектами.</w:t>
      </w:r>
    </w:p>
    <w:p>
      <w:pPr>
        <w:spacing w:after="120"/>
        <w:ind w:firstLine="567"/>
        <w:jc w:val="both"/>
      </w:pPr>
      <w:r>
        <w:rPr>
          <w:rFonts w:ascii="Arial" w:cs="Arial" w:eastAsia="Arial" w:hAnsi="Arial"/>
          <w:sz w:val="24"/>
          <w:szCs w:val="24"/>
        </w:rPr>
        <w:t xml:space="preserve">2. Основными направлениями государственной поддержки являются:</w:t>
      </w:r>
    </w:p>
    <w:p>
      <w:pPr>
        <w:spacing w:after="120"/>
        <w:ind w:firstLine="567"/>
        <w:jc w:val="both"/>
      </w:pPr>
      <w:r>
        <w:rPr>
          <w:rFonts w:ascii="Arial" w:cs="Arial" w:eastAsia="Arial" w:hAnsi="Arial"/>
          <w:sz w:val="24"/>
          <w:szCs w:val="24"/>
        </w:rPr>
        <w:t xml:space="preserve">- гарантии по оплате сдаваемой сельскохозяйственными производителями продовольственной продукции по заранее объявляемым ценам;</w:t>
      </w:r>
    </w:p>
    <w:p>
      <w:pPr>
        <w:spacing w:after="120"/>
        <w:ind w:firstLine="567"/>
        <w:jc w:val="both"/>
      </w:pPr>
      <w:r>
        <w:rPr>
          <w:rFonts w:ascii="Arial" w:cs="Arial" w:eastAsia="Arial" w:hAnsi="Arial"/>
          <w:sz w:val="24"/>
          <w:szCs w:val="24"/>
        </w:rPr>
        <w:t xml:space="preserve">- дотации на производство основных продуктов питания;</w:t>
      </w:r>
    </w:p>
    <w:p>
      <w:pPr>
        <w:spacing w:after="120"/>
        <w:ind w:firstLine="567"/>
        <w:jc w:val="both"/>
      </w:pPr>
      <w:r>
        <w:rPr>
          <w:rFonts w:ascii="Arial" w:cs="Arial" w:eastAsia="Arial" w:hAnsi="Arial"/>
          <w:sz w:val="24"/>
          <w:szCs w:val="24"/>
        </w:rPr>
        <w:t xml:space="preserve">- развитие лизинговой деятельности, направленной на укрепление материально-технической базы сельских товаропроизводителей;</w:t>
      </w:r>
    </w:p>
    <w:p>
      <w:pPr>
        <w:spacing w:after="120"/>
        <w:ind w:firstLine="567"/>
        <w:jc w:val="both"/>
      </w:pPr>
      <w:r>
        <w:rPr>
          <w:rFonts w:ascii="Arial" w:cs="Arial" w:eastAsia="Arial" w:hAnsi="Arial"/>
          <w:sz w:val="24"/>
          <w:szCs w:val="24"/>
        </w:rPr>
        <w:t xml:space="preserve">- финансирование научно-исследовательских программ по развитию семеноводства и селекции сельскохозяйственных растений и животных, племенному делу, совершенствованию технологий производства, переработки, хранения и рационального использования продовольственных продуктов.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Мероприятия при чрезвычайных продовольственных ситуациях, связанных с продовольственной безопасностью</w:t>
      </w:r>
    </w:p>
    <w:p>
      <w:pPr>
        <w:spacing w:after="120"/>
        <w:ind w:firstLine="567"/>
        <w:jc w:val="both"/>
      </w:pPr>
      <w:r>
        <w:rPr>
          <w:rFonts w:ascii="Arial" w:cs="Arial" w:eastAsia="Arial" w:hAnsi="Arial"/>
          <w:sz w:val="24"/>
          <w:szCs w:val="24"/>
        </w:rPr>
        <w:t xml:space="preserve">При возникновении чрезвычайных продовольственных кризисов либо их угрозе Кабинет Министров:</w:t>
      </w:r>
    </w:p>
    <w:p>
      <w:pPr>
        <w:spacing w:after="120"/>
        <w:ind w:firstLine="567"/>
        <w:jc w:val="both"/>
      </w:pPr>
      <w:r>
        <w:rPr>
          <w:rFonts w:ascii="Arial" w:cs="Arial" w:eastAsia="Arial" w:hAnsi="Arial"/>
          <w:sz w:val="24"/>
          <w:szCs w:val="24"/>
        </w:rPr>
        <w:t xml:space="preserve">- устанавливает нормативное распределение основных продуктов питания на определенный период для всего населения;</w:t>
      </w:r>
    </w:p>
    <w:p>
      <w:pPr>
        <w:spacing w:after="120"/>
        <w:ind w:firstLine="567"/>
        <w:jc w:val="both"/>
      </w:pPr>
      <w:r>
        <w:rPr>
          <w:rFonts w:ascii="Arial" w:cs="Arial" w:eastAsia="Arial" w:hAnsi="Arial"/>
          <w:sz w:val="24"/>
          <w:szCs w:val="24"/>
        </w:rPr>
        <w:t xml:space="preserve">- устанавливает гарантированные цены на сырье и осуществляет его оперативный закуп напрямую у сельскохозяйственных производителей в государственный материальный резерв;</w:t>
      </w:r>
    </w:p>
    <w:p>
      <w:pPr>
        <w:spacing w:after="120"/>
        <w:ind w:firstLine="567"/>
        <w:jc w:val="both"/>
      </w:pPr>
      <w:r>
        <w:rPr>
          <w:rFonts w:ascii="Arial" w:cs="Arial" w:eastAsia="Arial" w:hAnsi="Arial"/>
          <w:sz w:val="24"/>
          <w:szCs w:val="24"/>
        </w:rPr>
        <w:t xml:space="preserve">- вводит государственное регулирование цен на отдельные виды продовольственных товаров в порядке, установленном законодательством Кыргызской Республики о ценообразовании;</w:t>
      </w:r>
    </w:p>
    <w:p>
      <w:pPr>
        <w:spacing w:after="120"/>
        <w:ind w:firstLine="567"/>
        <w:jc w:val="both"/>
      </w:pPr>
      <w:r>
        <w:rPr>
          <w:rFonts w:ascii="Arial" w:cs="Arial" w:eastAsia="Arial" w:hAnsi="Arial"/>
          <w:sz w:val="24"/>
          <w:szCs w:val="24"/>
        </w:rPr>
        <w:t xml:space="preserve">- регулирует экспортные и импортные поставки основных продуктов питания путем установления сезонных пошлин в соответствии с законодательством Кыргызской Республики о внешнеторговой деятельности;</w:t>
      </w:r>
    </w:p>
    <w:p>
      <w:pPr>
        <w:spacing w:after="120"/>
        <w:ind w:firstLine="567"/>
        <w:jc w:val="both"/>
      </w:pPr>
      <w:r>
        <w:rPr>
          <w:rFonts w:ascii="Arial" w:cs="Arial" w:eastAsia="Arial" w:hAnsi="Arial"/>
          <w:sz w:val="24"/>
          <w:szCs w:val="24"/>
        </w:rPr>
        <w:t xml:space="preserve">- организует доставку и распределение основных продуктов питания по доступным ценам для социально уязвимых слоев населения;</w:t>
      </w:r>
    </w:p>
    <w:p>
      <w:pPr>
        <w:spacing w:after="120"/>
        <w:ind w:firstLine="567"/>
        <w:jc w:val="both"/>
      </w:pPr>
      <w:r>
        <w:rPr>
          <w:rFonts w:ascii="Arial" w:cs="Arial" w:eastAsia="Arial" w:hAnsi="Arial"/>
          <w:sz w:val="24"/>
          <w:szCs w:val="24"/>
        </w:rPr>
        <w:t xml:space="preserve">-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w:t>
      </w:r>
    </w:p>
    <w:p>
      <w:pPr>
        <w:spacing w:after="120"/>
        <w:ind w:firstLine="567"/>
        <w:jc w:val="both"/>
      </w:pPr>
      <w:r>
        <w:rPr>
          <w:rFonts w:ascii="Arial" w:cs="Arial" w:eastAsia="Arial" w:hAnsi="Arial"/>
          <w:sz w:val="24"/>
          <w:szCs w:val="24"/>
        </w:rPr>
        <w:t xml:space="preserve">- регулирует ввоз и вывоз (экспортные и импортные поставки) основных продуктов питания путем применения мер нетарифного регулирования в соответствии с законодательством в сфере регулирования внешнеторговой деятельности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осуществляет иные мероприятия, предусмотренные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ijjg4wz193k24pwuef5nd">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bxfzcrl3uom-riemaptv_">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11</w:t>
        </w:r>
      </w:hyperlink>
      <w:r>
        <w:rPr>
          <w:rFonts w:ascii="Arial" w:cs="Arial" w:eastAsia="Arial" w:hAnsi="Arial"/>
          <w:i/>
          <w:iCs/>
          <w:sz w:val="24"/>
          <w:szCs w:val="24"/>
        </w:rPr>
        <w:t xml:space="preserve">, </w:t>
      </w:r>
      <w:hyperlink w:history="1" r:id="rIdvvxcmyxki4r7ngouvghqu">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 </w:t>
      </w:r>
      <w:hyperlink w:history="1" r:id="rIdtfqugpubljm4y_pepnmeb">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Информация, мониторинг и анализ в сфере продовольственной безопасности</w:t>
      </w:r>
    </w:p>
    <w:p>
      <w:pPr>
        <w:spacing w:after="120"/>
        <w:ind w:firstLine="567"/>
        <w:jc w:val="both"/>
      </w:pPr>
      <w:r>
        <w:rPr>
          <w:rFonts w:ascii="Arial" w:cs="Arial" w:eastAsia="Arial" w:hAnsi="Arial"/>
          <w:sz w:val="24"/>
          <w:szCs w:val="24"/>
        </w:rPr>
        <w:t xml:space="preserve">1. Информация в области продовольственной безопасности и питания, мониторинг и анализ состояния агропродовольственного комплекса должны включать в себя следующее:</w:t>
      </w:r>
    </w:p>
    <w:p>
      <w:pPr>
        <w:spacing w:after="120"/>
        <w:ind w:firstLine="567"/>
        <w:jc w:val="both"/>
      </w:pPr>
      <w:r>
        <w:rPr>
          <w:rFonts w:ascii="Arial" w:cs="Arial" w:eastAsia="Arial" w:hAnsi="Arial"/>
          <w:sz w:val="24"/>
          <w:szCs w:val="24"/>
        </w:rPr>
        <w:t xml:space="preserve">- баланс необходимого и фактического уровней производства продовольствия в Кыргызской Республике, который является основой системы расчетов уровня продовольственной безопасности и продовольственной независимости Кыргызской Республики, а также базой для планирования производства основных продуктов питания и составляется ежегодно Кабинетом Министров;</w:t>
      </w:r>
    </w:p>
    <w:p>
      <w:pPr>
        <w:spacing w:after="120"/>
        <w:ind w:firstLine="567"/>
        <w:jc w:val="both"/>
      </w:pPr>
      <w:r>
        <w:rPr>
          <w:rFonts w:ascii="Arial" w:cs="Arial" w:eastAsia="Arial" w:hAnsi="Arial"/>
          <w:sz w:val="24"/>
          <w:szCs w:val="24"/>
        </w:rPr>
        <w:t xml:space="preserve">- состояние производства продуктов питания, объемов продовольствия и сельскохозяйственной продукции, общегосударственного и регионального баланса необходимого и фактического уровня производства продуктов питания;</w:t>
      </w:r>
    </w:p>
    <w:p>
      <w:pPr>
        <w:spacing w:after="120"/>
        <w:ind w:firstLine="567"/>
        <w:jc w:val="both"/>
      </w:pPr>
      <w:r>
        <w:rPr>
          <w:rFonts w:ascii="Arial" w:cs="Arial" w:eastAsia="Arial" w:hAnsi="Arial"/>
          <w:sz w:val="24"/>
          <w:szCs w:val="24"/>
        </w:rPr>
        <w:t xml:space="preserve">- состояние развития агропромышленного комплекса;</w:t>
      </w:r>
    </w:p>
    <w:p>
      <w:pPr>
        <w:spacing w:after="120"/>
        <w:ind w:firstLine="567"/>
        <w:jc w:val="both"/>
      </w:pPr>
      <w:r>
        <w:rPr>
          <w:rFonts w:ascii="Arial" w:cs="Arial" w:eastAsia="Arial" w:hAnsi="Arial"/>
          <w:sz w:val="24"/>
          <w:szCs w:val="24"/>
        </w:rPr>
        <w:t xml:space="preserve">- сведения об объемах производимого и ввозимого продовольствия, о его движении, цене, качестве, а также динамике потребления в течение календарного года;</w:t>
      </w:r>
    </w:p>
    <w:p>
      <w:pPr>
        <w:spacing w:after="120"/>
        <w:ind w:firstLine="567"/>
        <w:jc w:val="both"/>
      </w:pPr>
      <w:r>
        <w:rPr>
          <w:rFonts w:ascii="Arial" w:cs="Arial" w:eastAsia="Arial" w:hAnsi="Arial"/>
          <w:sz w:val="24"/>
          <w:szCs w:val="24"/>
        </w:rPr>
        <w:t xml:space="preserve">- состояние и тенденция развития внутреннего рынка сельскохозяйственного сырья и продовольствия;</w:t>
      </w:r>
    </w:p>
    <w:p>
      <w:pPr>
        <w:spacing w:after="120"/>
        <w:ind w:firstLine="567"/>
        <w:jc w:val="both"/>
      </w:pPr>
      <w:r>
        <w:rPr>
          <w:rFonts w:ascii="Arial" w:cs="Arial" w:eastAsia="Arial" w:hAnsi="Arial"/>
          <w:sz w:val="24"/>
          <w:szCs w:val="24"/>
        </w:rPr>
        <w:t xml:space="preserve">- наличие и объем государственного материального резерва;</w:t>
      </w:r>
    </w:p>
    <w:p>
      <w:pPr>
        <w:spacing w:after="120"/>
        <w:ind w:firstLine="567"/>
        <w:jc w:val="both"/>
      </w:pPr>
      <w:r>
        <w:rPr>
          <w:rFonts w:ascii="Arial" w:cs="Arial" w:eastAsia="Arial" w:hAnsi="Arial"/>
          <w:sz w:val="24"/>
          <w:szCs w:val="24"/>
        </w:rPr>
        <w:t xml:space="preserve">- наличие и состояние складских помещений для хранения государственного материального резерва;</w:t>
      </w:r>
    </w:p>
    <w:p>
      <w:pPr>
        <w:spacing w:after="120"/>
        <w:ind w:firstLine="567"/>
        <w:jc w:val="both"/>
      </w:pPr>
      <w:r>
        <w:rPr>
          <w:rFonts w:ascii="Arial" w:cs="Arial" w:eastAsia="Arial" w:hAnsi="Arial"/>
          <w:sz w:val="24"/>
          <w:szCs w:val="24"/>
        </w:rPr>
        <w:t xml:space="preserve">- оптовую торговлю продовольствием, сельскохозяйственной продукцией и сопутствующими товарами;</w:t>
      </w:r>
    </w:p>
    <w:p>
      <w:pPr>
        <w:spacing w:after="120"/>
        <w:ind w:firstLine="567"/>
        <w:jc w:val="both"/>
      </w:pPr>
      <w:r>
        <w:rPr>
          <w:rFonts w:ascii="Arial" w:cs="Arial" w:eastAsia="Arial" w:hAnsi="Arial"/>
          <w:sz w:val="24"/>
          <w:szCs w:val="24"/>
        </w:rPr>
        <w:t xml:space="preserve">- покупательскую способность групп населения;</w:t>
      </w:r>
    </w:p>
    <w:p>
      <w:pPr>
        <w:spacing w:after="120"/>
        <w:ind w:firstLine="567"/>
        <w:jc w:val="both"/>
      </w:pPr>
      <w:r>
        <w:rPr>
          <w:rFonts w:ascii="Arial" w:cs="Arial" w:eastAsia="Arial" w:hAnsi="Arial"/>
          <w:sz w:val="24"/>
          <w:szCs w:val="24"/>
        </w:rPr>
        <w:t xml:space="preserve">- выполнение государственных и целевых программ, договоров, соглашений и осуществление мероприятий по обеспечению продовольственной безопасности;</w:t>
      </w:r>
    </w:p>
    <w:p>
      <w:pPr>
        <w:spacing w:after="120"/>
        <w:ind w:firstLine="567"/>
        <w:jc w:val="both"/>
      </w:pPr>
      <w:r>
        <w:rPr>
          <w:rFonts w:ascii="Arial" w:cs="Arial" w:eastAsia="Arial" w:hAnsi="Arial"/>
          <w:sz w:val="24"/>
          <w:szCs w:val="24"/>
        </w:rPr>
        <w:t xml:space="preserve">- наличие технических регламентов, международных, межгосударственных и национальных стандартов, норм и правил, действующих в Кыргызской Республике, а также нормативных правовых актов, действующих до вступления в силу соответствующих технических регламентов;</w:t>
      </w:r>
    </w:p>
    <w:p>
      <w:pPr>
        <w:spacing w:after="120"/>
        <w:ind w:firstLine="567"/>
        <w:jc w:val="both"/>
      </w:pPr>
      <w:r>
        <w:rPr>
          <w:rFonts w:ascii="Arial" w:cs="Arial" w:eastAsia="Arial" w:hAnsi="Arial"/>
          <w:sz w:val="24"/>
          <w:szCs w:val="24"/>
        </w:rPr>
        <w:t xml:space="preserve">- научный анализ состояния продовольственной безопасности.</w:t>
      </w:r>
    </w:p>
    <w:p>
      <w:pPr>
        <w:spacing w:after="120"/>
        <w:ind w:firstLine="567"/>
        <w:jc w:val="both"/>
      </w:pPr>
      <w:r>
        <w:rPr>
          <w:rFonts w:ascii="Arial" w:cs="Arial" w:eastAsia="Arial" w:hAnsi="Arial"/>
          <w:sz w:val="24"/>
          <w:szCs w:val="24"/>
        </w:rPr>
        <w:t xml:space="preserve">2. Перечень основных (базовых) продуктов питания для оценки уровня продовольственной безопасности определяется Кабинетом Министров.</w:t>
      </w:r>
    </w:p>
    <w:p>
      <w:pPr>
        <w:spacing w:after="120"/>
        <w:ind w:firstLine="567"/>
        <w:jc w:val="both"/>
      </w:pPr>
      <w:r>
        <w:rPr>
          <w:rFonts w:ascii="Arial" w:cs="Arial" w:eastAsia="Arial" w:hAnsi="Arial"/>
          <w:sz w:val="24"/>
          <w:szCs w:val="24"/>
        </w:rPr>
        <w:t xml:space="preserve">Порядок предоставления информации о продовольственной безопасности устанавливается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5utadydw_83zsvue7oqz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марта 2009 года № 138 "Об утверждении </w:t>
      </w:r>
      <w:hyperlink w:history="1" r:id="rIdrl0eocsmhjt2i5m2jzgmr">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мониторинге и индикаторах продовольственной безопасности Кыргызской Республики"</w:t>
      </w:r>
    </w:p>
    <w:p>
      <w:pPr>
        <w:spacing w:after="120"/>
        <w:ind w:firstLine="567"/>
        <w:jc w:val="both"/>
      </w:pPr>
      <w:r>
        <w:rPr>
          <w:rFonts w:ascii="Arial" w:cs="Arial" w:eastAsia="Arial" w:hAnsi="Arial"/>
          <w:sz w:val="24"/>
          <w:szCs w:val="24"/>
        </w:rPr>
        <w:t xml:space="preserve">3. Ответственность за сбор, мониторинг и анализ информации по продовольственной безопасности возлагается на уполномоченный государственный орган в сфере сельского хозяйства.</w:t>
      </w:r>
    </w:p>
    <w:p>
      <w:pPr>
        <w:spacing w:after="120"/>
        <w:ind w:firstLine="567"/>
        <w:jc w:val="both"/>
      </w:pPr>
      <w:r>
        <w:rPr>
          <w:rFonts w:ascii="Arial" w:cs="Arial" w:eastAsia="Arial" w:hAnsi="Arial"/>
          <w:sz w:val="24"/>
          <w:szCs w:val="24"/>
        </w:rPr>
        <w:t xml:space="preserve">4. Ответственность за мониторинг и анализ эффективности системы организации здорового питания возлагается на уполномоченный орган в области здравоохранения.</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20 февраля 2017 года </w:t>
      </w:r>
      <w:r>
        <w:rPr>
          <w:rFonts w:ascii="Arial" w:cs="Arial" w:eastAsia="Arial" w:hAnsi="Arial"/>
          <w:i/>
          <w:iCs/>
          <w:sz w:val="24"/>
          <w:szCs w:val="24"/>
        </w:rPr>
        <w:t xml:space="preserve">№</w:t>
      </w:r>
      <w:r>
        <w:rPr>
          <w:rFonts w:ascii="Arial" w:cs="Arial" w:eastAsia="Arial" w:hAnsi="Arial"/>
          <w:i/>
          <w:iCs/>
          <w:sz w:val="24"/>
          <w:szCs w:val="24"/>
        </w:rPr>
        <w:t xml:space="preserve"> 28</w:t>
      </w:r>
      <w:r>
        <w:rPr>
          <w:rFonts w:ascii="Arial" w:cs="Arial" w:eastAsia="Arial" w:hAnsi="Arial"/>
          <w:i/>
          <w:iCs/>
          <w:sz w:val="24"/>
          <w:szCs w:val="24"/>
        </w:rPr>
        <w:t xml:space="preserve">,</w:t>
      </w:r>
      <w:hyperlink w:history="1" r:id="rIddokyt5d60g3gbznx82kzl">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mjzobduj-p3nam3l3li28">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Качество и безопасность продовольственных товаров</w:t>
      </w:r>
    </w:p>
    <w:p>
      <w:pPr>
        <w:spacing w:after="120"/>
        <w:ind w:firstLine="567"/>
        <w:jc w:val="both"/>
      </w:pPr>
      <w:r>
        <w:rPr>
          <w:rFonts w:ascii="Arial" w:cs="Arial" w:eastAsia="Arial" w:hAnsi="Arial"/>
          <w:sz w:val="24"/>
          <w:szCs w:val="24"/>
        </w:rPr>
        <w:t xml:space="preserve">1. Качество и безопасность продовольственных товаров, производимых, ввозимых и реализуемых физическими и юридическими лицами на территории Кыргызской Республики, должны соответствовать требованиям, предъявляемым соответствующими техническими регламентами, санитарными, ветеринарными, фитосанитарными нормами и правилами, а также другими нормативными правовыми актами, действующими в Кыргызской Республике.</w:t>
      </w:r>
    </w:p>
    <w:p>
      <w:pPr>
        <w:spacing w:after="120"/>
        <w:ind w:firstLine="567"/>
        <w:jc w:val="both"/>
      </w:pPr>
      <w:r>
        <w:rPr>
          <w:rFonts w:ascii="Arial" w:cs="Arial" w:eastAsia="Arial" w:hAnsi="Arial"/>
          <w:sz w:val="24"/>
          <w:szCs w:val="24"/>
        </w:rPr>
        <w:t xml:space="preserve">2. Государственный надзор за безопасностью и качеством пищевой продукции осуществляется уполномоченными государственными органами исполнительной власти в пределах их компетенции.</w:t>
      </w:r>
    </w:p>
    <w:p>
      <w:pPr>
        <w:spacing w:after="120"/>
        <w:ind w:firstLine="567"/>
        <w:jc w:val="both"/>
      </w:pPr>
      <w:r>
        <w:rPr>
          <w:rFonts w:ascii="Arial" w:cs="Arial" w:eastAsia="Arial" w:hAnsi="Arial"/>
          <w:sz w:val="24"/>
          <w:szCs w:val="24"/>
        </w:rPr>
        <w:t xml:space="preserve">3. Пищевая продукция, производимая, ввозимая и реализуемая на территории Кыргызской Республики, должна соответствовать обязательным требованиям соответствующих технических регламентов.</w:t>
      </w:r>
    </w:p>
    <w:p>
      <w:pPr>
        <w:spacing w:after="120"/>
        <w:ind w:firstLine="567"/>
        <w:jc w:val="both"/>
      </w:pPr>
      <w:r>
        <w:rPr>
          <w:rFonts w:ascii="Arial" w:cs="Arial" w:eastAsia="Arial" w:hAnsi="Arial"/>
          <w:i/>
          <w:iCs/>
          <w:sz w:val="24"/>
          <w:szCs w:val="24"/>
        </w:rPr>
        <w:t xml:space="preserve">(В редакции Закона КР от </w:t>
      </w:r>
      <w:hyperlink w:history="1" r:id="rIdfeqbgs2rjjysn1roi-t1u">
        <w:r>
          <w:rPr>
            <w:rFonts w:ascii="Arial" w:cs="Arial" w:eastAsia="Arial" w:hAnsi="Arial"/>
            <w:i/>
            <w:iCs/>
            <w:color w:val="1D4ED8"/>
            <w:sz w:val="24"/>
            <w:szCs w:val="24"/>
            <w:u w:val="single"/>
          </w:rPr>
          <w:t xml:space="preserve">30 июля 2013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Совет по продовольственной безопасности и питанию</w:t>
      </w:r>
    </w:p>
    <w:p>
      <w:pPr>
        <w:spacing w:after="120"/>
        <w:ind w:firstLine="567"/>
        <w:jc w:val="both"/>
      </w:pPr>
      <w:r>
        <w:rPr>
          <w:rFonts w:ascii="Arial" w:cs="Arial" w:eastAsia="Arial" w:hAnsi="Arial"/>
          <w:sz w:val="24"/>
          <w:szCs w:val="24"/>
        </w:rPr>
        <w:t xml:space="preserve">1. Кабинет Министров для координации действий по управлению и принятию решений стратегического и оперативного характера, связанных с обеспечением стабильного и бесперебойного снабжения республики продовольствием формирует Совет по по продовольственной безопасности и питанию.</w:t>
      </w:r>
    </w:p>
    <w:p>
      <w:pPr>
        <w:spacing w:after="120"/>
        <w:ind w:firstLine="567"/>
        <w:jc w:val="both"/>
      </w:pPr>
      <w:r>
        <w:rPr>
          <w:rFonts w:ascii="Arial" w:cs="Arial" w:eastAsia="Arial" w:hAnsi="Arial"/>
          <w:sz w:val="24"/>
          <w:szCs w:val="24"/>
        </w:rPr>
        <w:t xml:space="preserve">2. Совет по продовольственной безопасности и питанию является совещательным органом и в своей деятельности руководствуется </w:t>
      </w:r>
      <w:hyperlink w:history="1" r:id="rId3kdd1evb-qeblbzoipwf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и распоряжениями Президента, постановлениями и распоряжениями Кабинета Министров и другими нормативными актами Кыргызской Республики, а также своим Положением, утверждаемым Кабинетом Министров.</w:t>
      </w:r>
    </w:p>
    <w:p>
      <w:pPr>
        <w:spacing w:after="120"/>
        <w:ind w:firstLine="567"/>
        <w:jc w:val="both"/>
      </w:pPr>
      <w:r>
        <w:rPr>
          <w:rFonts w:ascii="Arial" w:cs="Arial" w:eastAsia="Arial" w:hAnsi="Arial"/>
          <w:sz w:val="24"/>
          <w:szCs w:val="24"/>
        </w:rPr>
        <w:t xml:space="preserve">3. Решение о возникновении чрезвычайной продовольственной ситуации или угрозы ее возникновения принимается Кабинетом Министров по рекомендации Совета по продовольственной безопасности и питанию с одновременным уведомлением о принятом решении Жогорку Кенеша.</w:t>
      </w:r>
    </w:p>
    <w:p>
      <w:pPr>
        <w:spacing w:after="120"/>
        <w:ind w:firstLine="567"/>
        <w:jc w:val="both"/>
      </w:pPr>
      <w:r>
        <w:rPr>
          <w:rFonts w:ascii="Arial" w:cs="Arial" w:eastAsia="Arial" w:hAnsi="Arial"/>
          <w:sz w:val="24"/>
          <w:szCs w:val="24"/>
        </w:rPr>
        <w:t xml:space="preserve">4. Рабочим органом Совета по продовольственной безопасности и питанию является уполномоченный государственный орган в сфере сельского хозяйства.</w:t>
      </w:r>
    </w:p>
    <w:p>
      <w:pPr>
        <w:spacing w:after="120"/>
        <w:ind w:firstLine="567"/>
        <w:jc w:val="both"/>
      </w:pPr>
      <w:r>
        <w:rPr>
          <w:rFonts w:ascii="Arial" w:cs="Arial" w:eastAsia="Arial" w:hAnsi="Arial"/>
          <w:sz w:val="24"/>
          <w:szCs w:val="24"/>
        </w:rPr>
        <w:t xml:space="preserve">5. Совет по продовольственной безопасности и питанию осуществляет координацию деятельности государственных и муниципальных органов, коммерческих и некоммерческих организаций, научных и образовательных учреждений, а также домохозяйств с целью создания продовольственного резерва для доступа населения к безопасным продуктам питания и формирования культуры здорового питания.</w:t>
      </w:r>
    </w:p>
    <w:p>
      <w:pPr>
        <w:spacing w:after="120"/>
        <w:ind w:firstLine="567"/>
        <w:jc w:val="both"/>
      </w:pPr>
      <w:r>
        <w:rPr>
          <w:rFonts w:ascii="Arial" w:cs="Arial" w:eastAsia="Arial" w:hAnsi="Arial"/>
          <w:i/>
          <w:iCs/>
          <w:sz w:val="24"/>
          <w:szCs w:val="24"/>
        </w:rPr>
        <w:t xml:space="preserve"> (В редакции Закона КР от </w:t>
      </w:r>
      <w:hyperlink w:history="1" r:id="rId0ijmwito18zkpja6rd0gh">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fxd1ciybq7n6exj45mz-k">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ds7__h5kkz_9mitcu9kzk">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Достижение продовольственной безопасности</w:t>
      </w:r>
    </w:p>
    <w:p>
      <w:pPr>
        <w:spacing w:after="120"/>
        <w:ind w:firstLine="567"/>
        <w:jc w:val="both"/>
      </w:pPr>
      <w:r>
        <w:rPr>
          <w:rFonts w:ascii="Arial" w:cs="Arial" w:eastAsia="Arial" w:hAnsi="Arial"/>
          <w:sz w:val="24"/>
          <w:szCs w:val="24"/>
        </w:rPr>
        <w:t xml:space="preserve">Продовольственная безопасность Кыргызской Республики считается обеспеченной:</w:t>
      </w:r>
    </w:p>
    <w:p>
      <w:pPr>
        <w:spacing w:after="120"/>
        <w:ind w:firstLine="567"/>
        <w:jc w:val="both"/>
      </w:pPr>
      <w:r>
        <w:rPr>
          <w:rFonts w:ascii="Arial" w:cs="Arial" w:eastAsia="Arial" w:hAnsi="Arial"/>
          <w:sz w:val="24"/>
          <w:szCs w:val="24"/>
        </w:rPr>
        <w:t xml:space="preserve">- если уровень запасов продовольственной группы государственного материального резерва покрывает не менее 90-дневную потребность населения республики;</w:t>
      </w:r>
    </w:p>
    <w:p>
      <w:pPr>
        <w:spacing w:after="120"/>
        <w:ind w:firstLine="567"/>
        <w:jc w:val="both"/>
      </w:pPr>
      <w:r>
        <w:rPr>
          <w:rFonts w:ascii="Arial" w:cs="Arial" w:eastAsia="Arial" w:hAnsi="Arial"/>
          <w:sz w:val="24"/>
          <w:szCs w:val="24"/>
        </w:rPr>
        <w:t xml:space="preserve">- если государственный бюджет республики имеет возможность финансирования поставок основных продуктов питания в соответствии с требованием настоящего Закона;</w:t>
      </w:r>
    </w:p>
    <w:p>
      <w:pPr>
        <w:spacing w:after="120"/>
        <w:ind w:firstLine="567"/>
        <w:jc w:val="both"/>
      </w:pPr>
      <w:r>
        <w:rPr>
          <w:rFonts w:ascii="Arial" w:cs="Arial" w:eastAsia="Arial" w:hAnsi="Arial"/>
          <w:sz w:val="24"/>
          <w:szCs w:val="24"/>
        </w:rPr>
        <w:t xml:space="preserve">- если обеспечены качество, калорийность и безопасность пищевых продуктов, соответствующие нормативным требованиям, действующим в Кыргызской Республике;</w:t>
      </w:r>
    </w:p>
    <w:p>
      <w:pPr>
        <w:spacing w:after="120"/>
        <w:ind w:firstLine="567"/>
        <w:jc w:val="both"/>
      </w:pPr>
      <w:r>
        <w:rPr>
          <w:rFonts w:ascii="Arial" w:cs="Arial" w:eastAsia="Arial" w:hAnsi="Arial"/>
          <w:sz w:val="24"/>
          <w:szCs w:val="24"/>
        </w:rPr>
        <w:t xml:space="preserve">- если на потребительском рынке республики присутствуют продукты питания в объемах, достаточных для гарантированного обеспечения ими населения страны, не ниже рекомендуемых размеров потребления.</w:t>
      </w:r>
    </w:p>
    <w:p>
      <w:pPr>
        <w:spacing w:after="120"/>
        <w:ind w:firstLine="567"/>
        <w:jc w:val="both"/>
      </w:pPr>
      <w:r>
        <w:rPr>
          <w:rFonts w:ascii="Arial" w:cs="Arial" w:eastAsia="Arial" w:hAnsi="Arial"/>
          <w:i/>
          <w:iCs/>
          <w:sz w:val="24"/>
          <w:szCs w:val="24"/>
        </w:rPr>
        <w:t xml:space="preserve">(В редакции Закона КР от </w:t>
      </w:r>
      <w:hyperlink w:history="1" r:id="rIddezfxo65ef1azc9029ggv">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10. Ответственность за нарушение законодательства о продовольственной безопасности</w:t>
      </w:r>
    </w:p>
    <w:p>
      <w:pPr>
        <w:spacing w:after="60"/>
        <w:ind w:firstLine="567"/>
        <w:jc w:val="both"/>
      </w:pPr>
      <w:r>
        <w:rPr>
          <w:rFonts w:ascii="Arial" w:cs="Arial" w:eastAsia="Arial" w:hAnsi="Arial"/>
          <w:sz w:val="24"/>
          <w:szCs w:val="24"/>
        </w:rPr>
        <w:t xml:space="preserve">Нарушение требований настоящего Закона влечет ответственность в соответствии с гражданским и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o5zyooci1jpvrpdkntdi3">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"Эркинтоо" от 8 августа 2008 года № 58</w:t>
      </w:r>
    </w:p>
    <w:p>
      <w:pPr>
        <w:spacing w:after="120"/>
        <w:ind w:firstLine="567"/>
        <w:jc w:val="both"/>
      </w:pPr>
      <w:r>
        <w:rPr>
          <w:rFonts w:ascii="Arial" w:cs="Arial" w:eastAsia="Arial" w:hAnsi="Arial"/>
          <w:sz w:val="24"/>
          <w:szCs w:val="24"/>
        </w:rPr>
        <w:t xml:space="preserve">2. Правительству Кыргызской Республики:</w:t>
      </w:r>
    </w:p>
    <w:p>
      <w:pPr>
        <w:spacing w:after="120"/>
        <w:ind w:firstLine="567"/>
        <w:jc w:val="both"/>
      </w:pPr>
      <w:r>
        <w:rPr>
          <w:rFonts w:ascii="Arial" w:cs="Arial" w:eastAsia="Arial" w:hAnsi="Arial"/>
          <w:sz w:val="24"/>
          <w:szCs w:val="24"/>
        </w:rPr>
        <w:t xml:space="preserve">- в месячный срок со дня опубликования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обеспечить принятие нормативных правовых актов, вытекающих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mkmlt4g-qrmdxkn0valh" Type="http://schemas.openxmlformats.org/officeDocument/2006/relationships/hyperlink" Target="http://kodeks.duckdns.org/document/203984" TargetMode="External"/><Relationship Id="rIdm-fb1njw9f77bnj3tu0or" Type="http://schemas.openxmlformats.org/officeDocument/2006/relationships/hyperlink" Target="http://kodeks.duckdns.org/document/111536" TargetMode="External"/><Relationship Id="rId3qygt1gvga6e1emipp18y" Type="http://schemas.openxmlformats.org/officeDocument/2006/relationships/hyperlink" Target="http://kodeks.duckdns.org/document/112465" TargetMode="External"/><Relationship Id="rIdkoa16beo_d-iwwjgzfcmp" Type="http://schemas.openxmlformats.org/officeDocument/2006/relationships/hyperlink" Target="http://kodeks.duckdns.org/document/112564" TargetMode="External"/><Relationship Id="rIdtzfsih6sn4nvaonibuy48" Type="http://schemas.openxmlformats.org/officeDocument/2006/relationships/hyperlink" Target="http://kodeks.duckdns.org/document/230034352" TargetMode="External"/><Relationship Id="rIda2miiwhv4klhdm5alua-o" Type="http://schemas.openxmlformats.org/officeDocument/2006/relationships/hyperlink" Target="http://kodeks.duckdns.org/document/230034352" TargetMode="External"/><Relationship Id="rIdy0dwdghnlp62z33ek1sel" Type="http://schemas.openxmlformats.org/officeDocument/2006/relationships/hyperlink" Target="http://kodeks.duckdns.org/document/230034352" TargetMode="External"/><Relationship Id="rIdgygprb8vaeit6z1me-cc7" Type="http://schemas.openxmlformats.org/officeDocument/2006/relationships/hyperlink" Target="http://kodeks.duckdns.org/document/230034352" TargetMode="External"/><Relationship Id="rId_rvbe4fxxrvmzssxeyghb" Type="http://schemas.openxmlformats.org/officeDocument/2006/relationships/hyperlink" Target="http://kodeks.duckdns.org/document/111536" TargetMode="External"/><Relationship Id="rIdan7dpio2rlznaigi0oymg" Type="http://schemas.openxmlformats.org/officeDocument/2006/relationships/hyperlink" Target="http://kodeks.duckdns.org/document/112465" TargetMode="External"/><Relationship Id="rIdqpxleao0zn82zp_pnqeye" Type="http://schemas.openxmlformats.org/officeDocument/2006/relationships/hyperlink" Target="http://kodeks.duckdns.org/document/230034352" TargetMode="External"/><Relationship Id="rIdas1iag4ctinoxwbw4foun" Type="http://schemas.openxmlformats.org/officeDocument/2006/relationships/hyperlink" Target="http://kodeks.duckdns.org/document/230034352" TargetMode="External"/><Relationship Id="rIdijjg4wz193k24pwuef5nd" Type="http://schemas.openxmlformats.org/officeDocument/2006/relationships/hyperlink" Target="http://kodeks.duckdns.org/document/111536" TargetMode="External"/><Relationship Id="rIdbxfzcrl3uom-riemaptv_" Type="http://schemas.openxmlformats.org/officeDocument/2006/relationships/hyperlink" Target="http://kodeks.duckdns.org/document/112465" TargetMode="External"/><Relationship Id="rIdvvxcmyxki4r7ngouvghqu" Type="http://schemas.openxmlformats.org/officeDocument/2006/relationships/hyperlink" Target="http://kodeks.duckdns.org/document/112564" TargetMode="External"/><Relationship Id="rIdtfqugpubljm4y_pepnmeb" Type="http://schemas.openxmlformats.org/officeDocument/2006/relationships/hyperlink" Target="http://kodeks.duckdns.org/document/230034352" TargetMode="External"/><Relationship Id="rId5utadydw_83zsvue7oqzd" Type="http://schemas.openxmlformats.org/officeDocument/2006/relationships/hyperlink" Target="http://kodeks.duckdns.org/document/59774" TargetMode="External"/><Relationship Id="rIdrl0eocsmhjt2i5m2jzgmr" Type="http://schemas.openxmlformats.org/officeDocument/2006/relationships/hyperlink" Target="http://kodeks.duckdns.org/document/59796" TargetMode="External"/><Relationship Id="rIddokyt5d60g3gbznx82kzl" Type="http://schemas.openxmlformats.org/officeDocument/2006/relationships/hyperlink" Target="http://kodeks.duckdns.org/document/112465" TargetMode="External"/><Relationship Id="rIdmjzobduj-p3nam3l3li28" Type="http://schemas.openxmlformats.org/officeDocument/2006/relationships/hyperlink" Target="http://kodeks.duckdns.org/document/230034352" TargetMode="External"/><Relationship Id="rIdfeqbgs2rjjysn1roi-t1u" Type="http://schemas.openxmlformats.org/officeDocument/2006/relationships/hyperlink" Target="http://kodeks.duckdns.org/document/203984" TargetMode="External"/><Relationship Id="rId3kdd1evb-qeblbzoipwfo" Type="http://schemas.openxmlformats.org/officeDocument/2006/relationships/hyperlink" Target="http://kodeks.duckdns.org/document/112213" TargetMode="External"/><Relationship Id="rId0ijmwito18zkpja6rd0gh" Type="http://schemas.openxmlformats.org/officeDocument/2006/relationships/hyperlink" Target="http://kodeks.duckdns.org/document/111536" TargetMode="External"/><Relationship Id="rIdfxd1ciybq7n6exj45mz-k" Type="http://schemas.openxmlformats.org/officeDocument/2006/relationships/hyperlink" Target="http://kodeks.duckdns.org/document/112465" TargetMode="External"/><Relationship Id="rIdds7__h5kkz_9mitcu9kzk" Type="http://schemas.openxmlformats.org/officeDocument/2006/relationships/hyperlink" Target="http://kodeks.duckdns.org/document/230034352" TargetMode="External"/><Relationship Id="rIddezfxo65ef1azc9029ggv" Type="http://schemas.openxmlformats.org/officeDocument/2006/relationships/hyperlink" Target="http://kodeks.duckdns.org/document/230034352" TargetMode="External"/><Relationship Id="rIdo5zyooci1jpvrpdkntdi3" Type="http://schemas.openxmlformats.org/officeDocument/2006/relationships/hyperlink" Target="http://kodeks.duckdns.org/document/112465"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2026-09-23T08:23:11.728Z</dcterms:created>
  <dcterms:modified xsi:type="dcterms:W3CDTF">2026-09-23T08:23:11.729Z</dcterms:modified>
</cp:coreProperties>
</file>

<file path=docProps/custom.xml><?xml version="1.0" encoding="utf-8"?>
<Properties xmlns="http://schemas.openxmlformats.org/officeDocument/2006/custom-properties" xmlns:vt="http://schemas.openxmlformats.org/officeDocument/2006/docPropsVTypes"/>
</file>