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февраля 2024 года № 57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общих принципах амнистии и помилования"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2o-cswyyvdovjdp0la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fudp1ezvxaava8esylg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 (Ведомости Жогорку Кенеша Кыргызской Республики, 2002 г., N 7, ст.323)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тила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 с 1 января 2019 года в соответствии с </w:t>
      </w:r>
      <w:hyperlink w:history="1" r:id="rId_x3xvhuq8o-t1_fo8g7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В статье 24 слова "Службу национальной безопасности Кыргызской Республики" заменить словами "государственный орган по национальной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статье 25</w:t>
      </w:r>
      <w:r>
        <w:rPr>
          <w:rFonts w:ascii="Arial" w:cs="Arial" w:eastAsia="Arial" w:hAnsi="Arial"/>
          <w:sz w:val="24"/>
          <w:szCs w:val="24"/>
        </w:rPr>
        <w:t xml:space="preserve"> слова "председатель Службы национальной безопасности Кыргызской Республики" заменить словами "руководитель государственного органа по национальной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eksbdezu70umoeobmc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2o-cswyyvdovjdp0laul" Type="http://schemas.openxmlformats.org/officeDocument/2006/relationships/hyperlink" Target="http://kodeks.duckdns.org/document/111703" TargetMode="External"/><Relationship Id="rIdfudp1ezvxaava8esylgmz" Type="http://schemas.openxmlformats.org/officeDocument/2006/relationships/hyperlink" Target="http://kodeks.duckdns.org/document/1057" TargetMode="External"/><Relationship Id="rId_x3xvhuq8o-t1_fo8g7xk" Type="http://schemas.openxmlformats.org/officeDocument/2006/relationships/hyperlink" Target="http://kodeks.duckdns.org/document/111703" TargetMode="External"/><Relationship Id="rIdceksbdezu70umoeobmcra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2026-09-23T05:05:36.390Z</dcterms:created>
  <dcterms:modified xsi:type="dcterms:W3CDTF">2026-09-23T05:05:36.390Z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