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sxuxikdtluac6sxeci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племенном деле в животноводстве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_uaom_exdatwcwoer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o3pyxmwkyvccbbzr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N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p_sxig1ixfrufou2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экономические, организационные основы деятельности по разведению племенных животных, производству и использованию племенной продукции (материала) и направлен на сохранение и приумножение генофонда племенных животных, воспроизводство и улучшение их продуктивных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племенных животных и племенных стад</w:t>
      </w:r>
      <w:r>
        <w:rPr>
          <w:rFonts w:ascii="Arial" w:cs="Arial" w:eastAsia="Arial" w:hAnsi="Arial"/>
          <w:sz w:val="24"/>
          <w:szCs w:val="24"/>
        </w:rPr>
        <w:t xml:space="preserve"> учет сведений о племенных животных и племенных стадах в государственной книге племенных животных и государственном племенном регистре в целях идентификации, определения происхождения и установления продуктивности племенных животных и стад.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племенного дела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разведение племенных животных, производство и использование племенной продукции (материала) в селекционных целях, а также оказание услуг в племенном деле.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племенным делом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в области управления племенным делом,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дело</w:t>
      </w:r>
      <w:r>
        <w:rPr>
          <w:rFonts w:ascii="Arial" w:cs="Arial" w:eastAsia="Arial" w:hAnsi="Arial"/>
          <w:sz w:val="24"/>
          <w:szCs w:val="24"/>
        </w:rPr>
        <w:t xml:space="preserve"> - система зоотехнических, биолого-генетических и организационно-хозяйственных мероприятий, направленных на сохранение и качественное улучшение существующих и выведение новых пород, типов и линий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животное, имеющее документально подтвержденное происхождение, используемое для воспроизводства определенной породы и зарегистрированное в государственной книге племенных животных и государственном племенном регистре.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стадо</w:t>
      </w:r>
      <w:r>
        <w:rPr>
          <w:rFonts w:ascii="Arial" w:cs="Arial" w:eastAsia="Arial" w:hAnsi="Arial"/>
          <w:sz w:val="24"/>
          <w:szCs w:val="24"/>
        </w:rPr>
        <w:t xml:space="preserve"> - группа племенных животных, имеющая определенное количество разных половых и возрастных групп сельскохозяйственных животных, отвечающих стандартным требованиям той или иной породы, с которыми ведется целенаправленная селекционно-племенная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(селекционное) ядро</w:t>
      </w:r>
      <w:r>
        <w:rPr>
          <w:rFonts w:ascii="Arial" w:cs="Arial" w:eastAsia="Arial" w:hAnsi="Arial"/>
          <w:sz w:val="24"/>
          <w:szCs w:val="24"/>
        </w:rPr>
        <w:t xml:space="preserve"> - наиболее ценные элитные матки, которые используются для ремонта стада и отбираются по результатам индивидуальной бонитировки с учетом происхождения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Селекционно-племенная работа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осуществлению племенного дела в животноводстве, направленных на улучшение продуктивных и племенных качеств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свидетельство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 по управлению племенным делом, подтверждающий происхождение, продуктивность и иные качества племенного животного, а также генетическое происхождение родителей и качество семени или эмбриона.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продукция (материал)</w:t>
      </w:r>
      <w:r>
        <w:rPr>
          <w:rFonts w:ascii="Arial" w:cs="Arial" w:eastAsia="Arial" w:hAnsi="Arial"/>
          <w:sz w:val="24"/>
          <w:szCs w:val="24"/>
        </w:rPr>
        <w:t xml:space="preserve"> - племенное животное, его семя и эмбрионы, яйцо.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ценность</w:t>
      </w:r>
      <w:r>
        <w:rPr>
          <w:rFonts w:ascii="Arial" w:cs="Arial" w:eastAsia="Arial" w:hAnsi="Arial"/>
          <w:sz w:val="24"/>
          <w:szCs w:val="24"/>
        </w:rPr>
        <w:t xml:space="preserve"> - уровень генетического потенциала племенного животного и влияние данного генетического потенциала на хозяйственно полезные признаки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</w:t>
      </w:r>
      <w:r>
        <w:rPr>
          <w:rFonts w:ascii="Arial" w:cs="Arial" w:eastAsia="Arial" w:hAnsi="Arial"/>
          <w:sz w:val="24"/>
          <w:szCs w:val="24"/>
        </w:rPr>
        <w:t xml:space="preserve"> - оценка племенных и продуктивных качеств племенного животного, а также качеств иной племенной продукции в целях их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ценных признаков продуктивных качеств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Дезоксирибонуклеиновые кислотные маркеры</w:t>
      </w:r>
      <w:r>
        <w:rPr>
          <w:rFonts w:ascii="Arial" w:cs="Arial" w:eastAsia="Arial" w:hAnsi="Arial"/>
          <w:sz w:val="24"/>
          <w:szCs w:val="24"/>
        </w:rPr>
        <w:t xml:space="preserve">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u3qeog8nguxbbuha8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и право на проведение селекционно-племенной работы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племенного дела в животноводстве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субъектов племенного дела в решении вопросов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высокопродуктивных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генофонда племенных животных и внедрение современных технологий селекции.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племенного 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селекционно-племенной работы в животноводстве в соответствии с нормативными правовыми актами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выведения новых высокопродуктивных пород, типов, линий, семейств, сохранения и совершенствования существующего генофонда сельскохозяйственных животных и птиц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регистрации, идентификации животных и птиц, ведение племенной документации и проведение экспертизы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племенных животных и племенных стад в государственной книге племенных животных и государственном племенном регистре;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о мерах государственного стимулирования племенного дела, в том числе по сохранению генофонда малочисленных и исчезающих пород сельскохозяйственных животных, полезных для селекционных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международного сотрудничества Кыргызской Республики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в области племенного дела, пропаганда их среди субъектов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и периодической апробации государственных племенных заводов, хозяйств, ферм,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Племенное дело в Кыргызской Республике осуществляется субъектами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управлению племенным делом координирует деятельность субъектов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(Утратила силу в соответствии с </w:t>
      </w:r>
      <w:hyperlink w:history="1" r:id="rIdupbokzgq8jyxxpgmem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октября 2012 года N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и лишение статуса субъектов племенного дела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j1kghzix_fa3-kcwc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hpmtvyqcpnm3ky6l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N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zo094dxg6fqntpq2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Обязанности субъектов племенного дела, имеющих племенных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селекционно-племенную работу в соответствии с настоящим Законом и иными нормативными правовыми актами Кыргызской Республики, регулирующими вопросы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выведению новых высокопродуктивных пород, типов, линий и семейств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сохранения и совершенствования существующего генофонда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регистрировать, идентифицировать племенных животных и птиц, вести племенную документацию и проводить экспертизу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бонитировку племенных животных и племенной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выставок, выводок, смотров, аукционов и конкурсов по реализации племенных животных и племенной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Организация и проведение племенного дела в государственных племенных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племенного дела в государственных племенных предприятиях осуществляются в соответствии с настоящим Законом 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субъектов племенного дела, разработок фундаментальных, прикладных научных исследований, новых технологий, инструментов и оборудования по племенному делу, подготовки и переподготовки кадров в области племенного дела осуществляется на основании принимаемых в установленном законодательством порядке государственных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предприятия, занимающиеся племенным делом, имеют преимущественное право на первоочередное получение и использование государственных земель сельскохозяйственного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Земля, основные средства, племенное ядро сельскохозяйственных животных государственных племенных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-7rgs_n7bzunwpteji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N 812 "О выплате государственной субсидии хозяйствующим субъектам, которым присвоено Правительством Кыргызской Республики статус племенного завода и племенной фермы"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f4k8grkyl3wvfute-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Охрана генофонда и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Государственная регистрация племенных животных и племенных стад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государственной регистрации являются племенные животные, племенные стада и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племенных животных и племенных стад осуществляется уполномоченным государственным органом по управлению племенным делом, а также субъектами племенного дела посредством внесения записей в государственную книгу племенных животных и государственный племенной регистр с установлением единого времени бонитировки.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государственной книге племенных животных и стадах, а также о государственном племенном регистре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Государственный контроль за селекционно-племенной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селекционно-племенной работой осуществляется уполномоченным государственным органом по управлению племенным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государственному контролю за селекционно-племенной работой проводятся в целях осуществления единой политики в области племенного дела в животноводстве, периодической проверки соответствия племенных хозяйств их статусу, сохранения генофонда племенных животных, а также селекционно-племенных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дела, нарушившим нормы настоящего Закона, применяется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иностранные граждане и (или) иностранные юридические лица осуществляют деятельность в области племенного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opapm2fablxtwgzi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племенном деле в животноводстве Республики Кыргызстан" от 18 декабря 1992 года № 1124-XII (Ведомости Верховного Совета Республики Кыргызстан, 1993 г., № 3,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Республики Кыргызстан "О порядке введения в действие </w:t>
      </w:r>
      <w:hyperlink w:history="1" r:id="rId8_25_dgdbok5loubhlg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племенном деле в животноводстве Республики Кыргызстан" от 18 декабря 1992 года № 1125-XII (Ведомости Верховного Совета Республики Кыргызстан, 1993 г., № 3, ст.100);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статьи 9 </w:t>
      </w:r>
      <w:hyperlink w:history="1" r:id="rIdwsjditejkmgdu64qux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honmnq6idn7ejsffcz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(газета "Эркин Тоо" от 22 октября 2008 года № 78-81).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xuxikdtluac6sxecise" Type="http://schemas.openxmlformats.org/officeDocument/2006/relationships/hyperlink" Target="http://kodeks.duckdns.org/document/230044182" TargetMode="External"/><Relationship Id="rIdu_uaom_exdatwcwoerncc" Type="http://schemas.openxmlformats.org/officeDocument/2006/relationships/hyperlink" Target="http://kodeks.duckdns.org/document/203770" TargetMode="External"/><Relationship Id="rIdpuo3pyxmwkyvccbbzrbgj" Type="http://schemas.openxmlformats.org/officeDocument/2006/relationships/hyperlink" Target="http://kodeks.duckdns.org/document/205256" TargetMode="External"/><Relationship Id="rIdn0p_sxig1ixfrufou2zxb" Type="http://schemas.openxmlformats.org/officeDocument/2006/relationships/hyperlink" Target="http://kodeks.duckdns.org/document/111927" TargetMode="External"/><Relationship Id="rIdtu3qeog8nguxbbuha8wsv" Type="http://schemas.openxmlformats.org/officeDocument/2006/relationships/hyperlink" Target="http://kodeks.duckdns.org/document/111927" TargetMode="External"/><Relationship Id="rIdupbokzgq8jyxxpgmem6eo" Type="http://schemas.openxmlformats.org/officeDocument/2006/relationships/hyperlink" Target="http://kodeks.duckdns.org/document/203770" TargetMode="External"/><Relationship Id="rIddj1kghzix_fa3-kcwcwjb" Type="http://schemas.openxmlformats.org/officeDocument/2006/relationships/hyperlink" Target="http://kodeks.duckdns.org/document/203770" TargetMode="External"/><Relationship Id="rIdd1hpmtvyqcpnm3ky6lmac" Type="http://schemas.openxmlformats.org/officeDocument/2006/relationships/hyperlink" Target="http://kodeks.duckdns.org/document/205256" TargetMode="External"/><Relationship Id="rId3lzo094dxg6fqntpq2ebf" Type="http://schemas.openxmlformats.org/officeDocument/2006/relationships/hyperlink" Target="http://kodeks.duckdns.org/document/111927" TargetMode="External"/><Relationship Id="rId-7rgs_n7bzunwptejirzc" Type="http://schemas.openxmlformats.org/officeDocument/2006/relationships/hyperlink" Target="http://kodeks.duckdns.org/document/11539" TargetMode="External"/><Relationship Id="rIddf4k8grkyl3wvfute-eye" Type="http://schemas.openxmlformats.org/officeDocument/2006/relationships/hyperlink" Target="http://kodeks.duckdns.org/document/111927" TargetMode="External"/><Relationship Id="rIdokopapm2fablxtwgzig1y" Type="http://schemas.openxmlformats.org/officeDocument/2006/relationships/hyperlink" Target="http://kodeks.duckdns.org/document/856" TargetMode="External"/><Relationship Id="rId8_25_dgdbok5loubhlgz5" Type="http://schemas.openxmlformats.org/officeDocument/2006/relationships/hyperlink" Target="http://kodeks.duckdns.org/document/856" TargetMode="External"/><Relationship Id="rIdwsjditejkmgdu64quxebi" Type="http://schemas.openxmlformats.org/officeDocument/2006/relationships/hyperlink" Target="http://kodeks.duckdns.org/document/202446" TargetMode="External"/><Relationship Id="rIdhonmnq6idn7ejsffczngt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2026-09-23T07:04:18.880Z</dcterms:created>
  <dcterms:modified xsi:type="dcterms:W3CDTF">2026-09-23T07:04:18.880Z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