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egqckw8iw7hhqepksvd8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2017 года № 78</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30 апреля 2009 года № 146</w:t>
      </w:r>
    </w:p>
    <w:p>
      <w:pPr>
        <w:spacing w:after="480" w:before="200"/>
        <w:jc w:val="center"/>
      </w:pPr>
      <w:r>
        <w:rPr>
          <w:rFonts w:ascii="Arial" w:cs="Arial" w:eastAsia="Arial" w:hAnsi="Arial"/>
          <w:b/>
          <w:bCs/>
          <w:sz w:val="28"/>
          <w:szCs w:val="28"/>
        </w:rPr>
        <w:t xml:space="preserve">О лотереях</w:t>
      </w:r>
    </w:p>
    <w:p>
      <w:pPr>
        <w:spacing w:after="120"/>
        <w:ind w:firstLine="397"/>
        <w:jc w:val="center"/>
      </w:pPr>
      <w:r>
        <w:rPr>
          <w:rFonts w:ascii="Arial" w:cs="Arial" w:eastAsia="Arial" w:hAnsi="Arial"/>
          <w:i/>
          <w:iCs/>
          <w:sz w:val="24"/>
          <w:szCs w:val="24"/>
        </w:rPr>
        <w:t xml:space="preserve">(В редакции Законов КР от </w:t>
      </w:r>
      <w:hyperlink w:history="1" r:id="rIdoasdx0odfg4oyeiicyess">
        <w:r>
          <w:rPr>
            <w:rFonts w:ascii="Arial" w:cs="Arial" w:eastAsia="Arial" w:hAnsi="Arial"/>
            <w:i/>
            <w:iCs/>
            <w:color w:val="1D4ED8"/>
            <w:sz w:val="24"/>
            <w:szCs w:val="24"/>
            <w:u w:val="single"/>
          </w:rPr>
          <w:t xml:space="preserve">3 августа 2013 года № 187</w:t>
        </w:r>
      </w:hyperlink>
      <w:r>
        <w:rPr>
          <w:rFonts w:ascii="Arial" w:cs="Arial" w:eastAsia="Arial" w:hAnsi="Arial"/>
          <w:i/>
          <w:iCs/>
          <w:sz w:val="24"/>
          <w:szCs w:val="24"/>
        </w:rPr>
        <w:t xml:space="preserve">, </w:t>
      </w:r>
      <w:hyperlink w:history="1" r:id="rId4lznp4e1syq3qi0jructf">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(Преамбула утратила силу в соответствии с </w:t>
      </w:r>
      <w:hyperlink w:history="1" r:id="rIdckez8yqqhnzhdzsudsbe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августа 2013 года № 187)</w:t>
      </w:r>
    </w:p>
    <w:p>
      <w:pPr>
        <w:spacing w:after="120"/>
        <w:ind w:firstLine="397"/>
        <w:jc w:val="both"/>
      </w:pPr>
      <w:r>
        <w:rPr>
          <w:rFonts w:ascii="Arial" w:cs="Arial" w:eastAsia="Arial" w:hAnsi="Arial"/>
          <w:b/>
          <w:bCs/>
          <w:sz w:val="24"/>
          <w:szCs w:val="24"/>
        </w:rPr>
        <w:t xml:space="preserve">Статья 1. Основные понятия</w:t>
      </w:r>
    </w:p>
    <w:p>
      <w:pPr>
        <w:spacing w:after="120"/>
        <w:ind w:firstLine="397"/>
        <w:jc w:val="both"/>
      </w:pPr>
      <w:r>
        <w:rPr>
          <w:rFonts w:ascii="Arial" w:cs="Arial" w:eastAsia="Arial" w:hAnsi="Arial"/>
          <w:b/>
          <w:bCs/>
          <w:sz w:val="24"/>
          <w:szCs w:val="24"/>
        </w:rPr>
        <w:t xml:space="preserve">Лотерейная деятельность</w:t>
      </w:r>
      <w:r>
        <w:rPr>
          <w:rFonts w:ascii="Arial" w:cs="Arial" w:eastAsia="Arial" w:hAnsi="Arial"/>
          <w:sz w:val="24"/>
          <w:szCs w:val="24"/>
        </w:rPr>
        <w:t xml:space="preserve"> - специфический вид деятельности, не являющийся реализацией товаров (работ и услуг), связанный с организацией и проведением лотерей.</w:t>
      </w:r>
    </w:p>
    <w:p>
      <w:pPr>
        <w:spacing w:after="120"/>
        <w:ind w:firstLine="397"/>
        <w:jc w:val="both"/>
      </w:pPr>
      <w:r>
        <w:rPr>
          <w:rFonts w:ascii="Arial" w:cs="Arial" w:eastAsia="Arial" w:hAnsi="Arial"/>
          <w:b/>
          <w:bCs/>
          <w:sz w:val="24"/>
          <w:szCs w:val="24"/>
        </w:rPr>
        <w:t xml:space="preserve">Лотерея</w:t>
      </w:r>
      <w:r>
        <w:rPr>
          <w:rFonts w:ascii="Arial" w:cs="Arial" w:eastAsia="Arial" w:hAnsi="Arial"/>
          <w:sz w:val="24"/>
          <w:szCs w:val="24"/>
        </w:rPr>
        <w:t xml:space="preserve"> - форма привлечения денежных средств населения путем продажи лотерейных билетов, при которой часть собранных средств (призовой фонд) разыгрывается в виде денежных или вещевых выигрышей.</w:t>
      </w:r>
    </w:p>
    <w:p>
      <w:pPr>
        <w:spacing w:after="120"/>
        <w:ind w:firstLine="397"/>
        <w:jc w:val="both"/>
      </w:pPr>
      <w:r>
        <w:rPr>
          <w:rFonts w:ascii="Arial" w:cs="Arial" w:eastAsia="Arial" w:hAnsi="Arial"/>
          <w:b/>
          <w:bCs/>
          <w:sz w:val="24"/>
          <w:szCs w:val="24"/>
        </w:rPr>
        <w:t xml:space="preserve">Лотерейный билет</w:t>
      </w:r>
      <w:r>
        <w:rPr>
          <w:rFonts w:ascii="Arial" w:cs="Arial" w:eastAsia="Arial" w:hAnsi="Arial"/>
          <w:sz w:val="24"/>
          <w:szCs w:val="24"/>
        </w:rPr>
        <w:t xml:space="preserve"> - носитель информации, специально изготовленный для распространения, или персональный идентификационный номер (код), фиксируемый игровой системой лотереи и удостоверяющий право лица на участие в проводимой лотерее и на получение выигрыша, в случае, если на этот билет выпал выигрыш.</w:t>
      </w:r>
    </w:p>
    <w:p>
      <w:pPr>
        <w:spacing w:after="120"/>
        <w:ind w:firstLine="397"/>
        <w:jc w:val="both"/>
      </w:pPr>
      <w:r>
        <w:rPr>
          <w:rFonts w:ascii="Arial" w:cs="Arial" w:eastAsia="Arial" w:hAnsi="Arial"/>
          <w:b/>
          <w:bCs/>
          <w:sz w:val="24"/>
          <w:szCs w:val="24"/>
        </w:rPr>
        <w:t xml:space="preserve">Организатор лотереи</w:t>
      </w:r>
      <w:r>
        <w:rPr>
          <w:rFonts w:ascii="Arial" w:cs="Arial" w:eastAsia="Arial" w:hAnsi="Arial"/>
          <w:sz w:val="24"/>
          <w:szCs w:val="24"/>
        </w:rPr>
        <w:t xml:space="preserve"> - юридическое лицо, зарегистрированное в Кыргызской Республике, получившее в соответствии с настоящим Законом право проведения лотереи, осуществляющее финансово-хозяйственную деятельность по организации и проведению лотереи и несущее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Организатором стимулирующей лотереи могут выступать физические лица, зарегистрированные в установленном законодательством Кыргызской Республики в качестве индивидуального (частного) предпринимателя, а также юридические лица.</w:t>
      </w:r>
    </w:p>
    <w:p>
      <w:pPr>
        <w:spacing w:after="120"/>
        <w:ind w:firstLine="397"/>
        <w:jc w:val="both"/>
      </w:pPr>
      <w:r>
        <w:rPr>
          <w:rFonts w:ascii="Arial" w:cs="Arial" w:eastAsia="Arial" w:hAnsi="Arial"/>
          <w:b/>
          <w:bCs/>
          <w:sz w:val="24"/>
          <w:szCs w:val="24"/>
        </w:rPr>
        <w:t xml:space="preserve">Участник лотереи</w:t>
      </w:r>
      <w:r>
        <w:rPr>
          <w:rFonts w:ascii="Arial" w:cs="Arial" w:eastAsia="Arial" w:hAnsi="Arial"/>
          <w:sz w:val="24"/>
          <w:szCs w:val="24"/>
        </w:rPr>
        <w:t xml:space="preserve"> - лицо, обладающее на правах собственника лотерейным билетом, дающим право на участие в розыгрыше призового фонда лотереи.</w:t>
      </w:r>
    </w:p>
    <w:p>
      <w:pPr>
        <w:spacing w:after="120"/>
        <w:ind w:firstLine="397"/>
        <w:jc w:val="both"/>
      </w:pPr>
      <w:r>
        <w:rPr>
          <w:rFonts w:ascii="Arial" w:cs="Arial" w:eastAsia="Arial" w:hAnsi="Arial"/>
          <w:b/>
          <w:bCs/>
          <w:sz w:val="24"/>
          <w:szCs w:val="24"/>
        </w:rPr>
        <w:t xml:space="preserve">Выигрыш</w:t>
      </w:r>
      <w:r>
        <w:rPr>
          <w:rFonts w:ascii="Arial" w:cs="Arial" w:eastAsia="Arial" w:hAnsi="Arial"/>
          <w:sz w:val="24"/>
          <w:szCs w:val="24"/>
        </w:rPr>
        <w:t xml:space="preserve"> - часть призового фонда, выпавшая на лотерейный билет, выплачиваемая в денежной форме или передаваемая в натуральной форме в собственность либо предоставляемая участнику лотереи, признанному выигравшим в соответствии с условиями лотереи. При этом выпадение выигрыша на лотерейный билет является исключительно делом случая и не может быть никем специально устроено.</w:t>
      </w:r>
    </w:p>
    <w:p>
      <w:pPr>
        <w:spacing w:after="120"/>
        <w:ind w:firstLine="397"/>
        <w:jc w:val="both"/>
      </w:pPr>
      <w:r>
        <w:rPr>
          <w:rFonts w:ascii="Arial" w:cs="Arial" w:eastAsia="Arial" w:hAnsi="Arial"/>
          <w:b/>
          <w:bCs/>
          <w:sz w:val="24"/>
          <w:szCs w:val="24"/>
        </w:rPr>
        <w:t xml:space="preserve">Призовой фонд лотереи</w:t>
      </w:r>
      <w:r>
        <w:rPr>
          <w:rFonts w:ascii="Arial" w:cs="Arial" w:eastAsia="Arial" w:hAnsi="Arial"/>
          <w:sz w:val="24"/>
          <w:szCs w:val="24"/>
        </w:rPr>
        <w:t xml:space="preserve"> - заявленная в условиях проведения лотереи и выраженная в денежной форме совокупность средств, имущества или услуг, предназначенная для выплаты (передачи, предоставления) выигрышей, которая формируется за счет получения платы за реализованные лотерейные билеты либо за счет собственных средств организатора лотереи.</w:t>
      </w:r>
    </w:p>
    <w:p>
      <w:pPr>
        <w:spacing w:after="120"/>
        <w:ind w:firstLine="397"/>
        <w:jc w:val="both"/>
      </w:pPr>
      <w:r>
        <w:rPr>
          <w:rFonts w:ascii="Arial" w:cs="Arial" w:eastAsia="Arial" w:hAnsi="Arial"/>
          <w:b/>
          <w:bCs/>
          <w:sz w:val="24"/>
          <w:szCs w:val="24"/>
        </w:rPr>
        <w:t xml:space="preserve">Мгновенная (бестиражная) лотерея</w:t>
      </w:r>
      <w:r>
        <w:rPr>
          <w:rFonts w:ascii="Arial" w:cs="Arial" w:eastAsia="Arial" w:hAnsi="Arial"/>
          <w:sz w:val="24"/>
          <w:szCs w:val="24"/>
        </w:rPr>
        <w:t xml:space="preserve"> - лотерея, при проведении которой участник лотереи может непосредственно после приобретения лотерейного билета определить является лотерейный билет выигрышным или нет.</w:t>
      </w:r>
    </w:p>
    <w:p>
      <w:pPr>
        <w:spacing w:after="120"/>
        <w:ind w:firstLine="397"/>
        <w:jc w:val="both"/>
      </w:pPr>
      <w:r>
        <w:rPr>
          <w:rFonts w:ascii="Arial" w:cs="Arial" w:eastAsia="Arial" w:hAnsi="Arial"/>
          <w:b/>
          <w:bCs/>
          <w:sz w:val="24"/>
          <w:szCs w:val="24"/>
        </w:rPr>
        <w:t xml:space="preserve">Тиражная лотерея</w:t>
      </w:r>
      <w:r>
        <w:rPr>
          <w:rFonts w:ascii="Arial" w:cs="Arial" w:eastAsia="Arial" w:hAnsi="Arial"/>
          <w:sz w:val="24"/>
          <w:szCs w:val="24"/>
        </w:rPr>
        <w:t xml:space="preserve"> - лотерея, которая проводится отдельными тиражами (представляющими собой распространение партии лотерейных билетов, проведение розыгрыша части призового фонда лотереи и выплату, передачу или предоставление части выигрышей), при проведении которых участник лотереи может определить является его лотерейный билет выигрышным или нет только после проведения розыгрыша соответствующего тиража.</w:t>
      </w:r>
    </w:p>
    <w:p>
      <w:pPr>
        <w:spacing w:after="120"/>
        <w:ind w:firstLine="397"/>
        <w:jc w:val="both"/>
      </w:pPr>
      <w:r>
        <w:rPr>
          <w:rFonts w:ascii="Arial" w:cs="Arial" w:eastAsia="Arial" w:hAnsi="Arial"/>
          <w:b/>
          <w:bCs/>
          <w:sz w:val="24"/>
          <w:szCs w:val="24"/>
        </w:rPr>
        <w:t xml:space="preserve">Комбинированная лотерея</w:t>
      </w:r>
      <w:r>
        <w:rPr>
          <w:rFonts w:ascii="Arial" w:cs="Arial" w:eastAsia="Arial" w:hAnsi="Arial"/>
          <w:sz w:val="24"/>
          <w:szCs w:val="24"/>
        </w:rPr>
        <w:t xml:space="preserve"> - лотерея, в которой выигрышные лотерейные билеты определяются как непосредственно после их приобретения, так и после проведения розыгрыша призового фонда лотереи.</w:t>
      </w:r>
    </w:p>
    <w:p>
      <w:pPr>
        <w:spacing w:after="120"/>
        <w:ind w:firstLine="397"/>
        <w:jc w:val="both"/>
      </w:pPr>
      <w:r>
        <w:rPr>
          <w:rFonts w:ascii="Arial" w:cs="Arial" w:eastAsia="Arial" w:hAnsi="Arial"/>
          <w:b/>
          <w:bCs/>
          <w:sz w:val="24"/>
          <w:szCs w:val="24"/>
        </w:rPr>
        <w:t xml:space="preserve">Розыгрыш призового фонда лотереи</w:t>
      </w:r>
      <w:r>
        <w:rPr>
          <w:rFonts w:ascii="Arial" w:cs="Arial" w:eastAsia="Arial" w:hAnsi="Arial"/>
          <w:sz w:val="24"/>
          <w:szCs w:val="24"/>
        </w:rPr>
        <w:t xml:space="preserve"> - процедура, в ходе которой (с использованием лотерейного оборудования или без такового) определяются выигравшие участники лотереи и подлежащие выплате, передаче или предоставлению этим участникам выигрыши.</w:t>
      </w:r>
    </w:p>
    <w:p>
      <w:pPr>
        <w:spacing w:after="120"/>
        <w:ind w:firstLine="397"/>
        <w:jc w:val="both"/>
      </w:pPr>
      <w:r>
        <w:rPr>
          <w:rFonts w:ascii="Arial" w:cs="Arial" w:eastAsia="Arial" w:hAnsi="Arial"/>
          <w:b/>
          <w:bCs/>
          <w:sz w:val="24"/>
          <w:szCs w:val="24"/>
        </w:rPr>
        <w:t xml:space="preserve">Розыгрыш призового фонда тиражной лотереи </w:t>
      </w:r>
      <w:r>
        <w:rPr>
          <w:rFonts w:ascii="Arial" w:cs="Arial" w:eastAsia="Arial" w:hAnsi="Arial"/>
          <w:sz w:val="24"/>
          <w:szCs w:val="24"/>
        </w:rPr>
        <w:t xml:space="preserve">- процедура, в ходе которой с использованием лотерейного оборудования определяются выигравшие лотерейные билеты и устанавливается размер доли призового фонда, подлежащего распределению среди выигравших участников разыгрываемого тиража.</w:t>
      </w:r>
    </w:p>
    <w:p>
      <w:pPr>
        <w:spacing w:after="120"/>
        <w:ind w:firstLine="397"/>
        <w:jc w:val="both"/>
      </w:pPr>
      <w:r>
        <w:rPr>
          <w:rFonts w:ascii="Arial" w:cs="Arial" w:eastAsia="Arial" w:hAnsi="Arial"/>
          <w:b/>
          <w:bCs/>
          <w:sz w:val="24"/>
          <w:szCs w:val="24"/>
        </w:rPr>
        <w:t xml:space="preserve">Распространитель лотерейных билетов</w:t>
      </w:r>
      <w:r>
        <w:rPr>
          <w:rFonts w:ascii="Arial" w:cs="Arial" w:eastAsia="Arial" w:hAnsi="Arial"/>
          <w:sz w:val="24"/>
          <w:szCs w:val="24"/>
        </w:rPr>
        <w:t xml:space="preserve"> - лицо, осуществляющее распространение лотерейных билетов среди лиц, желающих стать участниками лотереи, прием лотерейных ставок, выплату, передачу или предоставление выигрышей на основании договора, заключенного с организатором лотереи.</w:t>
      </w:r>
    </w:p>
    <w:p>
      <w:pPr>
        <w:spacing w:after="120"/>
        <w:ind w:firstLine="397"/>
        <w:jc w:val="both"/>
      </w:pPr>
      <w:r>
        <w:rPr>
          <w:rFonts w:ascii="Arial" w:cs="Arial" w:eastAsia="Arial" w:hAnsi="Arial"/>
          <w:b/>
          <w:bCs/>
          <w:sz w:val="24"/>
          <w:szCs w:val="24"/>
        </w:rPr>
        <w:t xml:space="preserve">Выручка от проведения лотереи</w:t>
      </w:r>
      <w:r>
        <w:rPr>
          <w:rFonts w:ascii="Arial" w:cs="Arial" w:eastAsia="Arial" w:hAnsi="Arial"/>
          <w:sz w:val="24"/>
          <w:szCs w:val="24"/>
        </w:rPr>
        <w:t xml:space="preserve"> - общий объем денежных средств, полученный от реализации лотерейных билетов, и исчисленный исходя из количества фактически проданных лотерейных билетов и их продажной стоимости лицам, ставшим участниками лотереи, по цене, указанной в условиях лотереи.</w:t>
      </w:r>
    </w:p>
    <w:p>
      <w:pPr>
        <w:spacing w:after="120"/>
        <w:ind w:firstLine="397"/>
        <w:jc w:val="both"/>
      </w:pPr>
      <w:r>
        <w:rPr>
          <w:rFonts w:ascii="Arial" w:cs="Arial" w:eastAsia="Arial" w:hAnsi="Arial"/>
          <w:b/>
          <w:bCs/>
          <w:sz w:val="24"/>
          <w:szCs w:val="24"/>
        </w:rPr>
        <w:t xml:space="preserve">Доход лотереи</w:t>
      </w:r>
      <w:r>
        <w:rPr>
          <w:rFonts w:ascii="Arial" w:cs="Arial" w:eastAsia="Arial" w:hAnsi="Arial"/>
          <w:sz w:val="24"/>
          <w:szCs w:val="24"/>
        </w:rPr>
        <w:t xml:space="preserve"> - разница между выручкой от проведения лотереи и денежным эквивалентом призового фонда лотереи, приходящегося на данную выручку.</w:t>
      </w:r>
    </w:p>
    <w:p>
      <w:pPr>
        <w:spacing w:after="120"/>
        <w:ind w:firstLine="397"/>
        <w:jc w:val="both"/>
      </w:pPr>
      <w:r>
        <w:rPr>
          <w:rFonts w:ascii="Arial" w:cs="Arial" w:eastAsia="Arial" w:hAnsi="Arial"/>
          <w:b/>
          <w:bCs/>
          <w:sz w:val="24"/>
          <w:szCs w:val="24"/>
        </w:rPr>
        <w:t xml:space="preserve">Специальный счет</w:t>
      </w:r>
      <w:r>
        <w:rPr>
          <w:rFonts w:ascii="Arial" w:cs="Arial" w:eastAsia="Arial" w:hAnsi="Arial"/>
          <w:sz w:val="24"/>
          <w:szCs w:val="24"/>
        </w:rPr>
        <w:t xml:space="preserve"> - счет, определяемый уполномоченным государственным органом, предназначенный для депонирования части денежных средств организаторов лотерей (за исключением организаторов стимулирующих лотерей), которые будут являться частичной гарантией в случае неуплаты соответствующих платежей в республиканский бюджет.</w:t>
      </w:r>
    </w:p>
    <w:p>
      <w:pPr>
        <w:spacing w:after="120"/>
        <w:ind w:firstLine="397"/>
        <w:jc w:val="both"/>
      </w:pPr>
      <w:r>
        <w:rPr>
          <w:rFonts w:ascii="Arial" w:cs="Arial" w:eastAsia="Arial" w:hAnsi="Arial"/>
          <w:sz w:val="24"/>
          <w:szCs w:val="24"/>
        </w:rPr>
        <w:t xml:space="preserve">В случае прекращения проведения лотереи и отсутствия задолженности перед бюджетом средства возвращаются организаторам лотерей.</w:t>
      </w:r>
    </w:p>
    <w:p>
      <w:pPr>
        <w:spacing w:after="120"/>
        <w:ind w:firstLine="397"/>
        <w:jc w:val="both"/>
      </w:pPr>
      <w:r>
        <w:rPr>
          <w:rFonts w:ascii="Arial" w:cs="Arial" w:eastAsia="Arial" w:hAnsi="Arial"/>
          <w:b/>
          <w:bCs/>
          <w:sz w:val="24"/>
          <w:szCs w:val="24"/>
        </w:rPr>
        <w:t xml:space="preserve">Лотерейное оборудование</w:t>
      </w:r>
      <w:r>
        <w:rPr>
          <w:rFonts w:ascii="Arial" w:cs="Arial" w:eastAsia="Arial" w:hAnsi="Arial"/>
          <w:sz w:val="24"/>
          <w:szCs w:val="24"/>
        </w:rPr>
        <w:t xml:space="preserve"> - оборудование, специально изготовленное и используемое для проведения лотереи, или оборудование, оснащенное лотерейными программами.</w:t>
      </w:r>
    </w:p>
    <w:p>
      <w:pPr>
        <w:spacing w:after="120"/>
        <w:ind w:firstLine="397"/>
        <w:jc w:val="both"/>
      </w:pPr>
      <w:r>
        <w:rPr>
          <w:rFonts w:ascii="Arial" w:cs="Arial" w:eastAsia="Arial" w:hAnsi="Arial"/>
          <w:b/>
          <w:bCs/>
          <w:sz w:val="24"/>
          <w:szCs w:val="24"/>
        </w:rPr>
        <w:t xml:space="preserve">Лотерейная ставка</w:t>
      </w:r>
      <w:r>
        <w:rPr>
          <w:rFonts w:ascii="Arial" w:cs="Arial" w:eastAsia="Arial" w:hAnsi="Arial"/>
          <w:sz w:val="24"/>
          <w:szCs w:val="24"/>
        </w:rPr>
        <w:t xml:space="preserve"> - оплаченная игровая комбинация.</w:t>
      </w:r>
    </w:p>
    <w:p>
      <w:pPr>
        <w:spacing w:after="120"/>
        <w:ind w:firstLine="397"/>
        <w:jc w:val="both"/>
      </w:pPr>
      <w:r>
        <w:rPr>
          <w:rFonts w:ascii="Arial" w:cs="Arial" w:eastAsia="Arial" w:hAnsi="Arial"/>
          <w:i/>
          <w:iCs/>
          <w:sz w:val="24"/>
          <w:szCs w:val="24"/>
        </w:rPr>
        <w:t xml:space="preserve">(В редакции Закона КР от </w:t>
      </w:r>
      <w:hyperlink w:history="1" r:id="rIdzq5_ifin9-cnxreukhsun">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 Предмет регулирования Закона</w:t>
      </w:r>
    </w:p>
    <w:p>
      <w:pPr>
        <w:spacing w:after="120"/>
        <w:ind w:firstLine="397"/>
        <w:jc w:val="both"/>
      </w:pPr>
      <w:r>
        <w:rPr>
          <w:rFonts w:ascii="Arial" w:cs="Arial" w:eastAsia="Arial" w:hAnsi="Arial"/>
          <w:sz w:val="24"/>
          <w:szCs w:val="24"/>
        </w:rPr>
        <w:t xml:space="preserve">Настоящий Закон определяет правовую основу государственного регулирования отношений, возникающих при организации и проведении государственных и негосударственных лотерей, устанавливает обязательные нормативы лотерей, порядок осуществления контроля над их организацией и проведением, а также права, обязанности и ответственность лиц, участвующих в организации и проведении лотерей.</w:t>
      </w:r>
    </w:p>
    <w:p>
      <w:pPr>
        <w:spacing w:after="120"/>
        <w:ind w:firstLine="397"/>
        <w:jc w:val="both"/>
      </w:pPr>
      <w:r>
        <w:rPr>
          <w:rFonts w:ascii="Arial" w:cs="Arial" w:eastAsia="Arial" w:hAnsi="Arial"/>
          <w:i/>
          <w:iCs/>
          <w:sz w:val="24"/>
          <w:szCs w:val="24"/>
        </w:rPr>
        <w:t xml:space="preserve">(В редакции Закона КР от </w:t>
      </w:r>
      <w:hyperlink w:history="1" r:id="rIdfrxrmbjyxbupogxkxtr2q">
        <w:r>
          <w:rPr>
            <w:rFonts w:ascii="Arial" w:cs="Arial" w:eastAsia="Arial" w:hAnsi="Arial"/>
            <w:i/>
            <w:iCs/>
            <w:color w:val="1D4ED8"/>
            <w:sz w:val="24"/>
            <w:szCs w:val="24"/>
            <w:u w:val="single"/>
          </w:rPr>
          <w:t xml:space="preserve">3 августа 2013 года № 187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Законодательство о лотереях</w:t>
      </w:r>
    </w:p>
    <w:p>
      <w:pPr>
        <w:spacing w:after="120"/>
        <w:ind w:firstLine="397"/>
        <w:jc w:val="both"/>
      </w:pPr>
      <w:r>
        <w:rPr>
          <w:rFonts w:ascii="Arial" w:cs="Arial" w:eastAsia="Arial" w:hAnsi="Arial"/>
          <w:sz w:val="24"/>
          <w:szCs w:val="24"/>
        </w:rPr>
        <w:t xml:space="preserve">Законодательство о лотереях состоит из </w:t>
      </w:r>
      <w:hyperlink w:history="1" r:id="rId42iw5uk-c-yd2jxzazbr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настоящего Закона и иных нормативных правовых актов Кыргызской Республики,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Деятельность учредителей и организаторов лотерей в части предупреждения, выявления и пресечения деяний, связанных с финансированием терроризма и легализацией (отмыванием) доходов, полученных преступным путем, осуществляется в соответствии с законодательством о противодействии финансированию терроризма и легализации (отмыванию) доходов, полученных преступным путем.</w:t>
      </w:r>
    </w:p>
    <w:p>
      <w:pPr>
        <w:spacing w:after="120"/>
        <w:ind w:firstLine="397"/>
        <w:jc w:val="both"/>
      </w:pPr>
      <w:r>
        <w:rPr>
          <w:rFonts w:ascii="Arial" w:cs="Arial" w:eastAsia="Arial" w:hAnsi="Arial"/>
          <w:i/>
          <w:iCs/>
          <w:sz w:val="24"/>
          <w:szCs w:val="24"/>
        </w:rPr>
        <w:t xml:space="preserve">(В редакции Закона КР от </w:t>
      </w:r>
      <w:hyperlink w:history="1" r:id="rId4f_6lizsldxixhwj53b-9">
        <w:r>
          <w:rPr>
            <w:rFonts w:ascii="Arial" w:cs="Arial" w:eastAsia="Arial" w:hAnsi="Arial"/>
            <w:i/>
            <w:iCs/>
            <w:color w:val="1D4ED8"/>
            <w:sz w:val="24"/>
            <w:szCs w:val="24"/>
            <w:u w:val="single"/>
          </w:rPr>
          <w:t xml:space="preserve">3 августа 2013 года № 187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Специальные виды лотерей</w:t>
      </w:r>
    </w:p>
    <w:p>
      <w:pPr>
        <w:spacing w:after="120"/>
        <w:ind w:firstLine="397"/>
        <w:jc w:val="both"/>
      </w:pPr>
      <w:r>
        <w:rPr>
          <w:rFonts w:ascii="Arial" w:cs="Arial" w:eastAsia="Arial" w:hAnsi="Arial"/>
          <w:sz w:val="24"/>
          <w:szCs w:val="24"/>
        </w:rPr>
        <w:t xml:space="preserve">1. Электронная лотерея (далее - лотерея) - игра, в которой используются один или несколько перечисленных признаков:</w:t>
      </w:r>
    </w:p>
    <w:p>
      <w:pPr>
        <w:spacing w:after="120"/>
        <w:ind w:firstLine="397"/>
        <w:jc w:val="both"/>
      </w:pPr>
      <w:r>
        <w:rPr>
          <w:rFonts w:ascii="Arial" w:cs="Arial" w:eastAsia="Arial" w:hAnsi="Arial"/>
          <w:sz w:val="24"/>
          <w:szCs w:val="24"/>
        </w:rPr>
        <w:t xml:space="preserve">- фиксация лотерейных ставок и прогнозов участников проводится с помощью электронных устройств, сохраняющих информацию в своей памяти или передающих ее для регистрации в головной компьютер;</w:t>
      </w:r>
    </w:p>
    <w:p>
      <w:pPr>
        <w:spacing w:after="120"/>
        <w:ind w:firstLine="397"/>
        <w:jc w:val="both"/>
      </w:pPr>
      <w:r>
        <w:rPr>
          <w:rFonts w:ascii="Arial" w:cs="Arial" w:eastAsia="Arial" w:hAnsi="Arial"/>
          <w:sz w:val="24"/>
          <w:szCs w:val="24"/>
        </w:rPr>
        <w:t xml:space="preserve">- игровая информация направляется для участия в розыгрыше по специальным каналам связи в головной информационный центр;</w:t>
      </w:r>
    </w:p>
    <w:p>
      <w:pPr>
        <w:spacing w:after="120"/>
        <w:ind w:firstLine="397"/>
        <w:jc w:val="both"/>
      </w:pPr>
      <w:r>
        <w:rPr>
          <w:rFonts w:ascii="Arial" w:cs="Arial" w:eastAsia="Arial" w:hAnsi="Arial"/>
          <w:sz w:val="24"/>
          <w:szCs w:val="24"/>
        </w:rPr>
        <w:t xml:space="preserve">- учет лотерейных ставок и иной игровой информации, а также структуры призов и их розыгрыш ведется при помощи программных средств электронным устройством.</w:t>
      </w:r>
    </w:p>
    <w:p>
      <w:pPr>
        <w:spacing w:after="120"/>
        <w:ind w:firstLine="397"/>
        <w:jc w:val="both"/>
      </w:pPr>
      <w:r>
        <w:rPr>
          <w:rFonts w:ascii="Arial" w:cs="Arial" w:eastAsia="Arial" w:hAnsi="Arial"/>
          <w:sz w:val="24"/>
          <w:szCs w:val="24"/>
        </w:rPr>
        <w:t xml:space="preserve">2. Организатор лотереи должен гарантировать, что лотерейное оборудование и методы проведения розыгрышей используются и функционируют в соответствии с требованиями, изложенными в условиях лотереи, и предоставить регистрирующему государственному органу возможность доступа к программному обеспечению, техническому оборудованию и средствам связи, равно как доступ к информации, документации и т.д., используемым организатором лотереи.</w:t>
      </w:r>
    </w:p>
    <w:p>
      <w:pPr>
        <w:spacing w:after="120"/>
        <w:ind w:firstLine="397"/>
        <w:jc w:val="both"/>
      </w:pPr>
      <w:r>
        <w:rPr>
          <w:rFonts w:ascii="Arial" w:cs="Arial" w:eastAsia="Arial" w:hAnsi="Arial"/>
          <w:sz w:val="24"/>
          <w:szCs w:val="24"/>
        </w:rPr>
        <w:t xml:space="preserve">3. Под понятие электронной лотереи подпадает лотерея с использованием интеллектуальной телефонной или компьютерной сети связи (Интернет), в процессе проведения которой игроки делают лотерейные ставки посредством звонков в телевизионную студию или фирму-организатор лотереи по специально выделенным телефонным номерам или электронной почте. При этом участие в игре оплачивается игроком либо как услуга связи и фиксируется телефонной компанией представленным для оплаты счетом, либо авансовым платежом, путем открытия счета в банке или приобретения карточки участника с персональным кодом, либо иным способом, оговоренным в условиях лотереи.</w:t>
      </w:r>
    </w:p>
    <w:p>
      <w:pPr>
        <w:spacing w:after="120"/>
        <w:ind w:firstLine="397"/>
        <w:jc w:val="both"/>
      </w:pPr>
      <w:r>
        <w:rPr>
          <w:rFonts w:ascii="Arial" w:cs="Arial" w:eastAsia="Arial" w:hAnsi="Arial"/>
          <w:sz w:val="24"/>
          <w:szCs w:val="24"/>
        </w:rPr>
        <w:t xml:space="preserve">Информация об условиях участия и размерах оплаты за участие в игре должна предоставляться на экране телевизора или компьютера в форме, установленной нормативами и требованиями к организации и проведению лотерей, утвержденной Правительством Кыргызской Республики.</w:t>
      </w:r>
    </w:p>
    <w:p>
      <w:pPr>
        <w:spacing w:after="120"/>
        <w:ind w:firstLine="397"/>
        <w:jc w:val="both"/>
      </w:pPr>
      <w:r>
        <w:rPr>
          <w:rFonts w:ascii="Arial" w:cs="Arial" w:eastAsia="Arial" w:hAnsi="Arial"/>
          <w:sz w:val="24"/>
          <w:szCs w:val="24"/>
        </w:rPr>
        <w:t xml:space="preserve">4. Регистрация электронных лотерей осуществляется уполномоченным государственным органом только при соблюдении организаторами и фирмами, предоставляющими медиа-услуги, принципов благопристойности, нравственности и законности.</w:t>
      </w:r>
    </w:p>
    <w:p>
      <w:pPr>
        <w:spacing w:after="120"/>
        <w:ind w:firstLine="397"/>
        <w:jc w:val="both"/>
      </w:pPr>
      <w:r>
        <w:rPr>
          <w:rFonts w:ascii="Arial" w:cs="Arial" w:eastAsia="Arial" w:hAnsi="Arial"/>
          <w:sz w:val="24"/>
          <w:szCs w:val="24"/>
        </w:rPr>
        <w:t xml:space="preserve">5. Стимулирующая лотерея - лотерея, проводимая организатором лотереи в рекламных или иных целях. При этом участие не требует покупки специального билета либо дополнительной оплаты.</w:t>
      </w:r>
    </w:p>
    <w:p>
      <w:pPr>
        <w:spacing w:after="120"/>
        <w:ind w:firstLine="397"/>
        <w:jc w:val="both"/>
      </w:pPr>
      <w:r>
        <w:rPr>
          <w:rFonts w:ascii="Arial" w:cs="Arial" w:eastAsia="Arial" w:hAnsi="Arial"/>
          <w:sz w:val="24"/>
          <w:szCs w:val="24"/>
        </w:rPr>
        <w:t xml:space="preserve">6. Стимулирующая лотерея направлена на стимулирование продажи товаров или услуг. Участие в такой лотерее связано с приобретением какого-либо товара или услуги. Выполнение участником лотереи условий, предписанных правилами такой лотереи, либо наличие игровой информации на товаре (в том числе в газете, журнале, сопроводительной документации, специальных вкладышах, квитанциях и т.п.) является основанием для возникновения между организатором лотереи и клиентом, приобретшим или получившим каким-либо иным способом такой товар или услугу, правовых отношений по поводу участия в розыгрыше (тираже) объявленных призов.</w:t>
      </w:r>
    </w:p>
    <w:p>
      <w:pPr>
        <w:spacing w:after="120"/>
        <w:ind w:firstLine="397"/>
        <w:jc w:val="both"/>
      </w:pPr>
      <w:r>
        <w:rPr>
          <w:rFonts w:ascii="Arial" w:cs="Arial" w:eastAsia="Arial" w:hAnsi="Arial"/>
          <w:sz w:val="24"/>
          <w:szCs w:val="24"/>
        </w:rPr>
        <w:t xml:space="preserve">7. Билетами стимулирующих лотерей могут являться как носители игровой информации, аналогичные общепринятым лотерейным билетам или игровым купонам тиражных и мгновенных (бестиражных), так и различного вида входные билеты, квитанции, отрывные купоны, вкладыши, экземпляры сопроводительной документации, упаковка, маркировка на упаковке или изделии и т.п.</w:t>
      </w:r>
    </w:p>
    <w:p>
      <w:pPr>
        <w:spacing w:after="120"/>
        <w:ind w:firstLine="397"/>
        <w:jc w:val="both"/>
      </w:pPr>
      <w:r>
        <w:rPr>
          <w:rFonts w:ascii="Arial" w:cs="Arial" w:eastAsia="Arial" w:hAnsi="Arial"/>
          <w:sz w:val="24"/>
          <w:szCs w:val="24"/>
        </w:rPr>
        <w:t xml:space="preserve">Плата за участие в стимулирующей лотерее отдельно не взимается и выражается в виде (форме) приобретения реализуемого товара или услуги.</w:t>
      </w:r>
    </w:p>
    <w:p>
      <w:pPr>
        <w:spacing w:after="120"/>
        <w:ind w:firstLine="397"/>
        <w:jc w:val="both"/>
      </w:pPr>
      <w:r>
        <w:rPr>
          <w:rFonts w:ascii="Arial" w:cs="Arial" w:eastAsia="Arial" w:hAnsi="Arial"/>
          <w:sz w:val="24"/>
          <w:szCs w:val="24"/>
        </w:rPr>
        <w:t xml:space="preserve">8. Наличие на экземплярах товара (в том числе в газете, журнале, на квитанции за услугу и т.п.) игровой информации, соответствующей условиям проведения лотереи, является основанием для рассмотрения их в качестве условных лотерейных билетов.</w:t>
      </w:r>
    </w:p>
    <w:p>
      <w:pPr>
        <w:spacing w:after="120"/>
        <w:ind w:firstLine="397"/>
        <w:jc w:val="both"/>
      </w:pPr>
      <w:r>
        <w:rPr>
          <w:rFonts w:ascii="Arial" w:cs="Arial" w:eastAsia="Arial" w:hAnsi="Arial"/>
          <w:sz w:val="24"/>
          <w:szCs w:val="24"/>
        </w:rPr>
        <w:t xml:space="preserve">9. Если в проводимом юридическим лицом маркетинговом, рекламном или ином мероприятии регистрирующий орган выявит признаки проведения стимулирующей лотереи, то совокупность лотерейных элементов указанного мероприятия признается стимулирующей лотереей вне зависимости от занимаемой по этому вопросу позиции ее организаторов.</w:t>
      </w:r>
    </w:p>
    <w:p>
      <w:pPr>
        <w:spacing w:after="120"/>
        <w:ind w:firstLine="397"/>
        <w:jc w:val="both"/>
      </w:pPr>
      <w:r>
        <w:rPr>
          <w:rFonts w:ascii="Arial" w:cs="Arial" w:eastAsia="Arial" w:hAnsi="Arial"/>
          <w:sz w:val="24"/>
          <w:szCs w:val="24"/>
        </w:rPr>
        <w:t xml:space="preserve">Реализация товаров и услуг на территории Кыргызской Республики, произведенных (предоставляемых) нерезидентами Кыргызской Республики, в которых имеет место информация, соответствующая условиям проведения стимулирующей лотереи, допускается при условии:</w:t>
      </w:r>
    </w:p>
    <w:p>
      <w:pPr>
        <w:spacing w:after="120"/>
        <w:ind w:firstLine="397"/>
        <w:jc w:val="both"/>
      </w:pPr>
      <w:r>
        <w:rPr>
          <w:rFonts w:ascii="Arial" w:cs="Arial" w:eastAsia="Arial" w:hAnsi="Arial"/>
          <w:sz w:val="24"/>
          <w:szCs w:val="24"/>
        </w:rPr>
        <w:t xml:space="preserve">- получения организатором стимулирующей лотереи, определенным (назначенным) условиями проведения лотереи для деятельности на территории Кыргызской Республики, разрешения на право проведения лотереи, выданного уполномоченным государственным органом Кыргызской Республики.</w:t>
      </w:r>
    </w:p>
    <w:p>
      <w:pPr>
        <w:spacing w:after="120"/>
        <w:ind w:firstLine="397"/>
        <w:jc w:val="both"/>
      </w:pPr>
      <w:r>
        <w:rPr>
          <w:rFonts w:ascii="Arial" w:cs="Arial" w:eastAsia="Arial" w:hAnsi="Arial"/>
          <w:sz w:val="24"/>
          <w:szCs w:val="24"/>
        </w:rPr>
        <w:t xml:space="preserve">Организатором стимулирующей лотереи может выступать исключительно резидент Кыргызской Республики. Реализуемые товары и услуги на территории Кыргызской Республики, произведенные (предоставляемые) нерезидентами Кыргызской Республики, должны содержать исключительно информацию, относящуюся к условиям проведения стимулирующей лотереи на территории Кыргызской Республики. В ином случае реализация товаров и услуг на территории Кыргызской Республики, произведенных (предоставляемых) нерезидентами Кыргызской Республики, в которых имеет место информация, соответствующая условиям проведения стимулирующей лотереи, запрещена;</w:t>
      </w:r>
    </w:p>
    <w:p>
      <w:pPr>
        <w:spacing w:after="120"/>
        <w:ind w:firstLine="397"/>
        <w:jc w:val="both"/>
      </w:pPr>
      <w:r>
        <w:rPr>
          <w:rFonts w:ascii="Arial" w:cs="Arial" w:eastAsia="Arial" w:hAnsi="Arial"/>
          <w:sz w:val="24"/>
          <w:szCs w:val="24"/>
        </w:rPr>
        <w:t xml:space="preserve">- определения организатором стимулирующей лотереи доли (квоты) заранее сформированного призового фонда, розыгрыш которого будет осуществляться на территории Кыргызской Республики. Призовой фонд стимулирующей лотереи должен составлять не менее 1000 размеров расчетного показателя, установленного законодательством Кыргызской Республики.</w:t>
      </w:r>
    </w:p>
    <w:p>
      <w:pPr>
        <w:spacing w:after="120"/>
        <w:ind w:firstLine="397"/>
        <w:jc w:val="both"/>
      </w:pPr>
      <w:r>
        <w:rPr>
          <w:rFonts w:ascii="Arial" w:cs="Arial" w:eastAsia="Arial" w:hAnsi="Arial"/>
          <w:sz w:val="24"/>
          <w:szCs w:val="24"/>
        </w:rPr>
        <w:t xml:space="preserve">10. Призовой фонд стимулирующей лотереи формируется организатором лотереи из собственных средств.</w:t>
      </w:r>
    </w:p>
    <w:p>
      <w:pPr>
        <w:spacing w:after="120"/>
        <w:ind w:firstLine="397"/>
        <w:jc w:val="both"/>
      </w:pPr>
      <w:r>
        <w:rPr>
          <w:rFonts w:ascii="Arial" w:cs="Arial" w:eastAsia="Arial" w:hAnsi="Arial"/>
          <w:i/>
          <w:iCs/>
          <w:sz w:val="24"/>
          <w:szCs w:val="24"/>
        </w:rPr>
        <w:t xml:space="preserve">(В редакции Закона КР от </w:t>
      </w:r>
      <w:hyperlink w:history="1" r:id="rIdi6isb0om38wyfggpogsq2">
        <w:r>
          <w:rPr>
            <w:rFonts w:ascii="Arial" w:cs="Arial" w:eastAsia="Arial" w:hAnsi="Arial"/>
            <w:i/>
            <w:iCs/>
            <w:color w:val="1D4ED8"/>
            <w:sz w:val="24"/>
            <w:szCs w:val="24"/>
            <w:u w:val="single"/>
          </w:rPr>
          <w:t xml:space="preserve">3 августа 2013 года № 187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Лотереи, проведение которых ограничено</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Государственная лотерея</w:t>
      </w:r>
      <w:r>
        <w:rPr>
          <w:rFonts w:ascii="Arial" w:cs="Arial" w:eastAsia="Arial" w:hAnsi="Arial"/>
          <w:sz w:val="24"/>
          <w:szCs w:val="24"/>
        </w:rPr>
        <w:t xml:space="preserve"> - лотерея, учредителем которой выступает государство в лице специально созданного органа (юридического лица). Все средства от проведения государственной лотереи, за исключением обязательных платежей, являются собственностью государства и поступают в республиканский бюджет или целевым образом расходуются на программы, утвержденные Правительством Кыргызской Республики.</w:t>
      </w:r>
    </w:p>
    <w:p>
      <w:pPr>
        <w:spacing w:after="120"/>
        <w:ind w:firstLine="397"/>
        <w:jc w:val="both"/>
      </w:pPr>
      <w:r>
        <w:rPr>
          <w:rFonts w:ascii="Arial" w:cs="Arial" w:eastAsia="Arial" w:hAnsi="Arial"/>
          <w:sz w:val="24"/>
          <w:szCs w:val="24"/>
        </w:rPr>
        <w:t xml:space="preserve">Муниципальная лотерея - лотерея, учредителем которой выступает от лица местного самоуправления специально созданный орган (юридическое лицо). Средства от проведения муниципальной лотереи поступают в местный бюджет.</w:t>
      </w:r>
    </w:p>
    <w:p>
      <w:pPr>
        <w:spacing w:after="120"/>
        <w:ind w:firstLine="397"/>
        <w:jc w:val="both"/>
      </w:pPr>
      <w:r>
        <w:rPr>
          <w:rFonts w:ascii="Arial" w:cs="Arial" w:eastAsia="Arial" w:hAnsi="Arial"/>
          <w:sz w:val="24"/>
          <w:szCs w:val="24"/>
        </w:rPr>
        <w:t xml:space="preserve">2. Государственные и муниципальные лотереи проводятся в целях пополнения доходов республиканского и местных бюджетов, целевого финансирования образования, физической культуры и спорта, здравоохранения, культуры, науки, социальной защиты населения, охраны окружающей среды и животного мира и других республиканских программ.</w:t>
      </w:r>
    </w:p>
    <w:p>
      <w:pPr>
        <w:spacing w:after="120"/>
        <w:ind w:firstLine="397"/>
        <w:jc w:val="both"/>
      </w:pPr>
      <w:r>
        <w:rPr>
          <w:rFonts w:ascii="Arial" w:cs="Arial" w:eastAsia="Arial" w:hAnsi="Arial"/>
          <w:sz w:val="24"/>
          <w:szCs w:val="24"/>
        </w:rPr>
        <w:t xml:space="preserve">3. Проведение государственных и муниципальных лотерей осуществляет соответственно государственное предприятие, орган местного самоуправления в соответствии с планами, нормативами и сроками, согласованными с уполномоченным государственным органом, регулирующим лотерейную деятельность в Кыргызской Республике.</w:t>
      </w:r>
    </w:p>
    <w:p>
      <w:pPr>
        <w:spacing w:after="120"/>
        <w:ind w:firstLine="397"/>
        <w:jc w:val="both"/>
      </w:pPr>
      <w:r>
        <w:rPr>
          <w:rFonts w:ascii="Arial" w:cs="Arial" w:eastAsia="Arial" w:hAnsi="Arial"/>
          <w:sz w:val="24"/>
          <w:szCs w:val="24"/>
        </w:rPr>
        <w:t xml:space="preserve">4. Положения и учредительные документы государственного предприятия, органа местного самоуправления по проведению государственных и муниципальных лотерей утверждаются в установленном законодательством Кыргызской Республики порядке.</w:t>
      </w:r>
    </w:p>
    <w:p>
      <w:pPr>
        <w:spacing w:after="120"/>
        <w:ind w:firstLine="397"/>
        <w:jc w:val="both"/>
      </w:pPr>
      <w:r>
        <w:rPr>
          <w:rFonts w:ascii="Arial" w:cs="Arial" w:eastAsia="Arial" w:hAnsi="Arial"/>
          <w:sz w:val="24"/>
          <w:szCs w:val="24"/>
        </w:rPr>
        <w:t xml:space="preserve">5. Руководители государственного предприятия и органа местного самоуправления по проведению государственных, муниципальных лотерей назначаются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 Межгосударственная лотерея - лотерея, проводимая на территории двух и более государств, в том числе на территории Кыргызской Республики по решению Правительства Кыргызской Республики.</w:t>
      </w:r>
    </w:p>
    <w:p>
      <w:pPr>
        <w:spacing w:after="120"/>
        <w:ind w:firstLine="397"/>
        <w:jc w:val="both"/>
      </w:pPr>
      <w:r>
        <w:rPr>
          <w:rFonts w:ascii="Arial" w:cs="Arial" w:eastAsia="Arial" w:hAnsi="Arial"/>
          <w:sz w:val="24"/>
          <w:szCs w:val="24"/>
        </w:rPr>
        <w:t xml:space="preserve">7. Решение о проведении межгосударственных лотерей принимается Правительством Кыргызской Республики по представлению уполномоченного государственного органа.</w:t>
      </w:r>
    </w:p>
    <w:p>
      <w:pPr>
        <w:spacing w:after="120"/>
        <w:ind w:firstLine="397"/>
        <w:jc w:val="both"/>
      </w:pPr>
      <w:r>
        <w:rPr>
          <w:rFonts w:ascii="Arial" w:cs="Arial" w:eastAsia="Arial" w:hAnsi="Arial"/>
          <w:sz w:val="24"/>
          <w:szCs w:val="24"/>
        </w:rPr>
        <w:t xml:space="preserve">8. Проведение межгосударственных лотерей в Кыргызской Республике осуществляет государственное предприятие.</w:t>
      </w:r>
    </w:p>
    <w:p>
      <w:pPr>
        <w:spacing w:after="120"/>
        <w:ind w:firstLine="397"/>
        <w:jc w:val="both"/>
      </w:pPr>
      <w:r>
        <w:rPr>
          <w:rFonts w:ascii="Arial" w:cs="Arial" w:eastAsia="Arial" w:hAnsi="Arial"/>
          <w:sz w:val="24"/>
          <w:szCs w:val="24"/>
        </w:rPr>
        <w:t xml:space="preserve">9. Контроль над проведением межгосударственных лотерей осуществляет непосредственно уполномоченный государственный орган.</w:t>
      </w:r>
    </w:p>
    <w:p>
      <w:pPr>
        <w:spacing w:after="120"/>
        <w:ind w:firstLine="397"/>
        <w:jc w:val="both"/>
      </w:pPr>
      <w:r>
        <w:rPr>
          <w:rFonts w:ascii="Arial" w:cs="Arial" w:eastAsia="Arial" w:hAnsi="Arial"/>
          <w:i/>
          <w:iCs/>
          <w:sz w:val="24"/>
          <w:szCs w:val="24"/>
        </w:rPr>
        <w:t xml:space="preserve">(В редакции Закона КР от </w:t>
      </w:r>
      <w:hyperlink w:history="1" r:id="rIdj_sxbr-wy-edagl12ngsh">
        <w:r>
          <w:rPr>
            <w:rFonts w:ascii="Arial" w:cs="Arial" w:eastAsia="Arial" w:hAnsi="Arial"/>
            <w:i/>
            <w:iCs/>
            <w:color w:val="1D4ED8"/>
            <w:sz w:val="24"/>
            <w:szCs w:val="24"/>
            <w:u w:val="single"/>
          </w:rPr>
          <w:t xml:space="preserve">3 августа 2013 года № 187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Ограничения на проведение лотерей в период избирательной кампании, кампании референдума</w:t>
      </w:r>
    </w:p>
    <w:p>
      <w:pPr>
        <w:spacing w:after="120"/>
        <w:ind w:firstLine="397"/>
        <w:jc w:val="both"/>
      </w:pPr>
      <w:r>
        <w:rPr>
          <w:rFonts w:ascii="Arial" w:cs="Arial" w:eastAsia="Arial" w:hAnsi="Arial"/>
          <w:sz w:val="24"/>
          <w:szCs w:val="24"/>
        </w:rPr>
        <w:t xml:space="preserve">В период избирательной кампании, кампании референдума не допускается проведение лотерей,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w:t>
      </w:r>
    </w:p>
    <w:p>
      <w:pPr>
        <w:spacing w:after="120"/>
        <w:ind w:firstLine="397"/>
        <w:jc w:val="both"/>
      </w:pPr>
      <w:r>
        <w:rPr>
          <w:rFonts w:ascii="Arial" w:cs="Arial" w:eastAsia="Arial" w:hAnsi="Arial"/>
          <w:b/>
          <w:bCs/>
          <w:sz w:val="24"/>
          <w:szCs w:val="24"/>
        </w:rPr>
        <w:t xml:space="preserve">Статья 5. Функции уполномоченного государственного органа</w:t>
      </w:r>
    </w:p>
    <w:p>
      <w:pPr>
        <w:spacing w:after="120"/>
        <w:ind w:firstLine="397"/>
        <w:jc w:val="both"/>
      </w:pPr>
      <w:r>
        <w:rPr>
          <w:rFonts w:ascii="Arial" w:cs="Arial" w:eastAsia="Arial" w:hAnsi="Arial"/>
          <w:sz w:val="24"/>
          <w:szCs w:val="24"/>
        </w:rPr>
        <w:t xml:space="preserve">1. Регулирование и надзор, защиту прав и интересов граждан, организаторов лотерей и государства в сфере лотерейной деятельности в Кыргызской Республике осуществляет уполномоченный государственный орган.</w:t>
      </w:r>
    </w:p>
    <w:p>
      <w:pPr>
        <w:spacing w:after="120"/>
        <w:ind w:firstLine="397"/>
        <w:jc w:val="both"/>
      </w:pPr>
      <w:r>
        <w:rPr>
          <w:rFonts w:ascii="Arial" w:cs="Arial" w:eastAsia="Arial" w:hAnsi="Arial"/>
          <w:sz w:val="24"/>
          <w:szCs w:val="24"/>
        </w:rPr>
        <w:t xml:space="preserve">2. Уполномоченный государственный орган в соответствии с возложенными на него задачами выполняет следующие функции:</w:t>
      </w:r>
    </w:p>
    <w:p>
      <w:pPr>
        <w:spacing w:after="120"/>
        <w:ind w:firstLine="397"/>
        <w:jc w:val="both"/>
      </w:pPr>
      <w:r>
        <w:rPr>
          <w:rFonts w:ascii="Arial" w:cs="Arial" w:eastAsia="Arial" w:hAnsi="Arial"/>
          <w:sz w:val="24"/>
          <w:szCs w:val="24"/>
        </w:rPr>
        <w:t xml:space="preserve">- проводит государственную политику в сфере регулирования и надзора лотерейной деятельности;</w:t>
      </w:r>
    </w:p>
    <w:p>
      <w:pPr>
        <w:spacing w:after="120"/>
        <w:ind w:firstLine="397"/>
        <w:jc w:val="both"/>
      </w:pPr>
      <w:r>
        <w:rPr>
          <w:rFonts w:ascii="Arial" w:cs="Arial" w:eastAsia="Arial" w:hAnsi="Arial"/>
          <w:sz w:val="24"/>
          <w:szCs w:val="24"/>
        </w:rPr>
        <w:t xml:space="preserve">- выдает, приостанавливает, возобновляет лицензию на лотерейную деятельность;</w:t>
      </w:r>
    </w:p>
    <w:p>
      <w:pPr>
        <w:spacing w:after="120"/>
        <w:ind w:firstLine="397"/>
        <w:jc w:val="both"/>
      </w:pPr>
      <w:r>
        <w:rPr>
          <w:rFonts w:ascii="Arial" w:cs="Arial" w:eastAsia="Arial" w:hAnsi="Arial"/>
          <w:sz w:val="24"/>
          <w:szCs w:val="24"/>
        </w:rPr>
        <w:t xml:space="preserve">- принимает решения по вопросам организации и проведения государственных лотерей;</w:t>
      </w:r>
    </w:p>
    <w:p>
      <w:pPr>
        <w:spacing w:after="120"/>
        <w:ind w:firstLine="397"/>
        <w:jc w:val="both"/>
      </w:pPr>
      <w:r>
        <w:rPr>
          <w:rFonts w:ascii="Arial" w:cs="Arial" w:eastAsia="Arial" w:hAnsi="Arial"/>
          <w:sz w:val="24"/>
          <w:szCs w:val="24"/>
        </w:rPr>
        <w:t xml:space="preserve">- осуществляет регистрацию лотерей и ведет реестр лицензий на лотерейную деятельность;</w:t>
      </w:r>
    </w:p>
    <w:p>
      <w:pPr>
        <w:spacing w:after="120"/>
        <w:ind w:firstLine="397"/>
        <w:jc w:val="both"/>
      </w:pPr>
      <w:r>
        <w:rPr>
          <w:rFonts w:ascii="Arial" w:cs="Arial" w:eastAsia="Arial" w:hAnsi="Arial"/>
          <w:sz w:val="24"/>
          <w:szCs w:val="24"/>
        </w:rPr>
        <w:t xml:space="preserve">- разрабатывает нормативы и требования к организации и проведению лотерей;</w:t>
      </w:r>
    </w:p>
    <w:p>
      <w:pPr>
        <w:spacing w:after="120"/>
        <w:ind w:firstLine="397"/>
        <w:jc w:val="both"/>
      </w:pPr>
      <w:r>
        <w:rPr>
          <w:rFonts w:ascii="Arial" w:cs="Arial" w:eastAsia="Arial" w:hAnsi="Arial"/>
          <w:sz w:val="24"/>
          <w:szCs w:val="24"/>
        </w:rPr>
        <w:t xml:space="preserve">- осуществляет надзор и контроль за соблюдением организаторами лотерей условий проведения лотерей и требований действующего законодательства;</w:t>
      </w:r>
    </w:p>
    <w:p>
      <w:pPr>
        <w:spacing w:after="120"/>
        <w:ind w:firstLine="397"/>
        <w:jc w:val="both"/>
      </w:pPr>
      <w:r>
        <w:rPr>
          <w:rFonts w:ascii="Arial" w:cs="Arial" w:eastAsia="Arial" w:hAnsi="Arial"/>
          <w:sz w:val="24"/>
          <w:szCs w:val="24"/>
        </w:rPr>
        <w:t xml:space="preserve">- предоставляет консультации по вопросам лотерейной деятельности.</w:t>
      </w:r>
    </w:p>
    <w:p>
      <w:pPr>
        <w:spacing w:after="120"/>
        <w:ind w:firstLine="397"/>
        <w:jc w:val="both"/>
      </w:pPr>
      <w:r>
        <w:rPr>
          <w:rFonts w:ascii="Arial" w:cs="Arial" w:eastAsia="Arial" w:hAnsi="Arial"/>
          <w:i/>
          <w:iCs/>
          <w:sz w:val="24"/>
          <w:szCs w:val="24"/>
        </w:rPr>
        <w:t xml:space="preserve">(В редакции Закона КР от </w:t>
      </w:r>
      <w:hyperlink w:history="1" r:id="rIdd5yfh0jghe72cmh5vfccw">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 Регистрация и условия выдачи лицензии на лотерейную деятельность</w:t>
      </w:r>
    </w:p>
    <w:p>
      <w:pPr>
        <w:spacing w:after="120"/>
        <w:ind w:firstLine="397"/>
        <w:jc w:val="both"/>
      </w:pPr>
      <w:r>
        <w:rPr>
          <w:rFonts w:ascii="Arial" w:cs="Arial" w:eastAsia="Arial" w:hAnsi="Arial"/>
          <w:sz w:val="24"/>
          <w:szCs w:val="24"/>
        </w:rPr>
        <w:t xml:space="preserve">1. Лотереи, проводимые на территории Кыргызской Республики, независимо от их типа и вида подлежат государственной регистрации в уполномоченном государственном органе.</w:t>
      </w:r>
    </w:p>
    <w:p>
      <w:pPr>
        <w:spacing w:after="120"/>
        <w:ind w:firstLine="397"/>
        <w:jc w:val="both"/>
      </w:pPr>
      <w:r>
        <w:rPr>
          <w:rFonts w:ascii="Arial" w:cs="Arial" w:eastAsia="Arial" w:hAnsi="Arial"/>
          <w:sz w:val="24"/>
          <w:szCs w:val="24"/>
        </w:rPr>
        <w:t xml:space="preserve">2. Проведение лотерей на территории Кыргызской Республики без регистрации в соответствии с настоящим Законом запрещается.</w:t>
      </w:r>
    </w:p>
    <w:p>
      <w:pPr>
        <w:spacing w:after="120"/>
        <w:ind w:firstLine="397"/>
        <w:jc w:val="both"/>
      </w:pPr>
      <w:r>
        <w:rPr>
          <w:rFonts w:ascii="Arial" w:cs="Arial" w:eastAsia="Arial" w:hAnsi="Arial"/>
          <w:i/>
          <w:iCs/>
          <w:sz w:val="24"/>
          <w:szCs w:val="24"/>
        </w:rPr>
        <w:t xml:space="preserve">3. (Утратила силу в соответствии с </w:t>
      </w:r>
      <w:hyperlink w:history="1" r:id="rIdrrsz0wn6ipf7anjfhoaf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4. (Утратила силу в соответствии с </w:t>
      </w:r>
      <w:hyperlink w:history="1" r:id="rIdpsywzglcflr6ikcgplkk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5. (Утратила силу в соответствии с </w:t>
      </w:r>
      <w:hyperlink w:history="1" r:id="rId7pvtlpbwz0uoswogyhzd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6. (Утратила силу в соответствии с </w:t>
      </w:r>
      <w:hyperlink w:history="1" r:id="rIdvanu_2avr82zqhrrn7gr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7. (Утратила силу в соответствии с </w:t>
      </w:r>
      <w:hyperlink w:history="1" r:id="rId7y56nustgysnejy-ej2w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8. (Утратила силу в соответствии с </w:t>
      </w:r>
      <w:hyperlink w:history="1" r:id="rId7k9c2-8c5pdoipxintyt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9. (Утратила силу в соответствии с </w:t>
      </w:r>
      <w:hyperlink w:history="1" r:id="rIdgolvlhidlraxvzu_eteu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10. (Утратила силу в соответствии с </w:t>
      </w:r>
      <w:hyperlink w:history="1" r:id="rIdvnv03d9avvzn8-z-gkag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11. (Утратила силу в соответствии с </w:t>
      </w:r>
      <w:hyperlink w:history="1" r:id="rIdw6tj0k9phtvrrtbmybb_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12. (Утратила силу в соответствии с </w:t>
      </w:r>
      <w:hyperlink w:history="1" r:id="rIdhencwydhxkva1jxib4a0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13. (Утратила силу в соответствии с </w:t>
      </w:r>
      <w:hyperlink w:history="1" r:id="rIdngwlznm08-48fxruedfk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14. (Утратила силу в соответствии с </w:t>
      </w:r>
      <w:hyperlink w:history="1" r:id="rIdhspytrcyar_xkql6b223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sz w:val="24"/>
          <w:szCs w:val="24"/>
        </w:rPr>
        <w:t xml:space="preserve">15. Условия лотереи должны содержать:</w:t>
      </w:r>
    </w:p>
    <w:p>
      <w:pPr>
        <w:spacing w:after="120"/>
        <w:ind w:firstLine="397"/>
        <w:jc w:val="both"/>
      </w:pPr>
      <w:r>
        <w:rPr>
          <w:rFonts w:ascii="Arial" w:cs="Arial" w:eastAsia="Arial" w:hAnsi="Arial"/>
          <w:sz w:val="24"/>
          <w:szCs w:val="24"/>
        </w:rPr>
        <w:t xml:space="preserve">- наименование лотереи;</w:t>
      </w:r>
    </w:p>
    <w:p>
      <w:pPr>
        <w:spacing w:after="120"/>
        <w:ind w:firstLine="397"/>
        <w:jc w:val="both"/>
      </w:pPr>
      <w:r>
        <w:rPr>
          <w:rFonts w:ascii="Arial" w:cs="Arial" w:eastAsia="Arial" w:hAnsi="Arial"/>
          <w:sz w:val="24"/>
          <w:szCs w:val="24"/>
        </w:rPr>
        <w:t xml:space="preserve">- описание вида лотереи;</w:t>
      </w:r>
    </w:p>
    <w:p>
      <w:pPr>
        <w:spacing w:after="120"/>
        <w:ind w:firstLine="397"/>
        <w:jc w:val="both"/>
      </w:pPr>
      <w:r>
        <w:rPr>
          <w:rFonts w:ascii="Arial" w:cs="Arial" w:eastAsia="Arial" w:hAnsi="Arial"/>
          <w:sz w:val="24"/>
          <w:szCs w:val="24"/>
        </w:rPr>
        <w:t xml:space="preserve">- сроки проведения лотереи;</w:t>
      </w:r>
    </w:p>
    <w:p>
      <w:pPr>
        <w:spacing w:after="120"/>
        <w:ind w:firstLine="397"/>
        <w:jc w:val="both"/>
      </w:pPr>
      <w:r>
        <w:rPr>
          <w:rFonts w:ascii="Arial" w:cs="Arial" w:eastAsia="Arial" w:hAnsi="Arial"/>
          <w:sz w:val="24"/>
          <w:szCs w:val="24"/>
        </w:rPr>
        <w:t xml:space="preserve">- правила участия в лотерее;</w:t>
      </w:r>
    </w:p>
    <w:p>
      <w:pPr>
        <w:spacing w:after="120"/>
        <w:ind w:firstLine="397"/>
        <w:jc w:val="both"/>
      </w:pPr>
      <w:r>
        <w:rPr>
          <w:rFonts w:ascii="Arial" w:cs="Arial" w:eastAsia="Arial" w:hAnsi="Arial"/>
          <w:sz w:val="24"/>
          <w:szCs w:val="24"/>
        </w:rPr>
        <w:t xml:space="preserve">- цену билетов (ставок);</w:t>
      </w:r>
    </w:p>
    <w:p>
      <w:pPr>
        <w:spacing w:after="120"/>
        <w:ind w:firstLine="397"/>
        <w:jc w:val="both"/>
      </w:pPr>
      <w:r>
        <w:rPr>
          <w:rFonts w:ascii="Arial" w:cs="Arial" w:eastAsia="Arial" w:hAnsi="Arial"/>
          <w:sz w:val="24"/>
          <w:szCs w:val="24"/>
        </w:rPr>
        <w:t xml:space="preserve">- порядок формирования призового фонда, его структуру и объем;</w:t>
      </w:r>
    </w:p>
    <w:p>
      <w:pPr>
        <w:spacing w:after="120"/>
        <w:ind w:firstLine="397"/>
        <w:jc w:val="both"/>
      </w:pPr>
      <w:r>
        <w:rPr>
          <w:rFonts w:ascii="Arial" w:cs="Arial" w:eastAsia="Arial" w:hAnsi="Arial"/>
          <w:sz w:val="24"/>
          <w:szCs w:val="24"/>
        </w:rPr>
        <w:t xml:space="preserve">- распределение призового фонда по выигрышам;</w:t>
      </w:r>
    </w:p>
    <w:p>
      <w:pPr>
        <w:spacing w:after="120"/>
        <w:ind w:firstLine="397"/>
        <w:jc w:val="both"/>
      </w:pPr>
      <w:r>
        <w:rPr>
          <w:rFonts w:ascii="Arial" w:cs="Arial" w:eastAsia="Arial" w:hAnsi="Arial"/>
          <w:sz w:val="24"/>
          <w:szCs w:val="24"/>
        </w:rPr>
        <w:t xml:space="preserve">- порядок проведения розыгрышей;</w:t>
      </w:r>
    </w:p>
    <w:p>
      <w:pPr>
        <w:spacing w:after="120"/>
        <w:ind w:firstLine="397"/>
        <w:jc w:val="both"/>
      </w:pPr>
      <w:r>
        <w:rPr>
          <w:rFonts w:ascii="Arial" w:cs="Arial" w:eastAsia="Arial" w:hAnsi="Arial"/>
          <w:sz w:val="24"/>
          <w:szCs w:val="24"/>
        </w:rPr>
        <w:t xml:space="preserve">- порядок получения выигрышей.</w:t>
      </w:r>
    </w:p>
    <w:p>
      <w:pPr>
        <w:spacing w:after="120"/>
        <w:ind w:firstLine="397"/>
        <w:jc w:val="both"/>
      </w:pPr>
      <w:r>
        <w:rPr>
          <w:rFonts w:ascii="Arial" w:cs="Arial" w:eastAsia="Arial" w:hAnsi="Arial"/>
          <w:sz w:val="24"/>
          <w:szCs w:val="24"/>
        </w:rPr>
        <w:t xml:space="preserve">16. Организатор лотереи вправе вносить дополнения в условия лотереи, более полно раскрывающие технологию организации и проведения лотереи.</w:t>
      </w:r>
    </w:p>
    <w:p>
      <w:pPr>
        <w:spacing w:after="120"/>
        <w:ind w:firstLine="397"/>
        <w:jc w:val="both"/>
      </w:pPr>
      <w:r>
        <w:rPr>
          <w:rFonts w:ascii="Arial" w:cs="Arial" w:eastAsia="Arial" w:hAnsi="Arial"/>
          <w:sz w:val="24"/>
          <w:szCs w:val="24"/>
        </w:rPr>
        <w:t xml:space="preserve">17. При внесении дополнений в условия лотереи, которые могут быть квалифицированы как другие лотереи, организатор лотереи обязан выделить эти условия и зарегистрировать их как новые лотереи.</w:t>
      </w:r>
    </w:p>
    <w:p>
      <w:pPr>
        <w:spacing w:after="120"/>
        <w:ind w:firstLine="397"/>
        <w:jc w:val="both"/>
      </w:pPr>
      <w:r>
        <w:rPr>
          <w:rFonts w:ascii="Arial" w:cs="Arial" w:eastAsia="Arial" w:hAnsi="Arial"/>
          <w:sz w:val="24"/>
          <w:szCs w:val="24"/>
        </w:rPr>
        <w:t xml:space="preserve">С момента принятия решения о внесении дополнений либо изменений в условия лотереи, в том числе во внешний вид лотерейных билетов, организатор лотереи обязан в 5-дневный срок письменно информировать уполномоченный государственный орган.</w:t>
      </w:r>
    </w:p>
    <w:p>
      <w:pPr>
        <w:spacing w:after="120"/>
        <w:ind w:firstLine="397"/>
        <w:jc w:val="both"/>
      </w:pPr>
      <w:r>
        <w:rPr>
          <w:rFonts w:ascii="Arial" w:cs="Arial" w:eastAsia="Arial" w:hAnsi="Arial"/>
          <w:sz w:val="24"/>
          <w:szCs w:val="24"/>
        </w:rPr>
        <w:t xml:space="preserve">18. Организатор лотереи должен представить подробные экономические расчеты, характеризующие финансовое состояние лотереи в трех ее стадиях:</w:t>
      </w:r>
    </w:p>
    <w:p>
      <w:pPr>
        <w:spacing w:after="120"/>
        <w:ind w:firstLine="397"/>
        <w:jc w:val="both"/>
      </w:pPr>
      <w:r>
        <w:rPr>
          <w:rFonts w:ascii="Arial" w:cs="Arial" w:eastAsia="Arial" w:hAnsi="Arial"/>
          <w:sz w:val="24"/>
          <w:szCs w:val="24"/>
        </w:rPr>
        <w:t xml:space="preserve">- перед запуском - начальные инвестиции, затраты организационного периода, размеры и условия кредитования, формирование активов лотереи;</w:t>
      </w:r>
    </w:p>
    <w:p>
      <w:pPr>
        <w:spacing w:after="120"/>
        <w:ind w:firstLine="397"/>
        <w:jc w:val="both"/>
      </w:pPr>
      <w:r>
        <w:rPr>
          <w:rFonts w:ascii="Arial" w:cs="Arial" w:eastAsia="Arial" w:hAnsi="Arial"/>
          <w:sz w:val="24"/>
          <w:szCs w:val="24"/>
        </w:rPr>
        <w:t xml:space="preserve">- запуск и выход на расчетные показатели;</w:t>
      </w:r>
    </w:p>
    <w:p>
      <w:pPr>
        <w:spacing w:after="120"/>
        <w:ind w:firstLine="397"/>
        <w:jc w:val="both"/>
      </w:pPr>
      <w:r>
        <w:rPr>
          <w:rFonts w:ascii="Arial" w:cs="Arial" w:eastAsia="Arial" w:hAnsi="Arial"/>
          <w:sz w:val="24"/>
          <w:szCs w:val="24"/>
        </w:rPr>
        <w:t xml:space="preserve">- планируемый уровень и тенденции развития лотереи.</w:t>
      </w:r>
    </w:p>
    <w:p>
      <w:pPr>
        <w:spacing w:after="120"/>
        <w:ind w:firstLine="397"/>
        <w:jc w:val="both"/>
      </w:pPr>
      <w:r>
        <w:rPr>
          <w:rFonts w:ascii="Arial" w:cs="Arial" w:eastAsia="Arial" w:hAnsi="Arial"/>
          <w:i/>
          <w:iCs/>
          <w:sz w:val="24"/>
          <w:szCs w:val="24"/>
        </w:rPr>
        <w:t xml:space="preserve">19. (Утратила силу в соответствии с </w:t>
      </w:r>
      <w:hyperlink w:history="1" r:id="rIddmgipngdijataoo1u_hb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i/>
          <w:iCs/>
          <w:sz w:val="24"/>
          <w:szCs w:val="24"/>
        </w:rPr>
        <w:t xml:space="preserve">20. (Утратила силу в соответствии с </w:t>
      </w:r>
      <w:hyperlink w:history="1" r:id="rIdqcuksqyltrtsovazr6dy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sz w:val="24"/>
          <w:szCs w:val="24"/>
        </w:rPr>
        <w:t xml:space="preserve">21. На лотерейном билете должны быть указаны:</w:t>
      </w:r>
    </w:p>
    <w:p>
      <w:pPr>
        <w:spacing w:after="120"/>
        <w:ind w:firstLine="397"/>
        <w:jc w:val="both"/>
      </w:pPr>
      <w:r>
        <w:rPr>
          <w:rFonts w:ascii="Arial" w:cs="Arial" w:eastAsia="Arial" w:hAnsi="Arial"/>
          <w:sz w:val="24"/>
          <w:szCs w:val="24"/>
        </w:rPr>
        <w:t xml:space="preserve">- название и вид лотереи;</w:t>
      </w:r>
    </w:p>
    <w:p>
      <w:pPr>
        <w:spacing w:after="120"/>
        <w:ind w:firstLine="397"/>
        <w:jc w:val="both"/>
      </w:pPr>
      <w:r>
        <w:rPr>
          <w:rFonts w:ascii="Arial" w:cs="Arial" w:eastAsia="Arial" w:hAnsi="Arial"/>
          <w:sz w:val="24"/>
          <w:szCs w:val="24"/>
        </w:rPr>
        <w:t xml:space="preserve">- логотип;</w:t>
      </w:r>
    </w:p>
    <w:p>
      <w:pPr>
        <w:spacing w:after="120"/>
        <w:ind w:firstLine="397"/>
        <w:jc w:val="both"/>
      </w:pPr>
      <w:r>
        <w:rPr>
          <w:rFonts w:ascii="Arial" w:cs="Arial" w:eastAsia="Arial" w:hAnsi="Arial"/>
          <w:sz w:val="24"/>
          <w:szCs w:val="24"/>
        </w:rPr>
        <w:t xml:space="preserve">- почтовый (юридический) адрес организатора лотереи;</w:t>
      </w:r>
    </w:p>
    <w:p>
      <w:pPr>
        <w:spacing w:after="120"/>
        <w:ind w:firstLine="397"/>
        <w:jc w:val="both"/>
      </w:pPr>
      <w:r>
        <w:rPr>
          <w:rFonts w:ascii="Arial" w:cs="Arial" w:eastAsia="Arial" w:hAnsi="Arial"/>
          <w:sz w:val="24"/>
          <w:szCs w:val="24"/>
        </w:rPr>
        <w:t xml:space="preserve">- условия проведения розыгрыша;</w:t>
      </w:r>
    </w:p>
    <w:p>
      <w:pPr>
        <w:spacing w:after="120"/>
        <w:ind w:firstLine="397"/>
        <w:jc w:val="both"/>
      </w:pPr>
      <w:r>
        <w:rPr>
          <w:rFonts w:ascii="Arial" w:cs="Arial" w:eastAsia="Arial" w:hAnsi="Arial"/>
          <w:sz w:val="24"/>
          <w:szCs w:val="24"/>
        </w:rPr>
        <w:t xml:space="preserve">- название органа, выдавшего лицензию на лотерейную деятельность;</w:t>
      </w:r>
    </w:p>
    <w:p>
      <w:pPr>
        <w:spacing w:after="120"/>
        <w:ind w:firstLine="397"/>
        <w:jc w:val="both"/>
      </w:pPr>
      <w:r>
        <w:rPr>
          <w:rFonts w:ascii="Arial" w:cs="Arial" w:eastAsia="Arial" w:hAnsi="Arial"/>
          <w:sz w:val="24"/>
          <w:szCs w:val="24"/>
        </w:rPr>
        <w:t xml:space="preserve">- номер лицензию на лотерейную деятельность и дата ее выдачи;</w:t>
      </w:r>
    </w:p>
    <w:p>
      <w:pPr>
        <w:spacing w:after="120"/>
        <w:ind w:firstLine="397"/>
        <w:jc w:val="both"/>
      </w:pPr>
      <w:r>
        <w:rPr>
          <w:rFonts w:ascii="Arial" w:cs="Arial" w:eastAsia="Arial" w:hAnsi="Arial"/>
          <w:sz w:val="24"/>
          <w:szCs w:val="24"/>
        </w:rPr>
        <w:t xml:space="preserve">- номер и дата проведения тиража (розыгрыша);</w:t>
      </w:r>
    </w:p>
    <w:p>
      <w:pPr>
        <w:spacing w:after="120"/>
        <w:ind w:firstLine="397"/>
        <w:jc w:val="both"/>
      </w:pPr>
      <w:r>
        <w:rPr>
          <w:rFonts w:ascii="Arial" w:cs="Arial" w:eastAsia="Arial" w:hAnsi="Arial"/>
          <w:sz w:val="24"/>
          <w:szCs w:val="24"/>
        </w:rPr>
        <w:t xml:space="preserve">- цена билета.</w:t>
      </w:r>
    </w:p>
    <w:p>
      <w:pPr>
        <w:spacing w:after="120"/>
        <w:ind w:firstLine="397"/>
        <w:jc w:val="both"/>
      </w:pPr>
      <w:r>
        <w:rPr>
          <w:rFonts w:ascii="Arial" w:cs="Arial" w:eastAsia="Arial" w:hAnsi="Arial"/>
          <w:sz w:val="24"/>
          <w:szCs w:val="24"/>
        </w:rPr>
        <w:t xml:space="preserve">22. Лотерейные билеты должны иметь не менее 6 (шесть) степеней защиты, перечень которых может меняться в зависимости от применяемых технологий.</w:t>
      </w:r>
    </w:p>
    <w:p>
      <w:pPr>
        <w:spacing w:after="120"/>
        <w:ind w:firstLine="397"/>
        <w:jc w:val="both"/>
      </w:pPr>
      <w:r>
        <w:rPr>
          <w:rFonts w:ascii="Arial" w:cs="Arial" w:eastAsia="Arial" w:hAnsi="Arial"/>
          <w:i/>
          <w:iCs/>
          <w:sz w:val="24"/>
          <w:szCs w:val="24"/>
        </w:rPr>
        <w:t xml:space="preserve">(В редакции Законов КР от </w:t>
      </w:r>
      <w:hyperlink w:history="1" r:id="rIdbw_ci_ts6tfaol5oxghiy">
        <w:r>
          <w:rPr>
            <w:rFonts w:ascii="Arial" w:cs="Arial" w:eastAsia="Arial" w:hAnsi="Arial"/>
            <w:i/>
            <w:iCs/>
            <w:color w:val="1D4ED8"/>
            <w:sz w:val="24"/>
            <w:szCs w:val="24"/>
            <w:u w:val="single"/>
          </w:rPr>
          <w:t xml:space="preserve">3 августа 2013 года № 187</w:t>
        </w:r>
      </w:hyperlink>
      <w:r>
        <w:rPr>
          <w:rFonts w:ascii="Arial" w:cs="Arial" w:eastAsia="Arial" w:hAnsi="Arial"/>
          <w:i/>
          <w:iCs/>
          <w:sz w:val="24"/>
          <w:szCs w:val="24"/>
        </w:rPr>
        <w:t xml:space="preserve">, </w:t>
      </w:r>
      <w:hyperlink w:history="1" r:id="rIdvtvqaedjttzq5pphf_ivb">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 Отказ в выдаче свидетельства на право проведения лотереи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th7mqkpsidr6nb30d3ul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b/>
          <w:bCs/>
          <w:sz w:val="24"/>
          <w:szCs w:val="24"/>
        </w:rPr>
        <w:t xml:space="preserve">Статья 8. Контроль за соблюдением условий действия лицензии на лотерейную деятельность</w:t>
      </w:r>
    </w:p>
    <w:p>
      <w:pPr>
        <w:spacing w:after="120"/>
        <w:ind w:firstLine="397"/>
        <w:jc w:val="both"/>
      </w:pPr>
      <w:r>
        <w:rPr>
          <w:rFonts w:ascii="Arial" w:cs="Arial" w:eastAsia="Arial" w:hAnsi="Arial"/>
          <w:sz w:val="24"/>
          <w:szCs w:val="24"/>
        </w:rPr>
        <w:t xml:space="preserve">1. Контроль за соблюдением организатором лотереи условий действия лицензии на лотерейную деятельность осуществляется уполномоченным государственным органом путем проведения проверок в соответствии с законодательством Кыргызской Республики о порядке проведения проверок субъектами предпринимательства.</w:t>
      </w:r>
    </w:p>
    <w:p>
      <w:pPr>
        <w:spacing w:after="120"/>
        <w:ind w:firstLine="397"/>
        <w:jc w:val="both"/>
      </w:pPr>
      <w:r>
        <w:rPr>
          <w:rFonts w:ascii="Arial" w:cs="Arial" w:eastAsia="Arial" w:hAnsi="Arial"/>
          <w:sz w:val="24"/>
          <w:szCs w:val="24"/>
        </w:rPr>
        <w:t xml:space="preserve">2. Организатор лотереи при проведении проверки его деятельности уполномоченным государственным органом обязан представить всю необходимую затребованную документацию, а также давать соответствующие разъяснения по вопросам своей деятельности.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2dowwmpec97qdkipomn1c">
        <w:r>
          <w:rPr>
            <w:rFonts w:ascii="Arial" w:cs="Arial" w:eastAsia="Arial" w:hAnsi="Arial"/>
            <w:i/>
            <w:iCs/>
            <w:color w:val="1D4ED8"/>
            <w:sz w:val="24"/>
            <w:szCs w:val="24"/>
            <w:u w:val="single"/>
          </w:rPr>
          <w:t xml:space="preserve">3 августа 2013 года № 187</w:t>
        </w:r>
      </w:hyperlink>
      <w:r>
        <w:rPr>
          <w:rFonts w:ascii="Arial" w:cs="Arial" w:eastAsia="Arial" w:hAnsi="Arial"/>
          <w:i/>
          <w:iCs/>
          <w:sz w:val="24"/>
          <w:szCs w:val="24"/>
        </w:rPr>
        <w:t xml:space="preserve">, </w:t>
      </w:r>
      <w:hyperlink w:history="1" r:id="rIdfyujtf1iukbzjig2rqvzg">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Приостановление действия свидетельства на право проведения лотереи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ko1gb1tvziez1qm6g3dc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b/>
          <w:bCs/>
          <w:sz w:val="24"/>
          <w:szCs w:val="24"/>
        </w:rPr>
        <w:t xml:space="preserve">Статья 10. Отзыв свидетельства на право проведения лотереи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4_zyazavijiglti1ahat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b/>
          <w:bCs/>
          <w:sz w:val="24"/>
          <w:szCs w:val="24"/>
        </w:rPr>
        <w:t xml:space="preserve">Статья 11. Требования, предъявляемые к проведению рекламной кампании лотереи</w:t>
      </w:r>
    </w:p>
    <w:p>
      <w:pPr>
        <w:spacing w:after="120"/>
        <w:ind w:firstLine="397"/>
        <w:jc w:val="both"/>
      </w:pPr>
      <w:r>
        <w:rPr>
          <w:rFonts w:ascii="Arial" w:cs="Arial" w:eastAsia="Arial" w:hAnsi="Arial"/>
          <w:sz w:val="24"/>
          <w:szCs w:val="24"/>
        </w:rPr>
        <w:t xml:space="preserve">1. Рекламная кампания по проведению конкретной лотереи может быть начата лишь после получения лицензии на лотерейную деятельность. Ответственность за нарушение данной статьи настоящего Закона несет организатор лотереи.</w:t>
      </w:r>
    </w:p>
    <w:p>
      <w:pPr>
        <w:spacing w:after="120"/>
        <w:ind w:firstLine="397"/>
        <w:jc w:val="both"/>
      </w:pPr>
      <w:r>
        <w:rPr>
          <w:rFonts w:ascii="Arial" w:cs="Arial" w:eastAsia="Arial" w:hAnsi="Arial"/>
          <w:sz w:val="24"/>
          <w:szCs w:val="24"/>
        </w:rPr>
        <w:t xml:space="preserve">2. Рекламная кампания лотереи, проведение которой завершилось, запрещено или приостановлено, должна быть соответственно прекращена или приостановлена.</w:t>
      </w:r>
    </w:p>
    <w:p>
      <w:pPr>
        <w:spacing w:after="120"/>
        <w:ind w:firstLine="397"/>
        <w:jc w:val="both"/>
      </w:pPr>
      <w:r>
        <w:rPr>
          <w:rFonts w:ascii="Arial" w:cs="Arial" w:eastAsia="Arial" w:hAnsi="Arial"/>
          <w:sz w:val="24"/>
          <w:szCs w:val="24"/>
        </w:rPr>
        <w:t xml:space="preserve">3. Реклама лотереи не должна искажать условий ее проведения.</w:t>
      </w:r>
    </w:p>
    <w:p>
      <w:pPr>
        <w:spacing w:after="120"/>
        <w:ind w:firstLine="397"/>
        <w:jc w:val="both"/>
      </w:pPr>
      <w:r>
        <w:rPr>
          <w:rFonts w:ascii="Arial" w:cs="Arial" w:eastAsia="Arial" w:hAnsi="Arial"/>
          <w:sz w:val="24"/>
          <w:szCs w:val="24"/>
        </w:rPr>
        <w:t xml:space="preserve">4. Рекламные материалы распространяются на государственном и официальном языках. Данное требование не распространяется на зарегистрированные товарные знаки (знаки обслуживания).</w:t>
      </w:r>
    </w:p>
    <w:p>
      <w:pPr>
        <w:spacing w:after="120"/>
        <w:ind w:firstLine="397"/>
        <w:jc w:val="both"/>
      </w:pPr>
      <w:r>
        <w:rPr>
          <w:rFonts w:ascii="Arial" w:cs="Arial" w:eastAsia="Arial" w:hAnsi="Arial"/>
          <w:sz w:val="24"/>
          <w:szCs w:val="24"/>
        </w:rPr>
        <w:t xml:space="preserve">5. Проведение рекламных кампаний лотерей или субъектов лотерейной деятельности не является лотерейной деятельностью.</w:t>
      </w:r>
    </w:p>
    <w:p>
      <w:pPr>
        <w:spacing w:after="120"/>
        <w:ind w:firstLine="397"/>
        <w:jc w:val="both"/>
      </w:pPr>
      <w:r>
        <w:rPr>
          <w:rFonts w:ascii="Arial" w:cs="Arial" w:eastAsia="Arial" w:hAnsi="Arial"/>
          <w:i/>
          <w:iCs/>
          <w:sz w:val="24"/>
          <w:szCs w:val="24"/>
        </w:rPr>
        <w:t xml:space="preserve">(В редакции Закона КР от </w:t>
      </w:r>
      <w:hyperlink w:history="1" r:id="rId48yzzcz1lm6qhjjxokbpl">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 Реализация лотерей</w:t>
      </w:r>
    </w:p>
    <w:p>
      <w:pPr>
        <w:spacing w:after="120"/>
        <w:ind w:firstLine="397"/>
        <w:jc w:val="both"/>
      </w:pPr>
      <w:r>
        <w:rPr>
          <w:rFonts w:ascii="Arial" w:cs="Arial" w:eastAsia="Arial" w:hAnsi="Arial"/>
          <w:sz w:val="24"/>
          <w:szCs w:val="24"/>
        </w:rPr>
        <w:t xml:space="preserve">1. Порядок реализации лотерейных билетов основывается на принципе абсолютной добровольности их приобретения.</w:t>
      </w:r>
    </w:p>
    <w:p>
      <w:pPr>
        <w:spacing w:after="120"/>
        <w:ind w:firstLine="397"/>
        <w:jc w:val="both"/>
      </w:pPr>
      <w:r>
        <w:rPr>
          <w:rFonts w:ascii="Arial" w:cs="Arial" w:eastAsia="Arial" w:hAnsi="Arial"/>
          <w:sz w:val="24"/>
          <w:szCs w:val="24"/>
        </w:rPr>
        <w:t xml:space="preserve">2. Устанавливается следующий порядок и правила реализации лотерейных билетов, зарегистрированных в Кыргызской Республике:</w:t>
      </w:r>
    </w:p>
    <w:p>
      <w:pPr>
        <w:spacing w:after="120"/>
        <w:ind w:firstLine="397"/>
        <w:jc w:val="both"/>
      </w:pPr>
      <w:r>
        <w:rPr>
          <w:rFonts w:ascii="Arial" w:cs="Arial" w:eastAsia="Arial" w:hAnsi="Arial"/>
          <w:sz w:val="24"/>
          <w:szCs w:val="24"/>
        </w:rPr>
        <w:t xml:space="preserve">- через систему специализированных киосков;</w:t>
      </w:r>
    </w:p>
    <w:p>
      <w:pPr>
        <w:spacing w:after="120"/>
        <w:ind w:firstLine="397"/>
        <w:jc w:val="both"/>
      </w:pPr>
      <w:r>
        <w:rPr>
          <w:rFonts w:ascii="Arial" w:cs="Arial" w:eastAsia="Arial" w:hAnsi="Arial"/>
          <w:sz w:val="24"/>
          <w:szCs w:val="24"/>
        </w:rPr>
        <w:t xml:space="preserve">- через индивидуальных распространителей;</w:t>
      </w:r>
    </w:p>
    <w:p>
      <w:pPr>
        <w:spacing w:after="120"/>
        <w:ind w:firstLine="397"/>
        <w:jc w:val="both"/>
      </w:pPr>
      <w:r>
        <w:rPr>
          <w:rFonts w:ascii="Arial" w:cs="Arial" w:eastAsia="Arial" w:hAnsi="Arial"/>
          <w:sz w:val="24"/>
          <w:szCs w:val="24"/>
        </w:rPr>
        <w:t xml:space="preserve">- через специальные автоматизированные устройства (диспенсеры);</w:t>
      </w:r>
    </w:p>
    <w:p>
      <w:pPr>
        <w:spacing w:after="120"/>
        <w:ind w:firstLine="397"/>
        <w:jc w:val="both"/>
      </w:pPr>
      <w:r>
        <w:rPr>
          <w:rFonts w:ascii="Arial" w:cs="Arial" w:eastAsia="Arial" w:hAnsi="Arial"/>
          <w:sz w:val="24"/>
          <w:szCs w:val="24"/>
        </w:rPr>
        <w:t xml:space="preserve">- через индивидуальные средства телекоммуникации (телефон, Интернет);</w:t>
      </w:r>
    </w:p>
    <w:p>
      <w:pPr>
        <w:spacing w:after="120"/>
        <w:ind w:firstLine="397"/>
        <w:jc w:val="both"/>
      </w:pPr>
      <w:r>
        <w:rPr>
          <w:rFonts w:ascii="Arial" w:cs="Arial" w:eastAsia="Arial" w:hAnsi="Arial"/>
          <w:sz w:val="24"/>
          <w:szCs w:val="24"/>
        </w:rPr>
        <w:t xml:space="preserve">- посредством чековых квитанций.</w:t>
      </w:r>
    </w:p>
    <w:p>
      <w:pPr>
        <w:spacing w:after="120"/>
        <w:ind w:firstLine="397"/>
        <w:jc w:val="both"/>
      </w:pPr>
      <w:r>
        <w:rPr>
          <w:rFonts w:ascii="Arial" w:cs="Arial" w:eastAsia="Arial" w:hAnsi="Arial"/>
          <w:sz w:val="24"/>
          <w:szCs w:val="24"/>
        </w:rPr>
        <w:t xml:space="preserve">3. Реализация на территории Кыргызской Республики лотерейных билетов, не зарегистрированных в соответствии с настоящим Законом, а также через бюджетные организации запрещена.</w:t>
      </w:r>
    </w:p>
    <w:p>
      <w:pPr>
        <w:spacing w:after="120"/>
        <w:ind w:firstLine="397"/>
        <w:jc w:val="both"/>
      </w:pPr>
      <w:r>
        <w:rPr>
          <w:rFonts w:ascii="Arial" w:cs="Arial" w:eastAsia="Arial" w:hAnsi="Arial"/>
          <w:i/>
          <w:iCs/>
          <w:sz w:val="24"/>
          <w:szCs w:val="24"/>
        </w:rPr>
        <w:t xml:space="preserve">(В редакции Закона КР от </w:t>
      </w:r>
      <w:hyperlink w:history="1" r:id="rIdpzvgxo_i_f0xgtvk30_in">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Порядок проведения тиража</w:t>
      </w:r>
    </w:p>
    <w:p>
      <w:pPr>
        <w:spacing w:after="120"/>
        <w:ind w:firstLine="397"/>
        <w:jc w:val="both"/>
      </w:pPr>
      <w:r>
        <w:rPr>
          <w:rFonts w:ascii="Arial" w:cs="Arial" w:eastAsia="Arial" w:hAnsi="Arial"/>
          <w:sz w:val="24"/>
          <w:szCs w:val="24"/>
        </w:rPr>
        <w:t xml:space="preserve">1. Порядок проведения тиража осуществляется в соответствии с условиями, утверждаемыми при получении свидетельства на право проведения лотереи.</w:t>
      </w:r>
    </w:p>
    <w:p>
      <w:pPr>
        <w:spacing w:after="120"/>
        <w:ind w:firstLine="397"/>
        <w:jc w:val="both"/>
      </w:pPr>
      <w:r>
        <w:rPr>
          <w:rFonts w:ascii="Arial" w:cs="Arial" w:eastAsia="Arial" w:hAnsi="Arial"/>
          <w:sz w:val="24"/>
          <w:szCs w:val="24"/>
        </w:rPr>
        <w:t xml:space="preserve">2. В состав тиражной комиссии включаются представители организатора лотереи, представители общественности, иные лица. Тиражная комиссия должна состоять не менее чем из трех человек.</w:t>
      </w:r>
    </w:p>
    <w:p>
      <w:pPr>
        <w:spacing w:after="120"/>
        <w:ind w:firstLine="397"/>
        <w:jc w:val="both"/>
      </w:pPr>
      <w:r>
        <w:rPr>
          <w:rFonts w:ascii="Arial" w:cs="Arial" w:eastAsia="Arial" w:hAnsi="Arial"/>
          <w:sz w:val="24"/>
          <w:szCs w:val="24"/>
        </w:rPr>
        <w:t xml:space="preserve">3. В случае трансляции лотерейного шоу с проведением тиража по телевидению организаторы лотереи обеспечивают трансляцию самого тиража в прямом эфире с демонстрацией процедуры определения выигрышей.</w:t>
      </w:r>
    </w:p>
    <w:p>
      <w:pPr>
        <w:spacing w:after="120"/>
        <w:ind w:firstLine="397"/>
        <w:jc w:val="both"/>
      </w:pPr>
      <w:r>
        <w:rPr>
          <w:rFonts w:ascii="Arial" w:cs="Arial" w:eastAsia="Arial" w:hAnsi="Arial"/>
          <w:sz w:val="24"/>
          <w:szCs w:val="24"/>
        </w:rPr>
        <w:t xml:space="preserve">4. Проведение тиража возможно только после уничтожения лотерейных билетов, не реализованных организатором лотереи к началу тиража, и подписания тиражной комиссией акта об их уничтожении.</w:t>
      </w:r>
    </w:p>
    <w:p>
      <w:pPr>
        <w:spacing w:after="120"/>
        <w:ind w:firstLine="397"/>
        <w:jc w:val="both"/>
      </w:pPr>
      <w:r>
        <w:rPr>
          <w:rFonts w:ascii="Arial" w:cs="Arial" w:eastAsia="Arial" w:hAnsi="Arial"/>
          <w:sz w:val="24"/>
          <w:szCs w:val="24"/>
        </w:rPr>
        <w:t xml:space="preserve">В состав комиссии, подписывающей акт об уничтожении лотерейных билетов, должен быть включен представитель уполномоченного государственного органа.</w:t>
      </w:r>
    </w:p>
    <w:p>
      <w:pPr>
        <w:spacing w:after="120"/>
        <w:ind w:firstLine="397"/>
        <w:jc w:val="both"/>
      </w:pPr>
      <w:r>
        <w:rPr>
          <w:rFonts w:ascii="Arial" w:cs="Arial" w:eastAsia="Arial" w:hAnsi="Arial"/>
          <w:sz w:val="24"/>
          <w:szCs w:val="24"/>
        </w:rPr>
        <w:t xml:space="preserve">5. По результатам проведения тиража составляется протокол, который подписывается членами тиражной комиссии и в недельный срок представляется в уполномоченный государственный орган.</w:t>
      </w:r>
    </w:p>
    <w:p>
      <w:pPr>
        <w:spacing w:after="120"/>
        <w:ind w:firstLine="397"/>
        <w:jc w:val="both"/>
      </w:pPr>
      <w:r>
        <w:rPr>
          <w:rFonts w:ascii="Arial" w:cs="Arial" w:eastAsia="Arial" w:hAnsi="Arial"/>
          <w:i/>
          <w:iCs/>
          <w:sz w:val="24"/>
          <w:szCs w:val="24"/>
        </w:rPr>
        <w:t xml:space="preserve">(В редакции Закона КР от </w:t>
      </w:r>
      <w:hyperlink w:history="1" r:id="rIdaruhcigoyqww2fpiritik">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 Призовой фонд лотереи</w:t>
      </w:r>
    </w:p>
    <w:p>
      <w:pPr>
        <w:spacing w:after="120"/>
        <w:ind w:firstLine="397"/>
        <w:jc w:val="both"/>
      </w:pPr>
      <w:r>
        <w:rPr>
          <w:rFonts w:ascii="Arial" w:cs="Arial" w:eastAsia="Arial" w:hAnsi="Arial"/>
          <w:sz w:val="24"/>
          <w:szCs w:val="24"/>
        </w:rPr>
        <w:t xml:space="preserve">1. Призовой фонд лотереи, заявляемый в условиях лотереи и представляющий нераспределенную часть средств участников лотереи, не является активом организатора лотереи и не может быть использован им ни на какие другие цели, кроме выплаты или выдачи их выигравшим участникам.</w:t>
      </w:r>
    </w:p>
    <w:p>
      <w:pPr>
        <w:spacing w:after="120"/>
        <w:ind w:firstLine="397"/>
        <w:jc w:val="both"/>
      </w:pPr>
      <w:r>
        <w:rPr>
          <w:rFonts w:ascii="Arial" w:cs="Arial" w:eastAsia="Arial" w:hAnsi="Arial"/>
          <w:sz w:val="24"/>
          <w:szCs w:val="24"/>
        </w:rPr>
        <w:t xml:space="preserve">2. Призовой фонд не является собственностью учредителя или организатора лотереи и на него не может быть обращено взыскание по их обязательствам.</w:t>
      </w:r>
    </w:p>
    <w:p>
      <w:pPr>
        <w:spacing w:after="120"/>
        <w:ind w:firstLine="397"/>
        <w:jc w:val="both"/>
      </w:pPr>
      <w:r>
        <w:rPr>
          <w:rFonts w:ascii="Arial" w:cs="Arial" w:eastAsia="Arial" w:hAnsi="Arial"/>
          <w:sz w:val="24"/>
          <w:szCs w:val="24"/>
        </w:rPr>
        <w:t xml:space="preserve">3. Средства призового фонда должны полностью разыгрываться по правилам, устанавливаемым в условиях конкретной лотереи, утвержденных при ее регистрации.</w:t>
      </w:r>
    </w:p>
    <w:p>
      <w:pPr>
        <w:spacing w:after="120"/>
        <w:ind w:firstLine="397"/>
        <w:jc w:val="both"/>
      </w:pPr>
      <w:r>
        <w:rPr>
          <w:rFonts w:ascii="Arial" w:cs="Arial" w:eastAsia="Arial" w:hAnsi="Arial"/>
          <w:sz w:val="24"/>
          <w:szCs w:val="24"/>
        </w:rPr>
        <w:t xml:space="preserve">4. По истечении срока выплаты и выдачи выигрышей в соответствии с условиями проведения лотереи невостребованная часть призового фонда признается собственностью организатора лотереи.</w:t>
      </w:r>
    </w:p>
    <w:p>
      <w:pPr>
        <w:spacing w:after="120"/>
        <w:ind w:firstLine="397"/>
        <w:jc w:val="both"/>
      </w:pPr>
      <w:r>
        <w:rPr>
          <w:rFonts w:ascii="Arial" w:cs="Arial" w:eastAsia="Arial" w:hAnsi="Arial"/>
          <w:sz w:val="24"/>
          <w:szCs w:val="24"/>
        </w:rPr>
        <w:t xml:space="preserve">5. Призовой фонд лотереи объявляется до начала проведения розыгрыша.</w:t>
      </w:r>
    </w:p>
    <w:p>
      <w:pPr>
        <w:spacing w:after="120"/>
        <w:ind w:firstLine="397"/>
        <w:jc w:val="both"/>
      </w:pPr>
      <w:r>
        <w:rPr>
          <w:rFonts w:ascii="Arial" w:cs="Arial" w:eastAsia="Arial" w:hAnsi="Arial"/>
          <w:sz w:val="24"/>
          <w:szCs w:val="24"/>
        </w:rPr>
        <w:t xml:space="preserve">6. Призовой фонд мгновенной лотереи должен быть сформирован до получения лицензии на лотерейную деятельность в размере не менее 30 процентов от общего объема призового фонда, сведения о формировании которого должны быть представлены в документальной форме в уполномоченный государственный орган.</w:t>
      </w:r>
    </w:p>
    <w:p>
      <w:pPr>
        <w:spacing w:after="120"/>
        <w:ind w:firstLine="397"/>
        <w:jc w:val="both"/>
      </w:pPr>
      <w:r>
        <w:rPr>
          <w:rFonts w:ascii="Arial" w:cs="Arial" w:eastAsia="Arial" w:hAnsi="Arial"/>
          <w:sz w:val="24"/>
          <w:szCs w:val="24"/>
        </w:rPr>
        <w:t xml:space="preserve">7. Призовой фонд тиражной лотереи должен быть полностью сформирован до начала проведения розыгрыша тиража лотереи в соответствии с заявленной призовой структурой.</w:t>
      </w:r>
    </w:p>
    <w:p>
      <w:pPr>
        <w:spacing w:after="120"/>
        <w:ind w:firstLine="397"/>
        <w:jc w:val="both"/>
      </w:pPr>
      <w:r>
        <w:rPr>
          <w:rFonts w:ascii="Arial" w:cs="Arial" w:eastAsia="Arial" w:hAnsi="Arial"/>
          <w:i/>
          <w:iCs/>
          <w:sz w:val="24"/>
          <w:szCs w:val="24"/>
        </w:rPr>
        <w:t xml:space="preserve">(В редакции Закона КР от </w:t>
      </w:r>
      <w:hyperlink w:history="1" r:id="rIdljaq3snn-s2s4slvmlszv">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Порядок выплаты, выдачи или предоставления выигрышей</w:t>
      </w:r>
    </w:p>
    <w:p>
      <w:pPr>
        <w:spacing w:after="120"/>
        <w:ind w:firstLine="397"/>
        <w:jc w:val="both"/>
      </w:pPr>
      <w:r>
        <w:rPr>
          <w:rFonts w:ascii="Arial" w:cs="Arial" w:eastAsia="Arial" w:hAnsi="Arial"/>
          <w:sz w:val="24"/>
          <w:szCs w:val="24"/>
        </w:rPr>
        <w:t xml:space="preserve">1. Выплата, выдача или предоставление выигрыша организатором лотереи владельцу выигрышного билета производится в соответствии с условиями проведения каждой конкретной лотереи.</w:t>
      </w:r>
    </w:p>
    <w:p>
      <w:pPr>
        <w:spacing w:after="120"/>
        <w:ind w:firstLine="397"/>
        <w:jc w:val="both"/>
      </w:pPr>
      <w:r>
        <w:rPr>
          <w:rFonts w:ascii="Arial" w:cs="Arial" w:eastAsia="Arial" w:hAnsi="Arial"/>
          <w:sz w:val="24"/>
          <w:szCs w:val="24"/>
        </w:rPr>
        <w:t xml:space="preserve">2. Выигрышные билеты принимаются к погашению в течение срока, оговоренного в условиях проведения лотереи. Данный срок не может быть менее 3 месяцев со дня официального опубликования результатов (розыгрыша).</w:t>
      </w:r>
    </w:p>
    <w:p>
      <w:pPr>
        <w:spacing w:after="120"/>
        <w:ind w:firstLine="397"/>
        <w:jc w:val="both"/>
      </w:pPr>
      <w:r>
        <w:rPr>
          <w:rFonts w:ascii="Arial" w:cs="Arial" w:eastAsia="Arial" w:hAnsi="Arial"/>
          <w:sz w:val="24"/>
          <w:szCs w:val="24"/>
        </w:rPr>
        <w:t xml:space="preserve">3. Выигрыши выплачиваются, выдаются или предоставляются единовременно во всех случаях не позднее 10 дней после предъявления выигрышного лотерейного билета.</w:t>
      </w:r>
    </w:p>
    <w:p>
      <w:pPr>
        <w:spacing w:after="120"/>
        <w:ind w:firstLine="397"/>
        <w:jc w:val="both"/>
      </w:pPr>
      <w:r>
        <w:rPr>
          <w:rFonts w:ascii="Arial" w:cs="Arial" w:eastAsia="Arial" w:hAnsi="Arial"/>
          <w:sz w:val="24"/>
          <w:szCs w:val="24"/>
        </w:rPr>
        <w:t xml:space="preserve">4. Организатор лотереи не позднее 10 дней со дня определения результатов тиража выигрышей обязан опубликовать в средствах массовой информации результаты тиража выигрышей.</w:t>
      </w:r>
    </w:p>
    <w:p>
      <w:pPr>
        <w:spacing w:after="120"/>
        <w:ind w:firstLine="397"/>
        <w:jc w:val="both"/>
      </w:pPr>
      <w:r>
        <w:rPr>
          <w:rFonts w:ascii="Arial" w:cs="Arial" w:eastAsia="Arial" w:hAnsi="Arial"/>
          <w:b/>
          <w:bCs/>
          <w:sz w:val="24"/>
          <w:szCs w:val="24"/>
        </w:rPr>
        <w:t xml:space="preserve">Статья 16. Гарантии прав участников лотереи</w:t>
      </w:r>
    </w:p>
    <w:p>
      <w:pPr>
        <w:spacing w:after="120"/>
        <w:ind w:firstLine="397"/>
        <w:jc w:val="both"/>
      </w:pPr>
      <w:r>
        <w:rPr>
          <w:rFonts w:ascii="Arial" w:cs="Arial" w:eastAsia="Arial" w:hAnsi="Arial"/>
          <w:sz w:val="24"/>
          <w:szCs w:val="24"/>
        </w:rPr>
        <w:t xml:space="preserve">1. Приобретение лотерейного билета служит основанием для возникновения гражданско-правового обязательства, в соответствии с которым участник лотереи вправе требовать от организатора лотереи:</w:t>
      </w:r>
    </w:p>
    <w:p>
      <w:pPr>
        <w:spacing w:after="120"/>
        <w:ind w:firstLine="397"/>
        <w:jc w:val="both"/>
      </w:pPr>
      <w:r>
        <w:rPr>
          <w:rFonts w:ascii="Arial" w:cs="Arial" w:eastAsia="Arial" w:hAnsi="Arial"/>
          <w:sz w:val="24"/>
          <w:szCs w:val="24"/>
        </w:rPr>
        <w:t xml:space="preserve">- соблюдения условий и правил лотереи;</w:t>
      </w:r>
    </w:p>
    <w:p>
      <w:pPr>
        <w:spacing w:after="120"/>
        <w:ind w:firstLine="397"/>
        <w:jc w:val="both"/>
      </w:pPr>
      <w:r>
        <w:rPr>
          <w:rFonts w:ascii="Arial" w:cs="Arial" w:eastAsia="Arial" w:hAnsi="Arial"/>
          <w:sz w:val="24"/>
          <w:szCs w:val="24"/>
        </w:rPr>
        <w:t xml:space="preserve">- выплаты, выдачи или предоставления выигрыша, выпавшего на лотерейный билет;</w:t>
      </w:r>
    </w:p>
    <w:p>
      <w:pPr>
        <w:spacing w:after="120"/>
        <w:ind w:firstLine="397"/>
        <w:jc w:val="both"/>
      </w:pPr>
      <w:r>
        <w:rPr>
          <w:rFonts w:ascii="Arial" w:cs="Arial" w:eastAsia="Arial" w:hAnsi="Arial"/>
          <w:sz w:val="24"/>
          <w:szCs w:val="24"/>
        </w:rPr>
        <w:t xml:space="preserve">- сохранения конфиденциальности информации о факте и размерах его выигрыша;</w:t>
      </w:r>
    </w:p>
    <w:p>
      <w:pPr>
        <w:spacing w:after="120"/>
        <w:ind w:firstLine="397"/>
        <w:jc w:val="both"/>
      </w:pPr>
      <w:r>
        <w:rPr>
          <w:rFonts w:ascii="Arial" w:cs="Arial" w:eastAsia="Arial" w:hAnsi="Arial"/>
          <w:sz w:val="24"/>
          <w:szCs w:val="24"/>
        </w:rPr>
        <w:t xml:space="preserve">- получения информации о лотерее в соответствии с правилами лотереи;</w:t>
      </w:r>
    </w:p>
    <w:p>
      <w:pPr>
        <w:spacing w:after="120"/>
        <w:ind w:firstLine="397"/>
        <w:jc w:val="both"/>
      </w:pPr>
      <w:r>
        <w:rPr>
          <w:rFonts w:ascii="Arial" w:cs="Arial" w:eastAsia="Arial" w:hAnsi="Arial"/>
          <w:sz w:val="24"/>
          <w:szCs w:val="24"/>
        </w:rPr>
        <w:t xml:space="preserve">- справку о выигрыше;</w:t>
      </w:r>
    </w:p>
    <w:p>
      <w:pPr>
        <w:spacing w:after="120"/>
        <w:ind w:firstLine="397"/>
        <w:jc w:val="both"/>
      </w:pPr>
      <w:r>
        <w:rPr>
          <w:rFonts w:ascii="Arial" w:cs="Arial" w:eastAsia="Arial" w:hAnsi="Arial"/>
          <w:sz w:val="24"/>
          <w:szCs w:val="24"/>
        </w:rPr>
        <w:t xml:space="preserve">- рассмотрения в суде споров и претензий.</w:t>
      </w:r>
    </w:p>
    <w:p>
      <w:pPr>
        <w:spacing w:after="120"/>
        <w:ind w:firstLine="397"/>
        <w:jc w:val="both"/>
      </w:pPr>
      <w:r>
        <w:rPr>
          <w:rFonts w:ascii="Arial" w:cs="Arial" w:eastAsia="Arial" w:hAnsi="Arial"/>
          <w:sz w:val="24"/>
          <w:szCs w:val="24"/>
        </w:rPr>
        <w:t xml:space="preserve">2. Участник лотереи - собственник лотерейного билета имеет право ходатайствовать о прекращении лотереи, в которой нарушаются имущественные права участника лотереи, условия и правила ее проведения, и требовать от государственных органов мер воздействия на организатора лотереи с целью восстановления своих нарушенных имущественных прав за счет организатора лотереи.</w:t>
      </w:r>
    </w:p>
    <w:p>
      <w:pPr>
        <w:spacing w:after="120"/>
        <w:ind w:firstLine="397"/>
        <w:jc w:val="both"/>
      </w:pPr>
      <w:r>
        <w:rPr>
          <w:rFonts w:ascii="Arial" w:cs="Arial" w:eastAsia="Arial" w:hAnsi="Arial"/>
          <w:b/>
          <w:bCs/>
          <w:sz w:val="24"/>
          <w:szCs w:val="24"/>
        </w:rPr>
        <w:t xml:space="preserve">Статья 17. Порядок хранения, погашения и утилизации лотерейных билетов</w:t>
      </w:r>
    </w:p>
    <w:p>
      <w:pPr>
        <w:spacing w:after="120"/>
        <w:ind w:firstLine="397"/>
        <w:jc w:val="both"/>
      </w:pPr>
      <w:r>
        <w:rPr>
          <w:rFonts w:ascii="Arial" w:cs="Arial" w:eastAsia="Arial" w:hAnsi="Arial"/>
          <w:sz w:val="24"/>
          <w:szCs w:val="24"/>
        </w:rPr>
        <w:t xml:space="preserve">1. Имеющиеся у организатора лотереи лотерейные билеты, а также погашенные выигрышные лотерейные билеты должны быть строго учтены и храниться на складе, оборудованном средствами охранной и пожарной сигнализации.</w:t>
      </w:r>
    </w:p>
    <w:p>
      <w:pPr>
        <w:spacing w:after="120"/>
        <w:ind w:firstLine="397"/>
        <w:jc w:val="both"/>
      </w:pPr>
      <w:r>
        <w:rPr>
          <w:rFonts w:ascii="Arial" w:cs="Arial" w:eastAsia="Arial" w:hAnsi="Arial"/>
          <w:sz w:val="24"/>
          <w:szCs w:val="24"/>
        </w:rPr>
        <w:t xml:space="preserve">2. Все билеты, по которым выплачены выигрыши, подлежат погашению путем проставления на них штампа организатора лотереи.</w:t>
      </w:r>
    </w:p>
    <w:p>
      <w:pPr>
        <w:spacing w:after="120"/>
        <w:ind w:firstLine="397"/>
        <w:jc w:val="both"/>
      </w:pPr>
      <w:r>
        <w:rPr>
          <w:rFonts w:ascii="Arial" w:cs="Arial" w:eastAsia="Arial" w:hAnsi="Arial"/>
          <w:sz w:val="24"/>
          <w:szCs w:val="24"/>
        </w:rPr>
        <w:t xml:space="preserve">3. После окончания сроков реализации каждого тиражного выпуска все непроданные лотерейные билеты уничтожаются тиражной комиссией, созданной решением организатора лотереи.</w:t>
      </w:r>
    </w:p>
    <w:p>
      <w:pPr>
        <w:spacing w:after="120"/>
        <w:ind w:firstLine="397"/>
        <w:jc w:val="both"/>
      </w:pPr>
      <w:r>
        <w:rPr>
          <w:rFonts w:ascii="Arial" w:cs="Arial" w:eastAsia="Arial" w:hAnsi="Arial"/>
          <w:sz w:val="24"/>
          <w:szCs w:val="24"/>
        </w:rPr>
        <w:t xml:space="preserve">4. После окончания проведения лотереи и публичного заявления организатора лотереи о ее завершении производится инвентаризация выигрышных лотерейных билетов в соответствии с реестрами, которые являются приложением к акту утилизации.</w:t>
      </w:r>
    </w:p>
    <w:p>
      <w:pPr>
        <w:spacing w:after="120"/>
        <w:ind w:firstLine="397"/>
        <w:jc w:val="both"/>
      </w:pPr>
      <w:r>
        <w:rPr>
          <w:rFonts w:ascii="Arial" w:cs="Arial" w:eastAsia="Arial" w:hAnsi="Arial"/>
          <w:sz w:val="24"/>
          <w:szCs w:val="24"/>
        </w:rPr>
        <w:t xml:space="preserve">5. Акты утилизации выигрышных и непроданных лотерейных билетов составляются и подписываются комиссией. В состав комиссии в обязательном порядке включаются представители уполномоченного государственного органа и представители общественности.</w:t>
      </w:r>
    </w:p>
    <w:p>
      <w:pPr>
        <w:spacing w:after="120"/>
        <w:ind w:firstLine="397"/>
        <w:jc w:val="both"/>
      </w:pPr>
      <w:r>
        <w:rPr>
          <w:rFonts w:ascii="Arial" w:cs="Arial" w:eastAsia="Arial" w:hAnsi="Arial"/>
          <w:sz w:val="24"/>
          <w:szCs w:val="24"/>
        </w:rPr>
        <w:t xml:space="preserve">6. Утилизация выигрышных билетов, выигрыши по которым были выплачены в ходе проведения лотереи, и непроданных лотерейных билетов осуществляется путем измельчения лотерейных билетов с последующей переработкой либо путем сожжения.</w:t>
      </w:r>
    </w:p>
    <w:p>
      <w:pPr>
        <w:spacing w:after="120"/>
        <w:ind w:firstLine="397"/>
        <w:jc w:val="both"/>
      </w:pPr>
      <w:r>
        <w:rPr>
          <w:rFonts w:ascii="Arial" w:cs="Arial" w:eastAsia="Arial" w:hAnsi="Arial"/>
          <w:sz w:val="24"/>
          <w:szCs w:val="24"/>
        </w:rPr>
        <w:t xml:space="preserve">7. Утилизация производится только после утверждения уполномоченным государственным органом всех отчетных документов по лотерее и опубликования итогов ее проведения в средствах массовой информации.</w:t>
      </w:r>
    </w:p>
    <w:p>
      <w:pPr>
        <w:spacing w:after="120"/>
        <w:ind w:firstLine="397"/>
        <w:jc w:val="both"/>
      </w:pPr>
      <w:r>
        <w:rPr>
          <w:rFonts w:ascii="Arial" w:cs="Arial" w:eastAsia="Arial" w:hAnsi="Arial"/>
          <w:sz w:val="24"/>
          <w:szCs w:val="24"/>
        </w:rPr>
        <w:t xml:space="preserve">Норма настоящей части не распространяется на утилизацию (уничтожение) лотерейных билетов, предусмотренную частью 4 статьи 13 настоящего Закона.</w:t>
      </w:r>
    </w:p>
    <w:p>
      <w:pPr>
        <w:spacing w:after="120"/>
        <w:ind w:firstLine="397"/>
        <w:jc w:val="both"/>
      </w:pPr>
      <w:r>
        <w:rPr>
          <w:rFonts w:ascii="Arial" w:cs="Arial" w:eastAsia="Arial" w:hAnsi="Arial"/>
          <w:b/>
          <w:bCs/>
          <w:sz w:val="24"/>
          <w:szCs w:val="24"/>
        </w:rPr>
        <w:t xml:space="preserve">Статья 18. Порядок предоставления отчетности по лотерее</w:t>
      </w:r>
    </w:p>
    <w:p>
      <w:pPr>
        <w:spacing w:after="120"/>
        <w:ind w:firstLine="397"/>
        <w:jc w:val="both"/>
      </w:pPr>
      <w:r>
        <w:rPr>
          <w:rFonts w:ascii="Arial" w:cs="Arial" w:eastAsia="Arial" w:hAnsi="Arial"/>
          <w:sz w:val="24"/>
          <w:szCs w:val="24"/>
        </w:rPr>
        <w:t xml:space="preserve">1. Порядок, условия ведения и формы отчетности по лотереям утверждаются Правительством Кыргызской Республики.</w:t>
      </w:r>
    </w:p>
    <w:p>
      <w:pPr>
        <w:spacing w:after="120"/>
        <w:ind w:firstLine="397"/>
        <w:jc w:val="both"/>
      </w:pPr>
      <w:r>
        <w:rPr>
          <w:rFonts w:ascii="Arial" w:cs="Arial" w:eastAsia="Arial" w:hAnsi="Arial"/>
          <w:sz w:val="24"/>
          <w:szCs w:val="24"/>
        </w:rPr>
        <w:t xml:space="preserve">2. Отчетность по лотерее представляется в уполномоченный государственный орган ежемесячно, не позднее 10 числа месяца, следующего за отчетным периодом.</w:t>
      </w:r>
    </w:p>
    <w:p>
      <w:pPr>
        <w:spacing w:after="120"/>
        <w:ind w:firstLine="397"/>
        <w:jc w:val="both"/>
      </w:pPr>
      <w:r>
        <w:rPr>
          <w:rFonts w:ascii="Arial" w:cs="Arial" w:eastAsia="Arial" w:hAnsi="Arial"/>
          <w:sz w:val="24"/>
          <w:szCs w:val="24"/>
        </w:rPr>
        <w:t xml:space="preserve">3. По каждой завершенной лотерее отчет представляется в уполномоченный государственный орган в месячный срок со дня ее завершения.</w:t>
      </w:r>
    </w:p>
    <w:p>
      <w:pPr>
        <w:spacing w:after="120"/>
        <w:ind w:firstLine="397"/>
        <w:jc w:val="both"/>
      </w:pPr>
      <w:r>
        <w:rPr>
          <w:rFonts w:ascii="Arial" w:cs="Arial" w:eastAsia="Arial" w:hAnsi="Arial"/>
          <w:sz w:val="24"/>
          <w:szCs w:val="24"/>
        </w:rPr>
        <w:t xml:space="preserve">4. О результатах очередного розыгрыша, победителях и выигранных ими призах уполномоченный государственный орган в течение недели сообщает в средствах массовой информации.</w:t>
      </w:r>
    </w:p>
    <w:p>
      <w:pPr>
        <w:spacing w:after="120"/>
        <w:ind w:firstLine="397"/>
        <w:jc w:val="both"/>
      </w:pPr>
      <w:r>
        <w:rPr>
          <w:rFonts w:ascii="Arial" w:cs="Arial" w:eastAsia="Arial" w:hAnsi="Arial"/>
          <w:i/>
          <w:iCs/>
          <w:sz w:val="24"/>
          <w:szCs w:val="24"/>
        </w:rPr>
        <w:t xml:space="preserve">(В редакции Закона КР от </w:t>
      </w:r>
      <w:hyperlink w:history="1" r:id="rIdb7zg-0vihdxfpyxro6gxo">
        <w:r>
          <w:rPr>
            <w:rFonts w:ascii="Arial" w:cs="Arial" w:eastAsia="Arial" w:hAnsi="Arial"/>
            <w:i/>
            <w:iCs/>
            <w:color w:val="1D4ED8"/>
            <w:sz w:val="24"/>
            <w:szCs w:val="24"/>
            <w:u w:val="single"/>
          </w:rPr>
          <w:t xml:space="preserve">3 августа 2013 года № 187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Порядок внесения платы за право осуществления лотерейной деятельности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iuplrddlkdfunqiggmgd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b/>
          <w:bCs/>
          <w:sz w:val="24"/>
          <w:szCs w:val="24"/>
        </w:rPr>
        <w:t xml:space="preserve">Статья 20. Обязательные нормативы</w:t>
      </w:r>
    </w:p>
    <w:p>
      <w:pPr>
        <w:spacing w:after="120"/>
        <w:ind w:firstLine="397"/>
        <w:jc w:val="both"/>
      </w:pPr>
      <w:r>
        <w:rPr>
          <w:rFonts w:ascii="Arial" w:cs="Arial" w:eastAsia="Arial" w:hAnsi="Arial"/>
          <w:sz w:val="24"/>
          <w:szCs w:val="24"/>
        </w:rPr>
        <w:t xml:space="preserve">1. К обязательным нормативам для лотерей, проводимых на территории Кыргызской Республики, относятся:</w:t>
      </w:r>
    </w:p>
    <w:p>
      <w:pPr>
        <w:spacing w:after="120"/>
        <w:ind w:firstLine="397"/>
        <w:jc w:val="both"/>
      </w:pPr>
      <w:r>
        <w:rPr>
          <w:rFonts w:ascii="Arial" w:cs="Arial" w:eastAsia="Arial" w:hAnsi="Arial"/>
          <w:sz w:val="24"/>
          <w:szCs w:val="24"/>
        </w:rPr>
        <w:t xml:space="preserve">- объем призового фонда для лотерей устанавливается в размере не менее 50 и не более 75 процентов от выручки от проведения лотереи. Минимальный размер призового фонда для тиражных лотерей должен составлять не менее 5000 размеров расчетного показателя, а для мгновенных лотерей - не менее 10000 размеров расчетного показателя. В ином случае организация и проведение лотереи запрещено. В случае выявления уполномоченным государственным органом несоответствия у организатора лотереи минимального требования к объему призового фонда разница несоответствия подлежит изъятию (уплате) в местный бюджет;</w:t>
      </w:r>
    </w:p>
    <w:p>
      <w:pPr>
        <w:spacing w:after="120"/>
        <w:ind w:firstLine="397"/>
        <w:jc w:val="both"/>
      </w:pPr>
      <w:r>
        <w:rPr>
          <w:rFonts w:ascii="Arial" w:cs="Arial" w:eastAsia="Arial" w:hAnsi="Arial"/>
          <w:sz w:val="24"/>
          <w:szCs w:val="24"/>
        </w:rPr>
        <w:t xml:space="preserve">- в стимулирующих лотереях размер призового фонда определяет организатор в соответствии с планами призовой кампании, но не менее 1000 размеров расчетного показателя. В ином случае организация и проведение такой лотереи запрещены;</w:t>
      </w:r>
    </w:p>
    <w:p>
      <w:pPr>
        <w:spacing w:after="120"/>
        <w:ind w:firstLine="397"/>
        <w:jc w:val="both"/>
      </w:pPr>
      <w:r>
        <w:rPr>
          <w:rFonts w:ascii="Arial" w:cs="Arial" w:eastAsia="Arial" w:hAnsi="Arial"/>
          <w:sz w:val="24"/>
          <w:szCs w:val="24"/>
        </w:rPr>
        <w:t xml:space="preserve">- размер резервных средств, размещенных на специальном счете, должен составлять для организаторов лотерей с заявленным количеством лотерейных билетов:</w:t>
      </w:r>
    </w:p>
    <w:p>
      <w:pPr>
        <w:spacing w:after="120"/>
        <w:ind w:firstLine="397"/>
        <w:jc w:val="both"/>
      </w:pPr>
      <w:r>
        <w:rPr>
          <w:rFonts w:ascii="Arial" w:cs="Arial" w:eastAsia="Arial" w:hAnsi="Arial"/>
          <w:sz w:val="24"/>
          <w:szCs w:val="24"/>
        </w:rPr>
        <w:t xml:space="preserve">1) до 500 тысяч лотерейных билетов - 3000 размеров расчетного показателя;</w:t>
      </w:r>
    </w:p>
    <w:p>
      <w:pPr>
        <w:spacing w:after="120"/>
        <w:ind w:firstLine="397"/>
        <w:jc w:val="both"/>
      </w:pPr>
      <w:r>
        <w:rPr>
          <w:rFonts w:ascii="Arial" w:cs="Arial" w:eastAsia="Arial" w:hAnsi="Arial"/>
          <w:sz w:val="24"/>
          <w:szCs w:val="24"/>
        </w:rPr>
        <w:t xml:space="preserve">2) свыше 500 тысяч лотерейных билетов - 5000 размеров расчетного показателя.</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jtd7btha4kimovx7-dlt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sz w:val="24"/>
          <w:szCs w:val="24"/>
        </w:rPr>
        <w:t xml:space="preserve">3. Срок пополнения специального счета не должен превышать 30 календарных дней. В случае непополнения данного счета до установленных размеров по вине организатора лотереи действие лицензии на лотерейную деятельность приостанавливается сроком на 3 месяца.</w:t>
      </w:r>
    </w:p>
    <w:p>
      <w:pPr>
        <w:spacing w:after="120"/>
        <w:ind w:firstLine="397"/>
        <w:jc w:val="both"/>
      </w:pPr>
      <w:r>
        <w:rPr>
          <w:rFonts w:ascii="Arial" w:cs="Arial" w:eastAsia="Arial" w:hAnsi="Arial"/>
          <w:i/>
          <w:iCs/>
          <w:sz w:val="24"/>
          <w:szCs w:val="24"/>
        </w:rPr>
        <w:t xml:space="preserve">(В редакции Законов КР от </w:t>
      </w:r>
      <w:hyperlink w:history="1" r:id="rId630nrkmzzihnbhzaa4evm">
        <w:r>
          <w:rPr>
            <w:rFonts w:ascii="Arial" w:cs="Arial" w:eastAsia="Arial" w:hAnsi="Arial"/>
            <w:i/>
            <w:iCs/>
            <w:color w:val="1D4ED8"/>
            <w:sz w:val="24"/>
            <w:szCs w:val="24"/>
            <w:u w:val="single"/>
          </w:rPr>
          <w:t xml:space="preserve">3 августа 2013 года № 187</w:t>
        </w:r>
      </w:hyperlink>
      <w:r>
        <w:rPr>
          <w:rFonts w:ascii="Arial" w:cs="Arial" w:eastAsia="Arial" w:hAnsi="Arial"/>
          <w:i/>
          <w:iCs/>
          <w:sz w:val="24"/>
          <w:szCs w:val="24"/>
        </w:rPr>
        <w:t xml:space="preserve">, </w:t>
      </w:r>
      <w:hyperlink w:history="1" r:id="rId05bhnsqepw5amff40jtv2">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Ответственность за нарушение настоящего Закона</w:t>
      </w:r>
    </w:p>
    <w:p>
      <w:pPr>
        <w:spacing w:after="120"/>
        <w:ind w:firstLine="397"/>
        <w:jc w:val="both"/>
      </w:pPr>
      <w:r>
        <w:rPr>
          <w:rFonts w:ascii="Arial" w:cs="Arial" w:eastAsia="Arial" w:hAnsi="Arial"/>
          <w:sz w:val="24"/>
          <w:szCs w:val="24"/>
        </w:rPr>
        <w:t xml:space="preserve">1. Организация и проведение лотерей без получения свидетельства на право проведения лотереи влекут за собой взыскание с организаторов лотереи всей суммы выручки от проведения лотереи в республиканский бюджет с направлением ее на содержание детей с ограниченными возможностями здоровья и детей-сирот в детских домах и интернатах, изъятие данной лотереи из реализации с последующим ее уничтожением и привлечение организаторов лотереи, в том числе их должностных лиц, к административной и иной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2. (Утратила силу в соответствии с </w:t>
      </w:r>
      <w:hyperlink w:history="1" r:id="rIdaw7k_-yt8v97isxpz9ro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ind w:firstLine="397"/>
        <w:jc w:val="both"/>
      </w:pPr>
      <w:r>
        <w:rPr>
          <w:rFonts w:ascii="Arial" w:cs="Arial" w:eastAsia="Arial" w:hAnsi="Arial"/>
          <w:sz w:val="24"/>
          <w:szCs w:val="24"/>
        </w:rPr>
        <w:t xml:space="preserve">3. Все споры, возникшие между участниками лотереи и организатором лотереи, рассматриваются в судебном порядке.</w:t>
      </w:r>
    </w:p>
    <w:p>
      <w:pPr>
        <w:spacing w:after="120"/>
        <w:ind w:firstLine="397"/>
        <w:jc w:val="both"/>
      </w:pPr>
      <w:r>
        <w:rPr>
          <w:rFonts w:ascii="Arial" w:cs="Arial" w:eastAsia="Arial" w:hAnsi="Arial"/>
          <w:i/>
          <w:iCs/>
          <w:sz w:val="24"/>
          <w:szCs w:val="24"/>
        </w:rPr>
        <w:t xml:space="preserve">(В редакции Законов КР от </w:t>
      </w:r>
      <w:hyperlink w:history="1" r:id="rIdkflpdsktmysdiavpjtmjv">
        <w:r>
          <w:rPr>
            <w:rFonts w:ascii="Arial" w:cs="Arial" w:eastAsia="Arial" w:hAnsi="Arial"/>
            <w:i/>
            <w:iCs/>
            <w:color w:val="1D4ED8"/>
            <w:sz w:val="24"/>
            <w:szCs w:val="24"/>
            <w:u w:val="single"/>
          </w:rPr>
          <w:t xml:space="preserve">3 августа 2013 года № 187</w:t>
        </w:r>
      </w:hyperlink>
      <w:r>
        <w:rPr>
          <w:rFonts w:ascii="Arial" w:cs="Arial" w:eastAsia="Arial" w:hAnsi="Arial"/>
          <w:i/>
          <w:iCs/>
          <w:sz w:val="24"/>
          <w:szCs w:val="24"/>
        </w:rPr>
        <w:t xml:space="preserve">, </w:t>
      </w:r>
      <w:hyperlink w:history="1" r:id="rIdxfewoxsoisjavd3vwxksd">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 в 3-месячный срок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gqckw8iw7hhqepksvd8o" Type="http://schemas.openxmlformats.org/officeDocument/2006/relationships/hyperlink" Target="http://kodeks.duckdns.org/document/111586" TargetMode="External"/><Relationship Id="rIdoasdx0odfg4oyeiicyess" Type="http://schemas.openxmlformats.org/officeDocument/2006/relationships/hyperlink" Target="http://kodeks.duckdns.org/document/203997" TargetMode="External"/><Relationship Id="rId4lznp4e1syq3qi0jructf" Type="http://schemas.openxmlformats.org/officeDocument/2006/relationships/hyperlink" Target="http://kodeks.duckdns.org/document/111303" TargetMode="External"/><Relationship Id="rIdckez8yqqhnzhdzsudsber" Type="http://schemas.openxmlformats.org/officeDocument/2006/relationships/hyperlink" Target="http://kodeks.duckdns.org/document/203997" TargetMode="External"/><Relationship Id="rIdzq5_ifin9-cnxreukhsun" Type="http://schemas.openxmlformats.org/officeDocument/2006/relationships/hyperlink" Target="http://kodeks.duckdns.org/document/111303" TargetMode="External"/><Relationship Id="rIdfrxrmbjyxbupogxkxtr2q" Type="http://schemas.openxmlformats.org/officeDocument/2006/relationships/hyperlink" Target="http://kodeks.duckdns.org/document/203997" TargetMode="External"/><Relationship Id="rId42iw5uk-c-yd2jxzazbrg" Type="http://schemas.openxmlformats.org/officeDocument/2006/relationships/hyperlink" Target="http://kodeks.duckdns.org/document/1" TargetMode="External"/><Relationship Id="rId4f_6lizsldxixhwj53b-9" Type="http://schemas.openxmlformats.org/officeDocument/2006/relationships/hyperlink" Target="http://kodeks.duckdns.org/document/203997" TargetMode="External"/><Relationship Id="rIdi6isb0om38wyfggpogsq2" Type="http://schemas.openxmlformats.org/officeDocument/2006/relationships/hyperlink" Target="http://kodeks.duckdns.org/document/203997" TargetMode="External"/><Relationship Id="rIdj_sxbr-wy-edagl12ngsh" Type="http://schemas.openxmlformats.org/officeDocument/2006/relationships/hyperlink" Target="http://kodeks.duckdns.org/document/203997" TargetMode="External"/><Relationship Id="rIdd5yfh0jghe72cmh5vfccw" Type="http://schemas.openxmlformats.org/officeDocument/2006/relationships/hyperlink" Target="http://kodeks.duckdns.org/document/111303" TargetMode="External"/><Relationship Id="rIdrrsz0wn6ipf7anjfhoafb" Type="http://schemas.openxmlformats.org/officeDocument/2006/relationships/hyperlink" Target="http://kodeks.duckdns.org/document/111303" TargetMode="External"/><Relationship Id="rIdpsywzglcflr6ikcgplkkm" Type="http://schemas.openxmlformats.org/officeDocument/2006/relationships/hyperlink" Target="http://kodeks.duckdns.org/document/111303" TargetMode="External"/><Relationship Id="rId7pvtlpbwz0uoswogyhzde" Type="http://schemas.openxmlformats.org/officeDocument/2006/relationships/hyperlink" Target="http://kodeks.duckdns.org/document/111303" TargetMode="External"/><Relationship Id="rIdvanu_2avr82zqhrrn7gr_" Type="http://schemas.openxmlformats.org/officeDocument/2006/relationships/hyperlink" Target="http://kodeks.duckdns.org/document/111303" TargetMode="External"/><Relationship Id="rId7y56nustgysnejy-ej2wb" Type="http://schemas.openxmlformats.org/officeDocument/2006/relationships/hyperlink" Target="http://kodeks.duckdns.org/document/111303" TargetMode="External"/><Relationship Id="rId7k9c2-8c5pdoipxintytp" Type="http://schemas.openxmlformats.org/officeDocument/2006/relationships/hyperlink" Target="http://kodeks.duckdns.org/document/111303" TargetMode="External"/><Relationship Id="rIdgolvlhidlraxvzu_eteuj" Type="http://schemas.openxmlformats.org/officeDocument/2006/relationships/hyperlink" Target="http://kodeks.duckdns.org/document/111303" TargetMode="External"/><Relationship Id="rIdvnv03d9avvzn8-z-gkagg" Type="http://schemas.openxmlformats.org/officeDocument/2006/relationships/hyperlink" Target="http://kodeks.duckdns.org/document/111303" TargetMode="External"/><Relationship Id="rIdw6tj0k9phtvrrtbmybb_f" Type="http://schemas.openxmlformats.org/officeDocument/2006/relationships/hyperlink" Target="http://kodeks.duckdns.org/document/111303" TargetMode="External"/><Relationship Id="rIdhencwydhxkva1jxib4a0m" Type="http://schemas.openxmlformats.org/officeDocument/2006/relationships/hyperlink" Target="http://kodeks.duckdns.org/document/111303" TargetMode="External"/><Relationship Id="rIdngwlznm08-48fxruedfks" Type="http://schemas.openxmlformats.org/officeDocument/2006/relationships/hyperlink" Target="http://kodeks.duckdns.org/document/111303" TargetMode="External"/><Relationship Id="rIdhspytrcyar_xkql6b223v" Type="http://schemas.openxmlformats.org/officeDocument/2006/relationships/hyperlink" Target="http://kodeks.duckdns.org/document/111303" TargetMode="External"/><Relationship Id="rIddmgipngdijataoo1u_hbg" Type="http://schemas.openxmlformats.org/officeDocument/2006/relationships/hyperlink" Target="http://kodeks.duckdns.org/document/111303" TargetMode="External"/><Relationship Id="rIdqcuksqyltrtsovazr6dyg" Type="http://schemas.openxmlformats.org/officeDocument/2006/relationships/hyperlink" Target="http://kodeks.duckdns.org/document/111303" TargetMode="External"/><Relationship Id="rIdbw_ci_ts6tfaol5oxghiy" Type="http://schemas.openxmlformats.org/officeDocument/2006/relationships/hyperlink" Target="http://kodeks.duckdns.org/document/203997" TargetMode="External"/><Relationship Id="rIdvtvqaedjttzq5pphf_ivb" Type="http://schemas.openxmlformats.org/officeDocument/2006/relationships/hyperlink" Target="http://kodeks.duckdns.org/document/111303" TargetMode="External"/><Relationship Id="rIdth7mqkpsidr6nb30d3ulk" Type="http://schemas.openxmlformats.org/officeDocument/2006/relationships/hyperlink" Target="http://kodeks.duckdns.org/document/111303" TargetMode="External"/><Relationship Id="rId2dowwmpec97qdkipomn1c" Type="http://schemas.openxmlformats.org/officeDocument/2006/relationships/hyperlink" Target="http://kodeks.duckdns.org/document/203997" TargetMode="External"/><Relationship Id="rIdfyujtf1iukbzjig2rqvzg" Type="http://schemas.openxmlformats.org/officeDocument/2006/relationships/hyperlink" Target="http://kodeks.duckdns.org/document/111303" TargetMode="External"/><Relationship Id="rIdko1gb1tvziez1qm6g3dcy" Type="http://schemas.openxmlformats.org/officeDocument/2006/relationships/hyperlink" Target="http://kodeks.duckdns.org/document/111303" TargetMode="External"/><Relationship Id="rId4_zyazavijiglti1ahatw" Type="http://schemas.openxmlformats.org/officeDocument/2006/relationships/hyperlink" Target="http://kodeks.duckdns.org/document/111303" TargetMode="External"/><Relationship Id="rId48yzzcz1lm6qhjjxokbpl" Type="http://schemas.openxmlformats.org/officeDocument/2006/relationships/hyperlink" Target="http://kodeks.duckdns.org/document/111303" TargetMode="External"/><Relationship Id="rIdpzvgxo_i_f0xgtvk30_in" Type="http://schemas.openxmlformats.org/officeDocument/2006/relationships/hyperlink" Target="http://kodeks.duckdns.org/document/111303" TargetMode="External"/><Relationship Id="rIdaruhcigoyqww2fpiritik" Type="http://schemas.openxmlformats.org/officeDocument/2006/relationships/hyperlink" Target="http://kodeks.duckdns.org/document/111303" TargetMode="External"/><Relationship Id="rIdljaq3snn-s2s4slvmlszv" Type="http://schemas.openxmlformats.org/officeDocument/2006/relationships/hyperlink" Target="http://kodeks.duckdns.org/document/111303" TargetMode="External"/><Relationship Id="rIdb7zg-0vihdxfpyxro6gxo" Type="http://schemas.openxmlformats.org/officeDocument/2006/relationships/hyperlink" Target="http://kodeks.duckdns.org/document/203997" TargetMode="External"/><Relationship Id="rIdiuplrddlkdfunqiggmgdl" Type="http://schemas.openxmlformats.org/officeDocument/2006/relationships/hyperlink" Target="http://kodeks.duckdns.org/document/111303" TargetMode="External"/><Relationship Id="rIdjtd7btha4kimovx7-dlti" Type="http://schemas.openxmlformats.org/officeDocument/2006/relationships/hyperlink" Target="http://kodeks.duckdns.org/document/111303" TargetMode="External"/><Relationship Id="rId630nrkmzzihnbhzaa4evm" Type="http://schemas.openxmlformats.org/officeDocument/2006/relationships/hyperlink" Target="http://kodeks.duckdns.org/document/111303" TargetMode="External"/><Relationship Id="rId05bhnsqepw5amff40jtv2" Type="http://schemas.openxmlformats.org/officeDocument/2006/relationships/hyperlink" Target="http://kodeks.duckdns.org/document/111303" TargetMode="External"/><Relationship Id="rIdaw7k_-yt8v97isxpz9rom" Type="http://schemas.openxmlformats.org/officeDocument/2006/relationships/hyperlink" Target="http://kodeks.duckdns.org/document/111303" TargetMode="External"/><Relationship Id="rIdkflpdsktmysdiavpjtmjv" Type="http://schemas.openxmlformats.org/officeDocument/2006/relationships/hyperlink" Target="http://kodeks.duckdns.org/document/203997" TargetMode="External"/><Relationship Id="rIdxfewoxsoisjavd3vwxksd" Type="http://schemas.openxmlformats.org/officeDocument/2006/relationships/hyperlink" Target="http://kodeks.duckdns.org/document/111303" TargetMode="External"/><Relationship Id="rId7" Type="http://schemas.openxmlformats.org/officeDocument/2006/relationships/image" Target="media/93bec1c1538034512fe33c1434ae0ea86b639d33.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2026-09-23T07:45:27.128Z</dcterms:created>
  <dcterms:modified xsi:type="dcterms:W3CDTF">2026-09-23T07:45:27.128Z</dcterms:modified>
</cp:coreProperties>
</file>

<file path=docProps/custom.xml><?xml version="1.0" encoding="utf-8"?>
<Properties xmlns="http://schemas.openxmlformats.org/officeDocument/2006/custom-properties" xmlns:vt="http://schemas.openxmlformats.org/officeDocument/2006/docPropsVTypes"/>
</file>