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января 2009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внутреннем аудите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iwv8uvnec-c9ce6xis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jlynf799pgppg_xtp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n1fq5jw3wdqh4ipw8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осуществлением внутреннего аудита государственных органов и учреждений, и устанавливает принципы и основы его создания и функционирования.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1. Законодательство Кыргызской Республики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внутреннего аудита основывается на Конституции Кыргызской Республики и состоит из настоящего Закона, иных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0ux_tyrscj0w7cvnt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2014 года № 29)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gqyhvgj4tknxgbv0vr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февраля 2014 года № 29)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weqhcwnfgyh5zytca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действия и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 свое действие на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распространяет свое действие на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принципов внутреннего аудита государственных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компетенции государственных органов и учреждений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ответственности и полномочий по разработке стандартов внутреннего аудита и методологии.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2tbul_ciqsn7ajq-bl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-0r_kvdqvivbn09mw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аудит</w:t>
      </w:r>
      <w:r>
        <w:rPr>
          <w:rFonts w:ascii="Arial" w:cs="Arial" w:eastAsia="Arial" w:hAnsi="Arial"/>
          <w:sz w:val="24"/>
          <w:szCs w:val="24"/>
        </w:rPr>
        <w:t xml:space="preserve"> - независимая и объективная функция, выполняемая внутри объекта внутреннего аудита, включающая в себя анализ, оценку и мониторинг адекватности и эффективности системы внутреннего контроля; надежности и достоверности финансовой и управленческой информации; результативности, экономичности и эффективности деятельности и управления; сохранности активов и соблюдения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касающаяся операционной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аудитор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службы внутреннего аудита, осуществляющее внутренний аудит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деятельность или отношения, которые способны ограничить объективность и независимость уполномоченного государственного органа в области внутреннего аудита, служб внутреннего аудита, их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министерства, государственные комитеты, административные ведомства, иные государственные органы, иные органы исполнительной власти, органы системы государственного социального страхования и пенсионного обеспечения, органы местного самоуправления, их подведомственные организации, государственные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объекта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должностное лицо, возглавляющее объект внутреннего аудита и ответственное за создание и функционирование адекватной и эффективной системы внутреннего контроля и реализацию и обеспечение адекватного функционирования внутреннего аудита, независимость внутренних аудиторов при планировании, проведении и подготовке отчетности по внутреннему аудиту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система мер и процедур, принимаемых руководством объекта внутреннего аудита для достижения результативного, экономичного и эффективного управления объектом аудита, включающих бухгалтерский учет, финансовую отчетность, соблюдение нормативных правовых актов, внутренних актов объекта аудита,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внутреннего аудита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объекта внутреннего аудита, осуществляющее внутренний аудит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 внутреннего аудитора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уровень знаний внутреннего аудитора, необходимый для осуществления внутреннего аудита, выданный уполномоченным государственным органом в области внутреннего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hc7clizy4lo-vz89pe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wi6hl4iu8ll4mkzg6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  <w:r>
        <w:rPr>
          <w:rFonts w:ascii="Arial" w:cs="Arial" w:eastAsia="Arial" w:hAnsi="Arial"/>
          <w:sz w:val="24"/>
          <w:szCs w:val="24"/>
        </w:rPr>
        <w:t xml:space="preserve">Создание системы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функционирование системы внутреннего контроля обеспечиваются руководителем объекта внутреннего аудита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достоверности и целостности финансовой и управленческой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результативности, экономичности и эффективности деятельности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сохранности активов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соблюдения нормативных правовых актов.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rucvkozh3im00cjybl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Принципы и стандарты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  <w:r>
        <w:rPr>
          <w:rFonts w:ascii="Arial" w:cs="Arial" w:eastAsia="Arial" w:hAnsi="Arial"/>
          <w:sz w:val="24"/>
          <w:szCs w:val="24"/>
        </w:rPr>
        <w:t xml:space="preserve">Роль и задачи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Ролью внутреннего аудита является содействие руководству объекта внутреннего аудита в соблюдении и совершенствовании системы внутреннего контроля посредством исполнения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обзора и оценки системы внутреннего контроля объекта внутреннего аудита и предоставления руководителю объекта внутреннего аудита отчетов и рекомендаций по улучшению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в соответствии с проведенной оценкой рисков и предоставление для утверждения руководителю объекта внутреннего аудита стратегических, долгосрочных и годовых планов развития, а также планов профессионального обучения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подготовки аудиторских отчетов по каждому проведенному аудиту и согласование их с руководителем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аудиторского отчета и рекомендаций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6. Принципы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осуществляется с обязательным соблюдением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независимости и объективности - деятельность службы внутреннего аудита должна быть организационно и функционально независима от других структурных подразделений объекта внутреннего аудита и не должна быть вовлечена в управленческую деятельность; руководитель службы внутреннего аудита должен быть подотчетен только руководителю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компетентности (профессиональности) - совокупность профессиональных знаний и навыков работников службы внутреннего аудита, необходимых для осуществления качественного аудита в соответствии со стандартами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конфиденциальности - недопустимость разглашения информации, полученной при проведении аудита,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Стандарты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Стандарты внутреннего аудита - обязательные единые требования по планированию, проведению, подготовке, отчетности и мониторингу деятельности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внутреннего аудита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8. Совет по внутреннему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системы внутреннего аудита Правительство Кыргызской Республики образовывает Совет по внутреннему аудиту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другие вопросы, включая вопросы обеспечения деятельности Совета, определяются в положении.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4xo4hecoj3mjbjiuhj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Уполномоченный государственный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Уполномоченный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 в области внутреннего аудита является государственный орган,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уполномоченном государственном органе в области внутреннего аудита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Координация деятельности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стандарты внутреннего аудита с учетом стандартов Международного института внутренних аудиторов и представляет на утверждение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за соблюдением службами внутреннего аудита стандартов внутреннего аудита и один раз в два года проводит оценку служб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рекомендуемую методологию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консультационную помощь службам внутреннего аудита объектов аудита в соответствии с их запросами;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проведение внутреннего аудита в тех объектах внутреннего аудита, где отсутствуют службы внутреннего аудита, и согласовывает с Советом по внутреннему аудиту сроки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и предоставляет ежегодно, не позднее 1 марта, отчет о деятельности служб внутреннего аудита за предыдущий год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деятельность по обучению и профессиональному развитию внутренних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сертификацию внутренних аудиторов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hqhcdsxffoele4cd36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1. Отчетность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внутреннего аудита не позднее 1 февраля предоставляют уполномоченному государственному органу в области внутреннего аудита отчет о выполнении плана по аудиту за предыдущий год с информацией о выполнении внесенных службой внутреннего аудита рекомендаций и предпринятых действиях по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Формирование служб внутреннего аудита в объектах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объектов внутреннего аудита, которые обязаны иметь службу внутреннего аудита,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внутреннего аудита в объектах внутреннего аудита, не имеющих собственной службы внутреннего аудита, осуществляется в сроки и порядке, определяемых настоящим Законом и другими нормативными правовыми актами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wpfyyz7o0pai_ftr-b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Служба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3. Служба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внутреннего аудита подотчетна руководителю объекта внутреннего аудита и должна быть независима от других структурных подразделений объекта внутреннего аудита в планировании своей работы, выполнении внутреннего аудита и подготовке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внутреннего аудита предоставляет консультативную помощь в создании системы внутреннего контроля объекта внутреннего аудита и разрабатывает стратегические, долгосрочные и годовые планы своей деятельности, включая планы профессионального обучения внутренних аудиторов.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uegzpaq3qwerrceddd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</w:t>
      </w:r>
      <w:r>
        <w:rPr>
          <w:rFonts w:ascii="Arial" w:cs="Arial" w:eastAsia="Arial" w:hAnsi="Arial"/>
          <w:sz w:val="24"/>
          <w:szCs w:val="24"/>
        </w:rPr>
        <w:t xml:space="preserve">Основные обязанности и права служб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внутреннего аудита имеет следующие основные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стратегические и годовые планы проведения внутреннего аудита на основе оценки рисков с учетом мнения руководителя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составлять ежеквартальные отчеты мониторинга выполнения ежегодных планов для руководителя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отчитываться перед руководителем объекта внутреннего аудита о проделанной работе по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оценивать эффективность системы внутреннего контроля и ее соответствия целям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оценивать достоверность и достаточность финансовой, бухгалтерской, управленческой и другой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оценивать соответствие деятельности структурных подразделений объекта внутреннего аудита нормативным правовым актам, указанным функциям и утвержденным планам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оценивать эффективность и соответствие требованиям по использованию ресурсов, достаточность контроля за использованием ресурсов и защиты от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предоставлять отчет о результатах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рекомендации, необходимые для улучшения работы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координировать деятельность служб внутреннего аудита подведомственных организаций объекта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консультативную и методологическую помощь службам внутреннего аудита подведомственных организаций в соответствии со стандартами внутреннего аудита и рекомендуемой методологией;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 разглашать информацию, относящуюся к государственной или иной, охраняемой законом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внутреннего аудита имеет право доступа ко всей информации, включая секретную, согласно предоставленному в соответствии с действующим законодательством им уровню доступа, и ко всем записям, включая записи в электронном виде, имеющимся в организации и необходимым для проведения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cejznj9dxmj6su9v2m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Руководитель </w:t>
      </w:r>
      <w:r>
        <w:rPr>
          <w:rFonts w:ascii="Arial" w:cs="Arial" w:eastAsia="Arial" w:hAnsi="Arial"/>
          <w:sz w:val="24"/>
          <w:szCs w:val="24"/>
        </w:rPr>
        <w:t xml:space="preserve">службы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установленную законодательством Кыргызской Республики ответственность за организацию работы службы внутреннего аудита и выполнение возложенных на нее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процедуры внутреннего аудита в соответствии с утвержденными стандартами и рекомендованной методологией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качества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руководителю объекта внутреннего аудита годовой отчет о деятельности службы, включая оценку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руководителя объекта внутреннего аудита о любых выявленных фактах, связанных с противозаконной деятельностью в объекте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внедряет программу обеспечения качества, включая внутренние и внешние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цели, охват, периодичность и ресурсы аудита для выполнения каждого аудиторского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разглашать и предоставлять информацию, которая стала известна в ходе или в связи с проведением деятельности, кроме случаев,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использовать свои права в целях причинения вреда аудируемому лицу, а также злоупотреблять этими правами при осуществлении своей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nfsqstk9oqnisaf86e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Внутренние аудиторы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6. Права и обязанности внутренних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аудитор при проведении внутреннего аудита должен соблюдать стандарты внутреннего аудита и иные требования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аудитор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 проверять всю необходимую документацию (в том числе в электронном формате) и пояснения, необходимые для проведения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сотрудников объекта внутреннего аудита копии всех необходимых документов, относящихся к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17. Ограничение в отношении назначения внутреннего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Назначение и освобождение от должности внутренних аудиторов производятся в соответствии с настоящим Законом, Законом Кыргызской Республики "О государственной службе" и трудовым законодательством Кыргызской Республики руководителем объекта внутреннего аудита, где создана служба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На должность внутреннего аудитора назначается гражданин Кыргызской Республики, имеющий высшее экономическое образование и стаж работы по экономической специальности не менее одного года или иное высшее (не экономическое) образование и трехлетний стаж работы по экономической специальности, а также квалификационный сертификат внутреннего аудитора, соответствующий требованиям к профессиональному уровню внутренних аудиторов,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привлекавшееся к уголовной ответственности за умышленные преступления, в отношении которого судимость не снята либо не погашена, не может быть назначено внутренним аудитором.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0xhnlqjxhacpuir8nk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18.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Внутренние аудиторы не должны допускать конфликта интересов. Запрещается проведение аудита сотрудником службы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имеющим личные и/или имущественные интересы в той части объекта, где проводится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работавшим в той части объекта внутреннего аудита, где проводится внутренний аудит, в проверяемый период или в течение последних двенадцати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других условий, влияющих на объективность и непредвзятость внутреннего аудитора, установленных в стандартах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конфликта интересов сотрудники службы внутреннего аудита должны сообщить об этом руководителю службы внутреннего аудита или, в случае конфликта интересов с вовлечением руководителя службы внутреннего аудита, сообщить об этом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Права и обязанности руководителя объекта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</w:t>
      </w:r>
      <w:r>
        <w:rPr>
          <w:rFonts w:ascii="Arial" w:cs="Arial" w:eastAsia="Arial" w:hAnsi="Arial"/>
          <w:sz w:val="24"/>
          <w:szCs w:val="24"/>
        </w:rPr>
        <w:t xml:space="preserve">Обязанности руководителя объекта внутреннего аудита,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имеющего службу внутреннего аудита: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годовой и долгосрочный планы работы, проверок и планы по обучению для службы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решения о реализации рекомендаций, содержащихся в отчетах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годовой отчет о проведении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соответствующие органы о выявленных незаконных действиях. Государственные органы, получившие информацию о выявленных незаконных действиях, обязаны по завершении соответствующих проверок (следствия, ревизий, экспертиз и т.п.) принять необходимые меры и о результатах сообщить руководителю объекта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20. Обязанности руководителя объекта внутреннего аудита, не имеющего службу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объекта внутреннего аудита, не имеющего службу внутреннего аудита, в отношении которого осуществляется внутренний аудит извне,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для проведения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план действий и принять соответствующее решение по выполнению рекомендаций, предусмотренных в аудиторском отчете.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e7z7qcngu_vlphvmtn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Взаимоотношения с другими организациями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</w:t>
      </w:r>
      <w:r>
        <w:rPr>
          <w:rFonts w:ascii="Arial" w:cs="Arial" w:eastAsia="Arial" w:hAnsi="Arial"/>
          <w:sz w:val="24"/>
          <w:szCs w:val="24"/>
        </w:rPr>
        <w:t xml:space="preserve">. Взаимоотношения со Счетной палатой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Кыргызской Республики не вправе вмешиваться в деятельность служб внутреннего аудита по планированию внутреннего аудита в объектах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Кыргызской Республики не вправе использовать результаты внутреннего аудита в целях применения каких-либо санкций.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sqt35pzj4-omppi6wo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2014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Другие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</w:t>
      </w:r>
      <w:r>
        <w:rPr>
          <w:rFonts w:ascii="Arial" w:cs="Arial" w:eastAsia="Arial" w:hAnsi="Arial"/>
          <w:sz w:val="24"/>
          <w:szCs w:val="24"/>
        </w:rPr>
        <w:t xml:space="preserve">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принятие нормативных правовых актов,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Жогорку Кенеш Кыргызской Республики предложения о приведении законодательства Кыргызской Республики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4axtifc_w-lfkibrb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dalil.kg/document/202552</w:t>
      </w:r>
    </w:hyperlink>
  </w:p>
  <w:p>
    <w:pPr>
      <w:spacing w:after="0" w:before="40"/>
      <w:jc w:val="center"/>
    </w:pPr>
    <w:hyperlink w:history="1" r:id="rIdmujt7nvb9zolia9xqrh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wv8uvnec-c9ce6xis4q" Type="http://schemas.openxmlformats.org/officeDocument/2006/relationships/hyperlink" Target="https://dalil.kg/document/205250" TargetMode="External"/><Relationship Id="rId6cjlynf799pgppg_xtpyp" Type="http://schemas.openxmlformats.org/officeDocument/2006/relationships/hyperlink" Target="https://dalil.kg/document/111487" TargetMode="External"/><Relationship Id="rIdhjn1fq5jw3wdqh4ipw8__" Type="http://schemas.openxmlformats.org/officeDocument/2006/relationships/hyperlink" Target="https://dalil.kg/document/111788" TargetMode="External"/><Relationship Id="rIdj0ux_tyrscj0w7cvntuna" Type="http://schemas.openxmlformats.org/officeDocument/2006/relationships/hyperlink" Target="https://dalil.kg/document/205250" TargetMode="External"/><Relationship Id="rIdngqyhvgj4tknxgbv0vr5s" Type="http://schemas.openxmlformats.org/officeDocument/2006/relationships/hyperlink" Target="https://dalil.kg/document/205250" TargetMode="External"/><Relationship Id="rIdbweqhcwnfgyh5zytcanfd" Type="http://schemas.openxmlformats.org/officeDocument/2006/relationships/hyperlink" Target="https://dalil.kg/document/205250" TargetMode="External"/><Relationship Id="rIdx2tbul_ciqsn7ajq-bl0m" Type="http://schemas.openxmlformats.org/officeDocument/2006/relationships/hyperlink" Target="https://dalil.kg/document/205250" TargetMode="External"/><Relationship Id="rIdrm-0r_kvdqvivbn09mw0_" Type="http://schemas.openxmlformats.org/officeDocument/2006/relationships/hyperlink" Target="https://dalil.kg/document/111487" TargetMode="External"/><Relationship Id="rIdhc7clizy4lo-vz89peaql" Type="http://schemas.openxmlformats.org/officeDocument/2006/relationships/hyperlink" Target="https://dalil.kg/document/205250" TargetMode="External"/><Relationship Id="rIdonwi6hl4iu8ll4mkzg6qs" Type="http://schemas.openxmlformats.org/officeDocument/2006/relationships/hyperlink" Target="https://dalil.kg/document/111788" TargetMode="External"/><Relationship Id="rIdarucvkozh3im00cjybls8" Type="http://schemas.openxmlformats.org/officeDocument/2006/relationships/hyperlink" Target="https://dalil.kg/document/205250" TargetMode="External"/><Relationship Id="rIdk4xo4hecoj3mjbjiuhjlo" Type="http://schemas.openxmlformats.org/officeDocument/2006/relationships/hyperlink" Target="https://dalil.kg/document/205250" TargetMode="External"/><Relationship Id="rIdfhqhcdsxffoele4cd36dt" Type="http://schemas.openxmlformats.org/officeDocument/2006/relationships/hyperlink" Target="https://dalil.kg/document/111788" TargetMode="External"/><Relationship Id="rIdewpfyyz7o0pai_ftr-bai" Type="http://schemas.openxmlformats.org/officeDocument/2006/relationships/hyperlink" Target="https://dalil.kg/document/205250" TargetMode="External"/><Relationship Id="rIdguegzpaq3qwerrceddd9p" Type="http://schemas.openxmlformats.org/officeDocument/2006/relationships/hyperlink" Target="https://dalil.kg/document/205250" TargetMode="External"/><Relationship Id="rIdqcejznj9dxmj6su9v2mdv" Type="http://schemas.openxmlformats.org/officeDocument/2006/relationships/hyperlink" Target="https://dalil.kg/document/205250" TargetMode="External"/><Relationship Id="rIdonfsqstk9oqnisaf86e22" Type="http://schemas.openxmlformats.org/officeDocument/2006/relationships/hyperlink" Target="https://dalil.kg/document/205250" TargetMode="External"/><Relationship Id="rIdr0xhnlqjxhacpuir8nkrp" Type="http://schemas.openxmlformats.org/officeDocument/2006/relationships/hyperlink" Target="https://dalil.kg/document/111788" TargetMode="External"/><Relationship Id="rIdde7z7qcngu_vlphvmtnyp" Type="http://schemas.openxmlformats.org/officeDocument/2006/relationships/hyperlink" Target="https://dalil.kg/document/205250" TargetMode="External"/><Relationship Id="rIdosqt35pzj4-omppi6wozs" Type="http://schemas.openxmlformats.org/officeDocument/2006/relationships/hyperlink" Target="https://dalil.kg/document/20525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4axtifc_w-lfkibrbdr" Type="http://schemas.openxmlformats.org/officeDocument/2006/relationships/hyperlink" Target="https://dalil.kg/document/202552" TargetMode="External"/><Relationship Id="rIdmujt7nvb9zolia9xqrh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2026-09-25T01:15:48.009Z</dcterms:created>
  <dcterms:modified xsi:type="dcterms:W3CDTF">2026-09-25T01:15:48.009Z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