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850"/>
        <w:jc w:val="center"/>
      </w:pPr>
      <w:r>
        <w:rPr>
          <w:rFonts w:ascii="Arial" w:cs="Arial" w:eastAsia="Arial" w:hAnsi="Arial"/>
          <w:b/>
          <w:bCs/>
          <w:sz w:val="32"/>
          <w:szCs w:val="32"/>
        </w:rPr>
        <w:t xml:space="preserve">ЗАКОН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от 20 июля 2009 года № 241</w:t>
      </w:r>
    </w:p>
    <w:p>
      <w:pPr>
        <w:spacing w:after="120"/>
        <w:ind w:firstLine="850"/>
        <w:jc w:val="center"/>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28"/>
          <w:szCs w:val="28"/>
        </w:rPr>
        <w:t xml:space="preserve">О нормативных правовых актах Кыргызской Республики</w:t>
      </w:r>
    </w:p>
    <w:p>
      <w:pPr>
        <w:spacing w:after="120"/>
        <w:ind w:firstLine="85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42vlbi99ajxilgfukznbj">
        <w:r>
          <w:rPr>
            <w:rFonts w:ascii="Arial" w:cs="Arial" w:eastAsia="Arial" w:hAnsi="Arial"/>
            <w:i/>
            <w:iCs/>
            <w:color w:val="1D4ED8"/>
            <w:sz w:val="24"/>
            <w:szCs w:val="24"/>
            <w:u w:val="single"/>
          </w:rPr>
          <w:t xml:space="preserve">13 мая 2011 года № 23</w:t>
        </w:r>
      </w:hyperlink>
      <w:r>
        <w:rPr>
          <w:rFonts w:ascii="Arial" w:cs="Arial" w:eastAsia="Arial" w:hAnsi="Arial"/>
          <w:i/>
          <w:iCs/>
          <w:sz w:val="24"/>
          <w:szCs w:val="24"/>
        </w:rPr>
        <w:t xml:space="preserve">, </w:t>
      </w:r>
      <w:hyperlink w:history="1" r:id="rIdwwtzj-m8dh_zizubgbecr">
        <w:r>
          <w:rPr>
            <w:rFonts w:ascii="Arial" w:cs="Arial" w:eastAsia="Arial" w:hAnsi="Arial"/>
            <w:i/>
            <w:iCs/>
            <w:color w:val="1D4ED8"/>
            <w:sz w:val="24"/>
            <w:szCs w:val="24"/>
            <w:u w:val="single"/>
          </w:rPr>
          <w:t xml:space="preserve">7 декабря 2012 года № 195</w:t>
        </w:r>
      </w:hyperlink>
      <w:r>
        <w:rPr>
          <w:rFonts w:ascii="Arial" w:cs="Arial" w:eastAsia="Arial" w:hAnsi="Arial"/>
          <w:i/>
          <w:iCs/>
          <w:sz w:val="24"/>
          <w:szCs w:val="24"/>
        </w:rPr>
        <w:t xml:space="preserve">, </w:t>
      </w:r>
      <w:hyperlink w:history="1" r:id="rIdq3gijjisbqwdnl77rg4rg">
        <w:r>
          <w:rPr>
            <w:rFonts w:ascii="Arial" w:cs="Arial" w:eastAsia="Arial" w:hAnsi="Arial"/>
            <w:i/>
            <w:iCs/>
            <w:color w:val="1D4ED8"/>
            <w:sz w:val="24"/>
            <w:szCs w:val="24"/>
            <w:u w:val="single"/>
          </w:rPr>
          <w:t xml:space="preserve">14 февраля 2013 года № 17</w:t>
        </w:r>
      </w:hyperlink>
      <w:r>
        <w:rPr>
          <w:rFonts w:ascii="Arial" w:cs="Arial" w:eastAsia="Arial" w:hAnsi="Arial"/>
          <w:i/>
          <w:iCs/>
          <w:sz w:val="24"/>
          <w:szCs w:val="24"/>
        </w:rPr>
        <w:t xml:space="preserve">, </w:t>
      </w:r>
      <w:hyperlink w:history="1" r:id="rIdjcogqhmfrtbfnbnfijtkw">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hry2ybjlqgobfh3jd5cmu">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zxe0icg4rv-xs0euknobg">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poxklecfd1d1ie_t41ayk">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vu2yez97dkpgizchjwanf">
        <w:r>
          <w:rPr>
            <w:rFonts w:ascii="Arial" w:cs="Arial" w:eastAsia="Arial" w:hAnsi="Arial"/>
            <w:i/>
            <w:iCs/>
            <w:color w:val="1D4ED8"/>
            <w:sz w:val="24"/>
            <w:szCs w:val="24"/>
            <w:u w:val="single"/>
          </w:rPr>
          <w:t xml:space="preserve">14 марта 2014 года № 47</w:t>
        </w:r>
      </w:hyperlink>
      <w:r>
        <w:rPr>
          <w:rFonts w:ascii="Arial" w:cs="Arial" w:eastAsia="Arial" w:hAnsi="Arial"/>
          <w:i/>
          <w:iCs/>
          <w:sz w:val="24"/>
          <w:szCs w:val="24"/>
        </w:rPr>
        <w:t xml:space="preserve">, </w:t>
      </w:r>
      <w:hyperlink w:history="1" r:id="rIdpbjtb9zmbsihgacddlkll">
        <w:r>
          <w:rPr>
            <w:rFonts w:ascii="Arial" w:cs="Arial" w:eastAsia="Arial" w:hAnsi="Arial"/>
            <w:i/>
            <w:iCs/>
            <w:color w:val="1D4ED8"/>
            <w:sz w:val="24"/>
            <w:szCs w:val="24"/>
            <w:u w:val="single"/>
          </w:rPr>
          <w:t xml:space="preserve">7 июля 2014 года № 112</w:t>
        </w:r>
      </w:hyperlink>
      <w:r>
        <w:rPr>
          <w:rFonts w:ascii="Arial" w:cs="Arial" w:eastAsia="Arial" w:hAnsi="Arial"/>
          <w:i/>
          <w:iCs/>
          <w:sz w:val="24"/>
          <w:szCs w:val="24"/>
        </w:rPr>
        <w:t xml:space="preserve">, </w:t>
      </w:r>
      <w:hyperlink w:history="1" r:id="rIdjlra6em-j0ytcrm9wxndz">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yjchc7amlmznr_ssd4npj">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w:t>
      </w:r>
      <w:hyperlink w:history="1" r:id="rId5uii9rnsgo1xjsyird_zz">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9g7crbc9hpabhxn65giwy">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vykfcpyh2uqgf9evrrcht">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 </w:t>
      </w:r>
      <w:hyperlink w:history="1" r:id="rIden6xkhuu9oll6oxse3_nb">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tyiqhgyxddk2phojkadui">
        <w:r>
          <w:rPr>
            <w:rFonts w:ascii="Arial" w:cs="Arial" w:eastAsia="Arial" w:hAnsi="Arial"/>
            <w:i/>
            <w:iCs/>
            <w:color w:val="1D4ED8"/>
            <w:sz w:val="24"/>
            <w:szCs w:val="24"/>
            <w:u w:val="single"/>
          </w:rPr>
          <w:t xml:space="preserve">13 марта 2026 года № 24</w:t>
        </w:r>
      </w:hyperlink>
      <w:r>
        <w:rPr>
          <w:rFonts w:ascii="Arial" w:cs="Arial" w:eastAsia="Arial" w:hAnsi="Arial"/>
          <w:sz w:val="24"/>
          <w:szCs w:val="24"/>
        </w:rPr>
        <w:t xml:space="preserve">, </w:t>
      </w:r>
      <w:hyperlink w:history="1" r:id="rIdbneg22vzlqeziy1vzolbu">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120"/>
        <w:ind w:firstLine="85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 Сфера действия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Настоящий Закон определяет принципы нормотворческой деятельности, устанавливает понятия и виды нормативных правовых актов, их соотношение между собой, порядок их подготовки, принятия, опубликования, а также правила их действия, толкования и разрешения коллизий.</w:t>
      </w:r>
    </w:p>
    <w:p>
      <w:pPr>
        <w:spacing w:after="120"/>
        <w:ind w:firstLine="850"/>
        <w:jc w:val="both"/>
      </w:pPr>
      <w:r>
        <w:rPr>
          <w:rFonts w:ascii="Arial" w:cs="Arial" w:eastAsia="Arial" w:hAnsi="Arial"/>
          <w:sz w:val="24"/>
          <w:szCs w:val="24"/>
        </w:rPr>
        <w:t xml:space="preserve">2. Нормы законодательства, содержащиеся в других законах и иных нормативных правовых актах и касающиеся сферы деятельности настоящего Закона, должны соответствовать настоящему Закону. В случае возникновения коллизий между настоящим Законом и другими законами применяются нормы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 Основные понятия, применяемые в настоящем Законе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В настоящем Законе применяются следующие основные термины, понятия и их определения:</w:t>
      </w:r>
    </w:p>
    <w:p>
      <w:pPr>
        <w:spacing w:after="120"/>
        <w:ind w:firstLine="850"/>
        <w:jc w:val="both"/>
      </w:pPr>
      <w:r>
        <w:rPr>
          <w:rFonts w:ascii="Arial" w:cs="Arial" w:eastAsia="Arial" w:hAnsi="Arial"/>
          <w:b/>
          <w:bCs/>
          <w:sz w:val="24"/>
          <w:szCs w:val="24"/>
        </w:rPr>
        <w:t xml:space="preserve">законодательство </w:t>
      </w:r>
      <w:r>
        <w:rPr>
          <w:rFonts w:ascii="Arial" w:cs="Arial" w:eastAsia="Arial" w:hAnsi="Arial"/>
          <w:sz w:val="24"/>
          <w:szCs w:val="24"/>
        </w:rPr>
        <w:t xml:space="preserve">- совокупность нормативных правовых актов, регулирующих общественные отношения;</w:t>
      </w:r>
    </w:p>
    <w:p>
      <w:pPr>
        <w:spacing w:after="120"/>
        <w:ind w:firstLine="850"/>
        <w:jc w:val="both"/>
      </w:pPr>
      <w:r>
        <w:rPr>
          <w:rFonts w:ascii="Arial" w:cs="Arial" w:eastAsia="Arial" w:hAnsi="Arial"/>
          <w:b/>
          <w:bCs/>
          <w:sz w:val="24"/>
          <w:szCs w:val="24"/>
        </w:rPr>
        <w:t xml:space="preserve">коллизия нормативных правовых актов</w:t>
      </w:r>
      <w:r>
        <w:rPr>
          <w:rFonts w:ascii="Arial" w:cs="Arial" w:eastAsia="Arial" w:hAnsi="Arial"/>
          <w:sz w:val="24"/>
          <w:szCs w:val="24"/>
        </w:rPr>
        <w:t xml:space="preserve"> - противоречие (несоответствие) между нормативными правовыми актами, регулирующими одни и те же общественные отношения;</w:t>
      </w:r>
    </w:p>
    <w:p>
      <w:pPr>
        <w:spacing w:after="120"/>
        <w:ind w:firstLine="850"/>
        <w:jc w:val="both"/>
      </w:pPr>
      <w:r>
        <w:rPr>
          <w:rFonts w:ascii="Arial" w:cs="Arial" w:eastAsia="Arial" w:hAnsi="Arial"/>
          <w:b/>
          <w:bCs/>
          <w:sz w:val="24"/>
          <w:szCs w:val="24"/>
        </w:rPr>
        <w:t xml:space="preserve">нормотворческая деятельность</w:t>
      </w:r>
      <w:r>
        <w:rPr>
          <w:rFonts w:ascii="Arial" w:cs="Arial" w:eastAsia="Arial" w:hAnsi="Arial"/>
          <w:sz w:val="24"/>
          <w:szCs w:val="24"/>
        </w:rPr>
        <w:t xml:space="preserve">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нормативных правовых актов;</w:t>
      </w:r>
    </w:p>
    <w:p>
      <w:pPr>
        <w:spacing w:after="120"/>
        <w:ind w:firstLine="850"/>
        <w:jc w:val="both"/>
      </w:pPr>
      <w:r>
        <w:rPr>
          <w:rFonts w:ascii="Arial" w:cs="Arial" w:eastAsia="Arial" w:hAnsi="Arial"/>
          <w:b/>
          <w:bCs/>
          <w:sz w:val="24"/>
          <w:szCs w:val="24"/>
        </w:rPr>
        <w:t xml:space="preserve">нормотворческий орган (должностное лицо)</w:t>
      </w:r>
      <w:r>
        <w:rPr>
          <w:rFonts w:ascii="Arial" w:cs="Arial" w:eastAsia="Arial" w:hAnsi="Arial"/>
          <w:sz w:val="24"/>
          <w:szCs w:val="24"/>
        </w:rPr>
        <w:t xml:space="preserve"> - государственный орган (должностное лицо), орган местного самоуправления, уполномоченный (уполномоченное) принимать (издавать) нормативные правовые акты;</w:t>
      </w:r>
    </w:p>
    <w:p>
      <w:pPr>
        <w:spacing w:after="120"/>
        <w:ind w:firstLine="850"/>
        <w:jc w:val="both"/>
      </w:pPr>
      <w:r>
        <w:rPr>
          <w:rFonts w:ascii="Arial" w:cs="Arial" w:eastAsia="Arial" w:hAnsi="Arial"/>
          <w:b/>
          <w:bCs/>
          <w:sz w:val="24"/>
          <w:szCs w:val="24"/>
        </w:rPr>
        <w:t xml:space="preserve">нормативный правовой акт</w:t>
      </w:r>
      <w:r>
        <w:rPr>
          <w:rFonts w:ascii="Arial" w:cs="Arial" w:eastAsia="Arial" w:hAnsi="Arial"/>
          <w:sz w:val="24"/>
          <w:szCs w:val="24"/>
        </w:rPr>
        <w:t xml:space="preserve"> -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120"/>
        <w:ind w:firstLine="850"/>
        <w:jc w:val="both"/>
      </w:pPr>
      <w:r>
        <w:rPr>
          <w:rFonts w:ascii="Arial" w:cs="Arial" w:eastAsia="Arial" w:hAnsi="Arial"/>
          <w:b/>
          <w:bCs/>
          <w:sz w:val="24"/>
          <w:szCs w:val="24"/>
        </w:rPr>
        <w:t xml:space="preserve">нормотворческая техника </w:t>
      </w:r>
      <w:r>
        <w:rPr>
          <w:rFonts w:ascii="Arial" w:cs="Arial" w:eastAsia="Arial" w:hAnsi="Arial"/>
          <w:sz w:val="24"/>
          <w:szCs w:val="24"/>
        </w:rPr>
        <w:t xml:space="preserve">- система правил подготовки проектов нормативных правовых актов;</w:t>
      </w:r>
    </w:p>
    <w:p>
      <w:pPr>
        <w:spacing w:after="120"/>
        <w:ind w:firstLine="850"/>
        <w:jc w:val="both"/>
      </w:pPr>
      <w:r>
        <w:rPr>
          <w:rFonts w:ascii="Arial" w:cs="Arial" w:eastAsia="Arial" w:hAnsi="Arial"/>
          <w:b/>
          <w:bCs/>
          <w:sz w:val="24"/>
          <w:szCs w:val="24"/>
        </w:rPr>
        <w:t xml:space="preserve">пробелы в законодательстве</w:t>
      </w:r>
      <w:r>
        <w:rPr>
          <w:rFonts w:ascii="Arial" w:cs="Arial" w:eastAsia="Arial" w:hAnsi="Arial"/>
          <w:sz w:val="24"/>
          <w:szCs w:val="24"/>
        </w:rPr>
        <w:t xml:space="preserve"> - отсутствие норм права (правовых норм), необходимость которых обусловлена сущностью и содержанием действующей правовой системы государства, принципами и нормами международного права;</w:t>
      </w:r>
    </w:p>
    <w:p>
      <w:pPr>
        <w:spacing w:after="120"/>
        <w:ind w:firstLine="850"/>
        <w:jc w:val="both"/>
      </w:pPr>
      <w:r>
        <w:rPr>
          <w:rFonts w:ascii="Arial" w:cs="Arial" w:eastAsia="Arial" w:hAnsi="Arial"/>
          <w:b/>
          <w:bCs/>
          <w:sz w:val="24"/>
          <w:szCs w:val="24"/>
        </w:rPr>
        <w:t xml:space="preserve">норма права (правовая норма)</w:t>
      </w:r>
      <w:r>
        <w:rPr>
          <w:rFonts w:ascii="Arial" w:cs="Arial" w:eastAsia="Arial" w:hAnsi="Arial"/>
          <w:sz w:val="24"/>
          <w:szCs w:val="24"/>
        </w:rPr>
        <w:t xml:space="preserve"> - общеобязательные правила поведения, рассчитанные на неопределенный круг лиц и неоднократное применение;</w:t>
      </w:r>
    </w:p>
    <w:p>
      <w:pPr>
        <w:spacing w:after="120"/>
        <w:ind w:firstLine="850"/>
        <w:jc w:val="both"/>
      </w:pPr>
      <w:r>
        <w:rPr>
          <w:rFonts w:ascii="Arial" w:cs="Arial" w:eastAsia="Arial" w:hAnsi="Arial"/>
          <w:b/>
          <w:bCs/>
          <w:sz w:val="24"/>
          <w:szCs w:val="24"/>
        </w:rPr>
        <w:t xml:space="preserve">юридическая сила нормативного правового акта</w:t>
      </w:r>
      <w:r>
        <w:rPr>
          <w:rFonts w:ascii="Arial" w:cs="Arial" w:eastAsia="Arial" w:hAnsi="Arial"/>
          <w:sz w:val="24"/>
          <w:szCs w:val="24"/>
        </w:rPr>
        <w:t xml:space="preserve"> - характеристика нормативного правового акта, определяющая обязательность его применения к соответствующим общественным отношениям, а также его соподчиненность по отношению к иным нормативным правовым актам.</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 Принципы нормотворческой деятельности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Нормотворческая деятельность осуществляется на следующих принципах:</w:t>
      </w:r>
    </w:p>
    <w:p>
      <w:pPr>
        <w:spacing w:after="120"/>
        <w:ind w:firstLine="850"/>
        <w:jc w:val="both"/>
      </w:pPr>
      <w:r>
        <w:rPr>
          <w:rFonts w:ascii="Arial" w:cs="Arial" w:eastAsia="Arial" w:hAnsi="Arial"/>
          <w:sz w:val="24"/>
          <w:szCs w:val="24"/>
        </w:rPr>
        <w:t xml:space="preserve">соблюдение прав, свобод и законных интересов граждан и юридических лиц;</w:t>
      </w:r>
    </w:p>
    <w:p>
      <w:pPr>
        <w:spacing w:after="120"/>
        <w:ind w:firstLine="850"/>
        <w:jc w:val="both"/>
      </w:pPr>
      <w:r>
        <w:rPr>
          <w:rFonts w:ascii="Arial" w:cs="Arial" w:eastAsia="Arial" w:hAnsi="Arial"/>
          <w:sz w:val="24"/>
          <w:szCs w:val="24"/>
        </w:rPr>
        <w:t xml:space="preserve">законность;</w:t>
      </w:r>
    </w:p>
    <w:p>
      <w:pPr>
        <w:spacing w:after="120"/>
        <w:ind w:firstLine="850"/>
        <w:jc w:val="both"/>
      </w:pPr>
      <w:r>
        <w:rPr>
          <w:rFonts w:ascii="Arial" w:cs="Arial" w:eastAsia="Arial" w:hAnsi="Arial"/>
          <w:sz w:val="24"/>
          <w:szCs w:val="24"/>
        </w:rPr>
        <w:t xml:space="preserve">обоснованность;</w:t>
      </w:r>
    </w:p>
    <w:p>
      <w:pPr>
        <w:spacing w:after="120"/>
        <w:ind w:firstLine="850"/>
        <w:jc w:val="both"/>
      </w:pPr>
      <w:r>
        <w:rPr>
          <w:rFonts w:ascii="Arial" w:cs="Arial" w:eastAsia="Arial" w:hAnsi="Arial"/>
          <w:sz w:val="24"/>
          <w:szCs w:val="24"/>
        </w:rPr>
        <w:t xml:space="preserve">целесообразность;</w:t>
      </w:r>
    </w:p>
    <w:p>
      <w:pPr>
        <w:spacing w:after="120"/>
        <w:ind w:firstLine="850"/>
        <w:jc w:val="both"/>
      </w:pPr>
      <w:r>
        <w:rPr>
          <w:rFonts w:ascii="Arial" w:cs="Arial" w:eastAsia="Arial" w:hAnsi="Arial"/>
          <w:sz w:val="24"/>
          <w:szCs w:val="24"/>
        </w:rPr>
        <w:t xml:space="preserve">справедливость;</w:t>
      </w:r>
    </w:p>
    <w:p>
      <w:pPr>
        <w:spacing w:after="120"/>
        <w:ind w:firstLine="850"/>
        <w:jc w:val="both"/>
      </w:pPr>
      <w:r>
        <w:rPr>
          <w:rFonts w:ascii="Arial" w:cs="Arial" w:eastAsia="Arial" w:hAnsi="Arial"/>
          <w:sz w:val="24"/>
          <w:szCs w:val="24"/>
        </w:rPr>
        <w:t xml:space="preserve">гласность;</w:t>
      </w:r>
    </w:p>
    <w:p>
      <w:pPr>
        <w:spacing w:after="120"/>
        <w:ind w:firstLine="850"/>
        <w:jc w:val="both"/>
      </w:pPr>
      <w:r>
        <w:rPr>
          <w:rFonts w:ascii="Arial" w:cs="Arial" w:eastAsia="Arial" w:hAnsi="Arial"/>
          <w:sz w:val="24"/>
          <w:szCs w:val="24"/>
        </w:rPr>
        <w:t xml:space="preserve">доступность языка нормативного правового акта.</w:t>
      </w:r>
    </w:p>
    <w:p>
      <w:pPr>
        <w:spacing w:after="120"/>
        <w:ind w:firstLine="850"/>
        <w:jc w:val="both"/>
      </w:pPr>
      <w:r>
        <w:rPr>
          <w:rFonts w:ascii="Arial" w:cs="Arial" w:eastAsia="Arial" w:hAnsi="Arial"/>
          <w:i/>
          <w:iCs/>
          <w:sz w:val="24"/>
          <w:szCs w:val="24"/>
        </w:rPr>
        <w:t xml:space="preserve">(В редакции Закона КР от </w:t>
      </w:r>
      <w:hyperlink w:history="1" r:id="rId7vcr1ellknkovod7ab66c">
        <w:r>
          <w:rPr>
            <w:rFonts w:ascii="Arial" w:cs="Arial" w:eastAsia="Arial" w:hAnsi="Arial"/>
            <w:i/>
            <w:iCs/>
            <w:color w:val="1D4ED8"/>
            <w:sz w:val="24"/>
            <w:szCs w:val="24"/>
            <w:u w:val="single"/>
          </w:rPr>
          <w:t xml:space="preserve">14 февраля 2013 года № 17</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4. Виды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подразделяются на следующие виды:</w:t>
      </w:r>
    </w:p>
    <w:p>
      <w:pPr>
        <w:spacing w:after="120"/>
        <w:ind w:firstLine="850"/>
        <w:jc w:val="both"/>
      </w:pPr>
      <w:r>
        <w:rPr>
          <w:rFonts w:ascii="Arial" w:cs="Arial" w:eastAsia="Arial" w:hAnsi="Arial"/>
          <w:b/>
          <w:bCs/>
          <w:sz w:val="24"/>
          <w:szCs w:val="24"/>
        </w:rPr>
        <w:t xml:space="preserve">Конституция</w:t>
      </w:r>
      <w:r>
        <w:rPr>
          <w:rFonts w:ascii="Arial" w:cs="Arial" w:eastAsia="Arial" w:hAnsi="Arial"/>
          <w:sz w:val="24"/>
          <w:szCs w:val="24"/>
        </w:rPr>
        <w:t xml:space="preserve"> - нормативный правовой акт, имеющий высшую юридическую силу, прямое действие и закрепляющий основополагающие принципы и нормы правового регулирования важнейших общественных отношений, создающий правовую основу для принятия законов и других нормативных правовых актов;</w:t>
      </w:r>
    </w:p>
    <w:p>
      <w:pPr>
        <w:spacing w:after="120"/>
        <w:ind w:firstLine="850"/>
        <w:jc w:val="both"/>
      </w:pPr>
      <w:r>
        <w:rPr>
          <w:rFonts w:ascii="Arial" w:cs="Arial" w:eastAsia="Arial" w:hAnsi="Arial"/>
          <w:b/>
          <w:bCs/>
          <w:sz w:val="24"/>
          <w:szCs w:val="24"/>
        </w:rPr>
        <w:t xml:space="preserve">конституционный закон</w:t>
      </w:r>
      <w:r>
        <w:rPr>
          <w:rFonts w:ascii="Arial" w:cs="Arial" w:eastAsia="Arial" w:hAnsi="Arial"/>
          <w:sz w:val="24"/>
          <w:szCs w:val="24"/>
        </w:rPr>
        <w:t xml:space="preserve"> - нормативный правовой акт, принимаемый Жогорку Кенешем Кыргызской Республики (далее - Жогорку Кенеш) в установленном </w:t>
      </w:r>
      <w:hyperlink w:history="1" r:id="rIdb9rjrs_7huqbtujqyezj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порядке и по определенным ею вопросам;</w:t>
      </w:r>
    </w:p>
    <w:p>
      <w:pPr>
        <w:spacing w:after="120"/>
        <w:ind w:firstLine="850"/>
        <w:jc w:val="both"/>
      </w:pPr>
      <w:r>
        <w:rPr>
          <w:rFonts w:ascii="Arial" w:cs="Arial" w:eastAsia="Arial" w:hAnsi="Arial"/>
          <w:b/>
          <w:bCs/>
          <w:sz w:val="24"/>
          <w:szCs w:val="24"/>
        </w:rPr>
        <w:t xml:space="preserve">кодекс</w:t>
      </w:r>
      <w:r>
        <w:rPr>
          <w:rFonts w:ascii="Arial" w:cs="Arial" w:eastAsia="Arial" w:hAnsi="Arial"/>
          <w:sz w:val="24"/>
          <w:szCs w:val="24"/>
        </w:rPr>
        <w:t xml:space="preserve"> - нормативный правовой акт, обеспечивающий системное регулирование однородных общественных отношений;</w:t>
      </w:r>
    </w:p>
    <w:p>
      <w:pPr>
        <w:spacing w:after="120"/>
        <w:ind w:firstLine="850"/>
        <w:jc w:val="both"/>
      </w:pPr>
      <w:r>
        <w:rPr>
          <w:rFonts w:ascii="Arial" w:cs="Arial" w:eastAsia="Arial" w:hAnsi="Arial"/>
          <w:b/>
          <w:bCs/>
          <w:sz w:val="24"/>
          <w:szCs w:val="24"/>
        </w:rPr>
        <w:t xml:space="preserve">закон</w:t>
      </w:r>
      <w:r>
        <w:rPr>
          <w:rFonts w:ascii="Arial" w:cs="Arial" w:eastAsia="Arial" w:hAnsi="Arial"/>
          <w:sz w:val="24"/>
          <w:szCs w:val="24"/>
        </w:rPr>
        <w:t xml:space="preserve">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120"/>
        <w:ind w:firstLine="850"/>
        <w:jc w:val="both"/>
      </w:pPr>
      <w:r>
        <w:rPr>
          <w:rFonts w:ascii="Arial" w:cs="Arial" w:eastAsia="Arial" w:hAnsi="Arial"/>
          <w:b/>
          <w:bCs/>
          <w:sz w:val="24"/>
          <w:szCs w:val="24"/>
        </w:rPr>
        <w:t xml:space="preserve">указ Президента Кыргызской Республики</w:t>
      </w:r>
      <w:r>
        <w:rPr>
          <w:rFonts w:ascii="Arial" w:cs="Arial" w:eastAsia="Arial" w:hAnsi="Arial"/>
          <w:sz w:val="24"/>
          <w:szCs w:val="24"/>
        </w:rPr>
        <w:t xml:space="preserve"> - нормативный правовой акт, издаваемый Президентом Кыргызской Республики (далее - Президент)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Жогорку Кенеша</w:t>
      </w:r>
      <w:r>
        <w:rPr>
          <w:rFonts w:ascii="Arial" w:cs="Arial" w:eastAsia="Arial" w:hAnsi="Arial"/>
          <w:sz w:val="24"/>
          <w:szCs w:val="24"/>
        </w:rPr>
        <w:t xml:space="preserve"> - нормативный правовой акт, принимаемый Жогорку Кенешем по вопросам, отнесенным к его ведению </w:t>
      </w:r>
      <w:hyperlink w:history="1" r:id="rId_zzjlflbxzyuvwnhmwle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Кабинета Министров Кыргызской Республики</w:t>
      </w:r>
      <w:r>
        <w:rPr>
          <w:rFonts w:ascii="Arial" w:cs="Arial" w:eastAsia="Arial" w:hAnsi="Arial"/>
          <w:sz w:val="24"/>
          <w:szCs w:val="24"/>
        </w:rPr>
        <w:t xml:space="preserve"> - нормативный правовой акт, принимаемый Кабинетом Министров Кыргызской Республики (далее - Кабинет Министров) на основе и во исполнение нормативных правовых актов, имеющих более высокую юридическую силу,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Национального банка Кыргызской Республики (далее - Национальный банк)</w:t>
      </w:r>
      <w:r>
        <w:rPr>
          <w:rFonts w:ascii="Arial" w:cs="Arial" w:eastAsia="Arial" w:hAnsi="Arial"/>
          <w:sz w:val="24"/>
          <w:szCs w:val="24"/>
        </w:rPr>
        <w:t xml:space="preserve"> - нормативный правовой акт, принимаемый Правлением Национального банка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Центральной комиссии по выборам и проведению референдумов Кыргызской Республики</w:t>
      </w:r>
      <w:r>
        <w:rPr>
          <w:rFonts w:ascii="Arial" w:cs="Arial" w:eastAsia="Arial" w:hAnsi="Arial"/>
          <w:sz w:val="24"/>
          <w:szCs w:val="24"/>
        </w:rPr>
        <w:t xml:space="preserve"> - нормативный правовой акт, принимаемый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постановления представительных органов местного самоуправления</w:t>
      </w:r>
      <w:r>
        <w:rPr>
          <w:rFonts w:ascii="Arial" w:cs="Arial" w:eastAsia="Arial" w:hAnsi="Arial"/>
          <w:sz w:val="24"/>
          <w:szCs w:val="24"/>
        </w:rPr>
        <w:t xml:space="preserve"> -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имеющие обязательную юридическую силу на соответствующей территории и соответствующие требованиям, указанным в настоящем Законе.</w:t>
      </w:r>
    </w:p>
    <w:p>
      <w:pPr>
        <w:spacing w:after="120"/>
        <w:ind w:firstLine="708"/>
        <w:jc w:val="both"/>
      </w:pPr>
      <w:r>
        <w:rPr>
          <w:rFonts w:ascii="Arial" w:cs="Arial" w:eastAsia="Arial" w:hAnsi="Arial"/>
          <w:b/>
          <w:bCs/>
          <w:sz w:val="24"/>
          <w:szCs w:val="24"/>
        </w:rPr>
        <w:t xml:space="preserve">акт специальной финансовой инвестиционной территории "Тамчы" с особым правовым режимом и статусом</w:t>
      </w:r>
      <w:r>
        <w:rPr>
          <w:rFonts w:ascii="Arial" w:cs="Arial" w:eastAsia="Arial" w:hAnsi="Arial"/>
          <w:sz w:val="24"/>
          <w:szCs w:val="24"/>
        </w:rPr>
        <w:t xml:space="preserve"> - нормативный правовой акт, принимаемый управляющей компанией специальной финансовой инвестиционной территории "Тамчы" с особым правовым режимом и статусом, который регулирует отношения между субъектами, органами и работниками на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sz w:val="24"/>
          <w:szCs w:val="24"/>
        </w:rPr>
        <w:t xml:space="preserve">2. Акты иных наименований (инструкции, положения, правила и другие) утверждаются предусмотренными настоящим Законом нормативными правовыми актами.</w:t>
      </w:r>
    </w:p>
    <w:p>
      <w:pPr>
        <w:spacing w:after="120"/>
        <w:ind w:firstLine="850"/>
        <w:jc w:val="both"/>
      </w:pPr>
      <w:r>
        <w:rPr>
          <w:rFonts w:ascii="Arial" w:cs="Arial" w:eastAsia="Arial" w:hAnsi="Arial"/>
          <w:i/>
          <w:iCs/>
          <w:sz w:val="24"/>
          <w:szCs w:val="24"/>
        </w:rPr>
        <w:t xml:space="preserve">(В редакции Законов КР от </w:t>
      </w:r>
      <w:hyperlink w:history="1" r:id="rIdvaoijrvsocqfgbmjtt7cn">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z99lnoaqebbycd_z82pxk">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hz5fm9q110swutxzduy7e">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5. Нормотворческие органы (должностные лица)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Правом принимать (издавать) нормативные правовые акты наделены следующие нормотворческие органы (должностные лица):</w:t>
      </w:r>
    </w:p>
    <w:p>
      <w:pPr>
        <w:spacing w:after="120"/>
        <w:ind w:firstLine="850"/>
        <w:jc w:val="both"/>
      </w:pPr>
      <w:r>
        <w:rPr>
          <w:rFonts w:ascii="Arial" w:cs="Arial" w:eastAsia="Arial" w:hAnsi="Arial"/>
          <w:sz w:val="24"/>
          <w:szCs w:val="24"/>
        </w:rPr>
        <w:t xml:space="preserve">Президент;</w:t>
      </w:r>
    </w:p>
    <w:p>
      <w:pPr>
        <w:spacing w:after="120"/>
        <w:ind w:firstLine="850"/>
        <w:jc w:val="both"/>
      </w:pPr>
      <w:r>
        <w:rPr>
          <w:rFonts w:ascii="Arial" w:cs="Arial" w:eastAsia="Arial" w:hAnsi="Arial"/>
          <w:sz w:val="24"/>
          <w:szCs w:val="24"/>
        </w:rPr>
        <w:t xml:space="preserve">Жогорку Кенеш;</w:t>
      </w:r>
    </w:p>
    <w:p>
      <w:pPr>
        <w:spacing w:after="120"/>
        <w:ind w:firstLine="850"/>
        <w:jc w:val="both"/>
      </w:pPr>
      <w:r>
        <w:rPr>
          <w:rFonts w:ascii="Arial" w:cs="Arial" w:eastAsia="Arial" w:hAnsi="Arial"/>
          <w:sz w:val="24"/>
          <w:szCs w:val="24"/>
        </w:rPr>
        <w:t xml:space="preserve">Кабинет Министров;</w:t>
      </w:r>
    </w:p>
    <w:p>
      <w:pPr>
        <w:spacing w:after="120"/>
        <w:ind w:firstLine="850"/>
        <w:jc w:val="both"/>
      </w:pPr>
      <w:r>
        <w:rPr>
          <w:rFonts w:ascii="Arial" w:cs="Arial" w:eastAsia="Arial" w:hAnsi="Arial"/>
          <w:sz w:val="24"/>
          <w:szCs w:val="24"/>
        </w:rPr>
        <w:t xml:space="preserve">Национальный банк;</w:t>
      </w:r>
    </w:p>
    <w:p>
      <w:pPr>
        <w:spacing w:after="120"/>
        <w:ind w:firstLine="850"/>
        <w:jc w:val="both"/>
      </w:pPr>
      <w:r>
        <w:rPr>
          <w:rFonts w:ascii="Arial" w:cs="Arial" w:eastAsia="Arial" w:hAnsi="Arial"/>
          <w:sz w:val="24"/>
          <w:szCs w:val="24"/>
        </w:rPr>
        <w:t xml:space="preserve">Центральная комиссия по выборам и проведению референдумов;</w:t>
      </w:r>
    </w:p>
    <w:p>
      <w:pPr>
        <w:spacing w:after="120"/>
        <w:ind w:firstLine="850"/>
        <w:jc w:val="both"/>
      </w:pPr>
      <w:r>
        <w:rPr>
          <w:rFonts w:ascii="Arial" w:cs="Arial" w:eastAsia="Arial" w:hAnsi="Arial"/>
          <w:sz w:val="24"/>
          <w:szCs w:val="24"/>
        </w:rPr>
        <w:t xml:space="preserve">представительные органы местного самоуправления.</w:t>
      </w:r>
    </w:p>
    <w:p>
      <w:pPr>
        <w:spacing w:after="120"/>
        <w:ind w:firstLine="708"/>
        <w:jc w:val="both"/>
      </w:pPr>
      <w:r>
        <w:rPr>
          <w:rFonts w:ascii="Arial" w:cs="Arial" w:eastAsia="Arial" w:hAnsi="Arial"/>
          <w:sz w:val="24"/>
          <w:szCs w:val="24"/>
        </w:rPr>
        <w:t xml:space="preserve"> управляющая компания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i/>
          <w:iCs/>
          <w:sz w:val="24"/>
          <w:szCs w:val="24"/>
        </w:rPr>
        <w:t xml:space="preserve">(В редакции Закона КР от </w:t>
      </w:r>
      <w:hyperlink w:history="1" r:id="rIdar4wfpicluks69hfod42i">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 </w:t>
      </w:r>
      <w:hyperlink w:history="1" r:id="rIdqk9uofmms8rfqlueladr5">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2
 Действие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6. Иерархия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По степени юридической силы нормативные правовые акты располагаются в следующей иерархии:</w:t>
      </w:r>
    </w:p>
    <w:p>
      <w:pPr>
        <w:spacing w:after="120"/>
        <w:ind w:firstLine="850"/>
        <w:jc w:val="both"/>
      </w:pPr>
      <w:hyperlink w:history="1" r:id="rId2u80rwcxve1ktbyejqwd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закон, вносящий изменения и дополнения в </w:t>
      </w:r>
      <w:hyperlink w:history="1" r:id="rIdrwk06gigogxv88mdrq96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w:t>
      </w:r>
    </w:p>
    <w:p>
      <w:pPr>
        <w:spacing w:after="120"/>
        <w:ind w:firstLine="850"/>
        <w:jc w:val="both"/>
      </w:pPr>
      <w:r>
        <w:rPr>
          <w:rFonts w:ascii="Arial" w:cs="Arial" w:eastAsia="Arial" w:hAnsi="Arial"/>
          <w:sz w:val="24"/>
          <w:szCs w:val="24"/>
        </w:rPr>
        <w:t xml:space="preserve">конституционный закон;</w:t>
      </w:r>
    </w:p>
    <w:p>
      <w:pPr>
        <w:spacing w:after="120"/>
        <w:ind w:firstLine="850"/>
        <w:jc w:val="both"/>
      </w:pPr>
      <w:r>
        <w:rPr>
          <w:rFonts w:ascii="Arial" w:cs="Arial" w:eastAsia="Arial" w:hAnsi="Arial"/>
          <w:sz w:val="24"/>
          <w:szCs w:val="24"/>
        </w:rPr>
        <w:t xml:space="preserve">кодекс;</w:t>
      </w:r>
    </w:p>
    <w:p>
      <w:pPr>
        <w:spacing w:after="120"/>
        <w:ind w:firstLine="850"/>
        <w:jc w:val="both"/>
      </w:pPr>
      <w:r>
        <w:rPr>
          <w:rFonts w:ascii="Arial" w:cs="Arial" w:eastAsia="Arial" w:hAnsi="Arial"/>
          <w:sz w:val="24"/>
          <w:szCs w:val="24"/>
        </w:rPr>
        <w:t xml:space="preserve">закон;</w:t>
      </w:r>
    </w:p>
    <w:p>
      <w:pPr>
        <w:spacing w:after="120"/>
        <w:ind w:firstLine="850"/>
        <w:jc w:val="both"/>
      </w:pPr>
      <w:r>
        <w:rPr>
          <w:rFonts w:ascii="Arial" w:cs="Arial" w:eastAsia="Arial" w:hAnsi="Arial"/>
          <w:sz w:val="24"/>
          <w:szCs w:val="24"/>
        </w:rPr>
        <w:t xml:space="preserve">указ Президента;</w:t>
      </w:r>
    </w:p>
    <w:p>
      <w:pPr>
        <w:spacing w:after="120"/>
        <w:ind w:firstLine="850"/>
        <w:jc w:val="both"/>
      </w:pPr>
      <w:r>
        <w:rPr>
          <w:rFonts w:ascii="Arial" w:cs="Arial" w:eastAsia="Arial" w:hAnsi="Arial"/>
          <w:sz w:val="24"/>
          <w:szCs w:val="24"/>
        </w:rPr>
        <w:t xml:space="preserve">постановление Жогорку Кенеша;</w:t>
      </w:r>
    </w:p>
    <w:p>
      <w:pPr>
        <w:spacing w:after="120"/>
        <w:ind w:firstLine="850"/>
        <w:jc w:val="both"/>
      </w:pPr>
      <w:r>
        <w:rPr>
          <w:rFonts w:ascii="Arial" w:cs="Arial" w:eastAsia="Arial" w:hAnsi="Arial"/>
          <w:sz w:val="24"/>
          <w:szCs w:val="24"/>
        </w:rPr>
        <w:t xml:space="preserve">постановление Кабинета Министров;</w:t>
      </w:r>
    </w:p>
    <w:p>
      <w:pPr>
        <w:spacing w:after="120"/>
        <w:ind w:firstLine="850"/>
        <w:jc w:val="both"/>
      </w:pPr>
      <w:r>
        <w:rPr>
          <w:rFonts w:ascii="Arial" w:cs="Arial" w:eastAsia="Arial" w:hAnsi="Arial"/>
          <w:sz w:val="24"/>
          <w:szCs w:val="24"/>
        </w:rPr>
        <w:t xml:space="preserve">акты Национального банка, Центральной комиссии по выборам и проведению референдумов;</w:t>
      </w:r>
    </w:p>
    <w:p>
      <w:pPr>
        <w:spacing w:after="120"/>
        <w:ind w:firstLine="850"/>
        <w:jc w:val="both"/>
      </w:pPr>
      <w:r>
        <w:rPr>
          <w:rFonts w:ascii="Arial" w:cs="Arial" w:eastAsia="Arial" w:hAnsi="Arial"/>
          <w:sz w:val="24"/>
          <w:szCs w:val="24"/>
        </w:rPr>
        <w:t xml:space="preserve">нормативные правовые акты государственных органов и органов местного самоуправления, уполномоченных принимать (издавать) нормативные правовые акты, в соответствии с актами делегирования нормотворческих полномочий Кабинета Министров;</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w:t>
      </w:r>
    </w:p>
    <w:p>
      <w:pPr>
        <w:spacing w:after="120"/>
        <w:ind w:firstLine="708"/>
        <w:jc w:val="both"/>
      </w:pPr>
      <w:r>
        <w:rPr>
          <w:rFonts w:ascii="Arial" w:cs="Arial" w:eastAsia="Arial" w:hAnsi="Arial"/>
          <w:sz w:val="24"/>
          <w:szCs w:val="24"/>
        </w:rPr>
        <w:t xml:space="preserve"> нормативные правовые акты управляющей компании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sz w:val="24"/>
          <w:szCs w:val="24"/>
        </w:rPr>
        <w:t xml:space="preserve">2. Нормативный правовой акт не должен противоречить нормативному правовому акту, имеющему по сравнению с ним более высокую юридическую силу.</w:t>
      </w:r>
    </w:p>
    <w:p>
      <w:pPr>
        <w:spacing w:after="120"/>
        <w:ind w:firstLine="850"/>
        <w:jc w:val="both"/>
      </w:pPr>
      <w:r>
        <w:rPr>
          <w:rFonts w:ascii="Arial" w:cs="Arial" w:eastAsia="Arial" w:hAnsi="Arial"/>
          <w:sz w:val="24"/>
          <w:szCs w:val="24"/>
        </w:rPr>
        <w:t xml:space="preserve">3. В случае расхождения текста </w:t>
      </w:r>
      <w:hyperlink w:history="1" r:id="rIdynw0rdzzhqqd8ovlftzq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Кыргызской Республики на государственном языке с текстом на официальном языке, текст на государственном языке считается оригиналом.</w:t>
      </w:r>
    </w:p>
    <w:p>
      <w:pPr>
        <w:spacing w:after="120"/>
        <w:ind w:firstLine="850"/>
        <w:jc w:val="both"/>
      </w:pPr>
      <w:r>
        <w:rPr>
          <w:rFonts w:ascii="Arial" w:cs="Arial" w:eastAsia="Arial" w:hAnsi="Arial"/>
          <w:i/>
          <w:iCs/>
          <w:sz w:val="24"/>
          <w:szCs w:val="24"/>
        </w:rPr>
        <w:t xml:space="preserve">4. (Утратила силу в соответствии с </w:t>
      </w:r>
      <w:hyperlink w:history="1" r:id="rIdqz1lhf1oqxtptavymds8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марта 2025 года № 51)</w:t>
      </w:r>
    </w:p>
    <w:p>
      <w:pPr>
        <w:spacing w:after="120"/>
        <w:ind w:firstLine="850"/>
        <w:jc w:val="both"/>
      </w:pPr>
      <w:r>
        <w:rPr>
          <w:rFonts w:ascii="Arial" w:cs="Arial" w:eastAsia="Arial" w:hAnsi="Arial"/>
          <w:i/>
          <w:iCs/>
          <w:sz w:val="24"/>
          <w:szCs w:val="24"/>
        </w:rPr>
        <w:t xml:space="preserve">(В редакции Законов КР от </w:t>
      </w:r>
      <w:hyperlink w:history="1" r:id="rIdwdw8jjnf2x8gjege-sqy_">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lvnsekogsrzz1cbvilrra">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vrunkdippcm4c6h9aqphv">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7. Способы обеспечения законности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Способами обеспечения законности нормативных правовых актов являются:</w:t>
      </w:r>
    </w:p>
    <w:p>
      <w:pPr>
        <w:spacing w:after="120"/>
        <w:ind w:firstLine="850"/>
        <w:jc w:val="both"/>
      </w:pPr>
      <w:r>
        <w:rPr>
          <w:rFonts w:ascii="Arial" w:cs="Arial" w:eastAsia="Arial" w:hAnsi="Arial"/>
          <w:sz w:val="24"/>
          <w:szCs w:val="24"/>
        </w:rPr>
        <w:t xml:space="preserve">принятие нормативного правового акта в установленном порядке;</w:t>
      </w:r>
    </w:p>
    <w:p>
      <w:pPr>
        <w:spacing w:after="120"/>
        <w:ind w:firstLine="850"/>
        <w:jc w:val="both"/>
      </w:pPr>
      <w:r>
        <w:rPr>
          <w:rFonts w:ascii="Arial" w:cs="Arial" w:eastAsia="Arial" w:hAnsi="Arial"/>
          <w:sz w:val="24"/>
          <w:szCs w:val="24"/>
        </w:rPr>
        <w:t xml:space="preserve">включение нормативного правового акта в Государственный реестр нормативных правовых актов;</w:t>
      </w:r>
    </w:p>
    <w:p>
      <w:pPr>
        <w:spacing w:after="120"/>
        <w:ind w:firstLine="850"/>
        <w:jc w:val="both"/>
      </w:pPr>
      <w:r>
        <w:rPr>
          <w:rFonts w:ascii="Arial" w:cs="Arial" w:eastAsia="Arial" w:hAnsi="Arial"/>
          <w:sz w:val="24"/>
          <w:szCs w:val="24"/>
        </w:rPr>
        <w:t xml:space="preserve">официальное опубликование нормативного правового акта;</w:t>
      </w:r>
    </w:p>
    <w:p>
      <w:pPr>
        <w:spacing w:after="120"/>
        <w:ind w:firstLine="850"/>
        <w:jc w:val="both"/>
      </w:pPr>
      <w:r>
        <w:rPr>
          <w:rFonts w:ascii="Arial" w:cs="Arial" w:eastAsia="Arial" w:hAnsi="Arial"/>
          <w:sz w:val="24"/>
          <w:szCs w:val="24"/>
        </w:rPr>
        <w:t xml:space="preserve">признание нормативного правового акта в установленном порядке неконституционным;</w:t>
      </w:r>
    </w:p>
    <w:p>
      <w:pPr>
        <w:spacing w:after="120"/>
        <w:ind w:firstLine="850"/>
        <w:jc w:val="both"/>
      </w:pPr>
      <w:r>
        <w:rPr>
          <w:rFonts w:ascii="Arial" w:cs="Arial" w:eastAsia="Arial" w:hAnsi="Arial"/>
          <w:sz w:val="24"/>
          <w:szCs w:val="24"/>
        </w:rPr>
        <w:t xml:space="preserve">признание нормативного правового акта в установленном порядке недействительным;</w:t>
      </w:r>
    </w:p>
    <w:p>
      <w:pPr>
        <w:spacing w:after="120"/>
        <w:ind w:firstLine="850"/>
        <w:jc w:val="both"/>
      </w:pPr>
      <w:r>
        <w:rPr>
          <w:rFonts w:ascii="Arial" w:cs="Arial" w:eastAsia="Arial" w:hAnsi="Arial"/>
          <w:sz w:val="24"/>
          <w:szCs w:val="24"/>
        </w:rPr>
        <w:t xml:space="preserve">отмена нормативного правового акта;</w:t>
      </w:r>
    </w:p>
    <w:p>
      <w:pPr>
        <w:spacing w:after="120"/>
        <w:ind w:firstLine="850"/>
        <w:jc w:val="both"/>
      </w:pPr>
      <w:r>
        <w:rPr>
          <w:rFonts w:ascii="Arial" w:cs="Arial" w:eastAsia="Arial" w:hAnsi="Arial"/>
          <w:sz w:val="24"/>
          <w:szCs w:val="24"/>
        </w:rPr>
        <w:t xml:space="preserve">приостановление действия нормативного правового акта;</w:t>
      </w:r>
    </w:p>
    <w:p>
      <w:pPr>
        <w:spacing w:after="120"/>
        <w:ind w:firstLine="850"/>
        <w:jc w:val="both"/>
      </w:pPr>
      <w:r>
        <w:rPr>
          <w:rFonts w:ascii="Arial" w:cs="Arial" w:eastAsia="Arial" w:hAnsi="Arial"/>
          <w:sz w:val="24"/>
          <w:szCs w:val="24"/>
        </w:rPr>
        <w:t xml:space="preserve">признание акта утратившим силу.</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8. Делегирование нормотворческих полномочий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w:t>
      </w:r>
    </w:p>
    <w:p>
      <w:pPr>
        <w:spacing w:after="120"/>
        <w:ind w:firstLine="850"/>
        <w:jc w:val="both"/>
      </w:pPr>
      <w:r>
        <w:rPr>
          <w:rFonts w:ascii="Arial" w:cs="Arial" w:eastAsia="Arial" w:hAnsi="Arial"/>
          <w:sz w:val="24"/>
          <w:szCs w:val="24"/>
        </w:rPr>
        <w:t xml:space="preserve">Делегирование нормотворческих полномочий осуществляется путем принятия нормотворческим органом акта о делегировании нормотворческих полномочий.</w:t>
      </w:r>
    </w:p>
    <w:p>
      <w:pPr>
        <w:spacing w:after="120"/>
        <w:ind w:firstLine="850"/>
        <w:jc w:val="both"/>
      </w:pPr>
      <w:r>
        <w:rPr>
          <w:rFonts w:ascii="Arial" w:cs="Arial" w:eastAsia="Arial" w:hAnsi="Arial"/>
          <w:sz w:val="24"/>
          <w:szCs w:val="24"/>
        </w:rPr>
        <w:t xml:space="preserve">Делегирование нормотворческих полномочий в сфере регулирования предпринимательской деятельности не допускается.</w:t>
      </w:r>
    </w:p>
    <w:p>
      <w:pPr>
        <w:spacing w:after="120"/>
        <w:ind w:firstLine="850"/>
        <w:jc w:val="both"/>
      </w:pPr>
      <w:r>
        <w:rPr>
          <w:rFonts w:ascii="Arial" w:cs="Arial" w:eastAsia="Arial" w:hAnsi="Arial"/>
          <w:sz w:val="24"/>
          <w:szCs w:val="24"/>
        </w:rPr>
        <w:t xml:space="preserve">2. В акте о делегировании указывается, какому органу делегируются полномочия, конкретное полномочие, на какой срок, а также вид акта, которым может быть реализовано делегированное полномочие.</w:t>
      </w:r>
    </w:p>
    <w:p>
      <w:pPr>
        <w:spacing w:after="120"/>
        <w:ind w:firstLine="850"/>
        <w:jc w:val="both"/>
      </w:pPr>
      <w:r>
        <w:rPr>
          <w:rFonts w:ascii="Arial" w:cs="Arial" w:eastAsia="Arial" w:hAnsi="Arial"/>
          <w:sz w:val="24"/>
          <w:szCs w:val="24"/>
        </w:rPr>
        <w:t xml:space="preserve">3. Орган, которому делегировано то или иное полномочие, не вправе его передать другому органу.</w:t>
      </w:r>
    </w:p>
    <w:p>
      <w:pPr>
        <w:spacing w:after="120"/>
        <w:ind w:firstLine="850"/>
        <w:jc w:val="both"/>
      </w:pPr>
      <w:r>
        <w:rPr>
          <w:rFonts w:ascii="Arial" w:cs="Arial" w:eastAsia="Arial" w:hAnsi="Arial"/>
          <w:sz w:val="24"/>
          <w:szCs w:val="24"/>
        </w:rPr>
        <w:t xml:space="preserve">4. Орган, издавая нормативный правовой акт в порядке реализации делегированного полномочия, ссылается на акт нормотворческого органа, которым ему делегировано соответствующее полномочие.</w:t>
      </w:r>
    </w:p>
    <w:p>
      <w:pPr>
        <w:spacing w:after="120"/>
        <w:ind w:firstLine="850"/>
        <w:jc w:val="both"/>
      </w:pPr>
      <w:r>
        <w:rPr>
          <w:rFonts w:ascii="Arial" w:cs="Arial" w:eastAsia="Arial" w:hAnsi="Arial"/>
          <w:i/>
          <w:iCs/>
          <w:sz w:val="24"/>
          <w:szCs w:val="24"/>
        </w:rPr>
        <w:t xml:space="preserve">(В редакции Закона КР от </w:t>
      </w:r>
      <w:hyperlink w:history="1" r:id="rIdc-xj8qch8mop54ixo82nc">
        <w:r>
          <w:rPr>
            <w:rFonts w:ascii="Arial" w:cs="Arial" w:eastAsia="Arial" w:hAnsi="Arial"/>
            <w:i/>
            <w:iCs/>
            <w:color w:val="1D4ED8"/>
            <w:sz w:val="24"/>
            <w:szCs w:val="24"/>
            <w:u w:val="single"/>
          </w:rPr>
          <w:t xml:space="preserve">7 июля 2014 года №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9. Действие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действуют на всей территории Кыргызской Республики со дня вступления их в силу и подлежат исполнению.</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 действуют на соответствующей территории со дня вступления их в силу и подлежат исполнению.</w:t>
      </w:r>
    </w:p>
    <w:p>
      <w:pPr>
        <w:spacing w:after="120"/>
        <w:ind w:firstLine="850"/>
        <w:jc w:val="both"/>
      </w:pPr>
      <w:r>
        <w:rPr>
          <w:rFonts w:ascii="Arial" w:cs="Arial" w:eastAsia="Arial" w:hAnsi="Arial"/>
          <w:sz w:val="24"/>
          <w:szCs w:val="24"/>
        </w:rPr>
        <w:t xml:space="preserve">2. Нормативный правовой акт действует бессрочно, если в самом акте или акте о введении его в действие не предусмотрено иное.</w:t>
      </w:r>
    </w:p>
    <w:p>
      <w:pPr>
        <w:spacing w:after="120"/>
        <w:ind w:firstLine="850"/>
        <w:jc w:val="both"/>
      </w:pPr>
      <w:r>
        <w:rPr>
          <w:rFonts w:ascii="Arial" w:cs="Arial" w:eastAsia="Arial" w:hAnsi="Arial"/>
          <w:sz w:val="24"/>
          <w:szCs w:val="24"/>
        </w:rPr>
        <w:t xml:space="preserve">3. Срок действия может быть установлен для всего нормативного правового акта или его отдельного структурного элемента. До истечения срока действия нормативного правового акта орган, издавший акт, может продлить действие акта на новый срок или придать ему бессрочный характер.</w:t>
      </w:r>
    </w:p>
    <w:p>
      <w:pPr>
        <w:spacing w:after="120"/>
        <w:ind w:firstLine="850"/>
        <w:jc w:val="both"/>
      </w:pPr>
      <w:r>
        <w:rPr>
          <w:rFonts w:ascii="Arial" w:cs="Arial" w:eastAsia="Arial" w:hAnsi="Arial"/>
          <w:sz w:val="24"/>
          <w:szCs w:val="24"/>
        </w:rPr>
        <w:t xml:space="preserve">4. Действие нормативного правового акта или его отдельного структурного элемента может быть приостановлено на определенный срок. Приостановление действия нормативного правового акта или его отдельного структурного элемента осуществляется отдельным нормативным правовым актом.</w:t>
      </w:r>
    </w:p>
    <w:p>
      <w:pPr>
        <w:spacing w:after="120"/>
        <w:ind w:firstLine="850"/>
        <w:jc w:val="both"/>
      </w:pPr>
      <w:r>
        <w:rPr>
          <w:rFonts w:ascii="Arial" w:cs="Arial" w:eastAsia="Arial" w:hAnsi="Arial"/>
          <w:sz w:val="24"/>
          <w:szCs w:val="24"/>
        </w:rPr>
        <w:t xml:space="preserve">5. Действие нормативного правового акта не распространяется на отношения, возникшие до его введения в действие. Исключения из настоящего правила представляют случаи,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предусмотренное ранее.</w:t>
      </w:r>
    </w:p>
    <w:p>
      <w:pPr>
        <w:spacing w:after="120"/>
        <w:ind w:firstLine="850"/>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10. Прекращение действия, отмена нормативного правового акта (структурного элемента)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Нормативный правовой акт (структурный элемент) прекращает свое действие в случаях:</w:t>
      </w:r>
    </w:p>
    <w:p>
      <w:pPr>
        <w:spacing w:after="120"/>
        <w:ind w:firstLine="850"/>
        <w:jc w:val="both"/>
      </w:pPr>
      <w:r>
        <w:rPr>
          <w:rFonts w:ascii="Arial" w:cs="Arial" w:eastAsia="Arial" w:hAnsi="Arial"/>
          <w:sz w:val="24"/>
          <w:szCs w:val="24"/>
        </w:rPr>
        <w:t xml:space="preserve">истечения срока, на который был рассчитан нормативный правовой акт (структурный элемент);</w:t>
      </w:r>
    </w:p>
    <w:p>
      <w:pPr>
        <w:spacing w:after="120"/>
        <w:ind w:firstLine="850"/>
        <w:jc w:val="both"/>
      </w:pPr>
      <w:r>
        <w:rPr>
          <w:rFonts w:ascii="Arial" w:cs="Arial" w:eastAsia="Arial" w:hAnsi="Arial"/>
          <w:sz w:val="24"/>
          <w:szCs w:val="24"/>
        </w:rPr>
        <w:t xml:space="preserve">принятия нового нормативного правового акта, которому противоречат положения ранее принятого нормативного правового акта (структурного элемента) или который поглощает нормативный правовой акт (структурный элемент);</w:t>
      </w:r>
    </w:p>
    <w:p>
      <w:pPr>
        <w:spacing w:after="120"/>
        <w:ind w:firstLine="850"/>
        <w:jc w:val="both"/>
      </w:pPr>
      <w:r>
        <w:rPr>
          <w:rFonts w:ascii="Arial" w:cs="Arial" w:eastAsia="Arial" w:hAnsi="Arial"/>
          <w:sz w:val="24"/>
          <w:szCs w:val="24"/>
        </w:rPr>
        <w:t xml:space="preserve">признания нормативного правового акта (структурного элемента) неконституционным или недействительным в установленном законом порядке;</w:t>
      </w:r>
    </w:p>
    <w:p>
      <w:pPr>
        <w:spacing w:after="120"/>
        <w:ind w:firstLine="850"/>
        <w:jc w:val="both"/>
      </w:pPr>
      <w:r>
        <w:rPr>
          <w:rFonts w:ascii="Arial" w:cs="Arial" w:eastAsia="Arial" w:hAnsi="Arial"/>
          <w:sz w:val="24"/>
          <w:szCs w:val="24"/>
        </w:rPr>
        <w:t xml:space="preserve">признания нормативного правового акта (структурного элемента) утратившим силу или приостановления действия акта (структурного элемента) органом, принявшим этот акт, либо иным уполномоченным на то органом.</w:t>
      </w:r>
    </w:p>
    <w:p>
      <w:pPr>
        <w:spacing w:after="120"/>
        <w:ind w:firstLine="850"/>
        <w:jc w:val="both"/>
      </w:pPr>
      <w:r>
        <w:rPr>
          <w:rFonts w:ascii="Arial" w:cs="Arial" w:eastAsia="Arial" w:hAnsi="Arial"/>
          <w:sz w:val="24"/>
          <w:szCs w:val="24"/>
        </w:rPr>
        <w:t xml:space="preserve">2. Решение суда о признании нормативного правового акта или его структурного элемента неконституционным или недействительным подлежит официальному опубликованию и направляется в государственные органы в порядке, определяемом Кабинетом Министров.</w:t>
      </w:r>
    </w:p>
    <w:p>
      <w:pPr>
        <w:spacing w:after="120"/>
        <w:ind w:firstLine="850"/>
        <w:jc w:val="both"/>
      </w:pPr>
      <w:r>
        <w:rPr>
          <w:rFonts w:ascii="Arial" w:cs="Arial" w:eastAsia="Arial" w:hAnsi="Arial"/>
          <w:sz w:val="24"/>
          <w:szCs w:val="24"/>
        </w:rPr>
        <w:t xml:space="preserve">Признание нормативного правового акта, его структурного элемента неконституционным или недействительным влечет отмену их действия либо приведение нормотворческим органом такого акта (структурного элемента) в соответствие с нормативным правовым актом, имеющим более высокую юридическую силу.</w:t>
      </w:r>
    </w:p>
    <w:p>
      <w:pPr>
        <w:spacing w:after="120"/>
        <w:ind w:firstLine="850"/>
        <w:jc w:val="both"/>
      </w:pPr>
      <w:r>
        <w:rPr>
          <w:rFonts w:ascii="Arial" w:cs="Arial" w:eastAsia="Arial" w:hAnsi="Arial"/>
          <w:sz w:val="24"/>
          <w:szCs w:val="24"/>
        </w:rPr>
        <w:t xml:space="preserve">3. Отмена действия нормативного правового акта в целом или его структурного элемента означает, что нормативный правовой акт или его структурный элемент перестает действовать с даты вступления в силу отменяющего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4.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120"/>
        <w:ind w:firstLine="850"/>
        <w:jc w:val="both"/>
      </w:pPr>
      <w:r>
        <w:rPr>
          <w:rFonts w:ascii="Arial" w:cs="Arial" w:eastAsia="Arial" w:hAnsi="Arial"/>
          <w:sz w:val="24"/>
          <w:szCs w:val="24"/>
        </w:rPr>
        <w:t xml:space="preserve">Признание утратившим силу нормативного правового акта или его структурного элемента не влечет за собой каких-либо юридических последствий для правоотношений, возникших до признания утратившим силу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5. При отмене действия или признания утратившим силу нормативного правового акта или его структурного элемента, имеющего более высокую юридическую силу, нормативные правовые акты или их структурные элементы, основанные на отменяемом или признаваемом утратившим силу акте, также прекращают свое действие, если иное не предусмотрено в акте об отмене или признании утратившим силу.</w:t>
      </w:r>
    </w:p>
    <w:p>
      <w:pPr>
        <w:spacing w:after="120"/>
        <w:ind w:firstLine="850"/>
        <w:jc w:val="both"/>
      </w:pPr>
      <w:r>
        <w:rPr>
          <w:rFonts w:ascii="Arial" w:cs="Arial" w:eastAsia="Arial" w:hAnsi="Arial"/>
          <w:sz w:val="24"/>
          <w:szCs w:val="24"/>
        </w:rPr>
        <w:t xml:space="preserve">6. Приостановление действия нормативного правового акта или его отдельных норм, имеющего более высокую юридическую силу, влечет приостановление действий нормативных правовых актов или их отдельных норм, основанных на приостанавливаемом акте, если в акте о приостановлении не предусмотрено иное.</w:t>
      </w:r>
    </w:p>
    <w:p>
      <w:pPr>
        <w:spacing w:after="120"/>
        <w:ind w:firstLine="850"/>
        <w:jc w:val="both"/>
      </w:pPr>
      <w:r>
        <w:rPr>
          <w:rFonts w:ascii="Arial" w:cs="Arial" w:eastAsia="Arial" w:hAnsi="Arial"/>
          <w:i/>
          <w:iCs/>
          <w:sz w:val="24"/>
          <w:szCs w:val="24"/>
        </w:rPr>
        <w:t xml:space="preserve">(В редакции Закона КР от </w:t>
      </w:r>
      <w:hyperlink w:history="1" r:id="rId9_x9lnbqwvbbyzlpsbfyx">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3
 Нормотворческая техника. Требования к оформлению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11. Общие требования, предъявляемые к форме и структуре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 Текст статьи (пункта) не излагается повторно в других статьях (пунктах).</w:t>
      </w:r>
    </w:p>
    <w:p>
      <w:pPr>
        <w:spacing w:after="120"/>
        <w:ind w:firstLine="850"/>
        <w:jc w:val="both"/>
      </w:pPr>
      <w:r>
        <w:rPr>
          <w:rFonts w:ascii="Arial" w:cs="Arial" w:eastAsia="Arial" w:hAnsi="Arial"/>
          <w:sz w:val="24"/>
          <w:szCs w:val="24"/>
        </w:rPr>
        <w:t xml:space="preserve">2. Нормативные правовые акты должны быть внутренне согласованными, логично построенными и соответствовать нормотворческой технике.</w:t>
      </w:r>
    </w:p>
    <w:p>
      <w:pPr>
        <w:spacing w:after="120"/>
        <w:ind w:firstLine="850"/>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ind w:firstLine="850"/>
        <w:jc w:val="both"/>
      </w:pPr>
      <w:r>
        <w:rPr>
          <w:rFonts w:ascii="Arial" w:cs="Arial" w:eastAsia="Arial" w:hAnsi="Arial"/>
          <w:sz w:val="24"/>
          <w:szCs w:val="24"/>
        </w:rPr>
        <w:t xml:space="preserve">3. 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120"/>
        <w:ind w:firstLine="850"/>
        <w:jc w:val="both"/>
      </w:pPr>
      <w:r>
        <w:rPr>
          <w:rFonts w:ascii="Arial" w:cs="Arial" w:eastAsia="Arial" w:hAnsi="Arial"/>
          <w:sz w:val="24"/>
          <w:szCs w:val="24"/>
        </w:rPr>
        <w:t xml:space="preserve">Название нормативного правового акта, предусматривающего изменение и (или) дополнение может содержать название нормативного правового акта, в который вносятся изменение и (или) дополнение, а также краткое указание на сферу регулируемых общественных отношений.</w:t>
      </w:r>
    </w:p>
    <w:p>
      <w:pPr>
        <w:spacing w:after="120"/>
        <w:ind w:firstLine="850"/>
        <w:jc w:val="both"/>
      </w:pPr>
      <w:r>
        <w:rPr>
          <w:rFonts w:ascii="Arial" w:cs="Arial" w:eastAsia="Arial" w:hAnsi="Arial"/>
          <w:sz w:val="24"/>
          <w:szCs w:val="24"/>
        </w:rPr>
        <w:t xml:space="preserve">4. Изменения и (или) дополнения вносятся в основной нормативный правовой акт. Вносить изменения и (или) дополнения в основной нормативный правовой акт путем внесения изменений и (или) дополнений в изменяющий и (или) дополняющий его нормативный правовой акт недопустимо.</w:t>
      </w:r>
    </w:p>
    <w:p>
      <w:pPr>
        <w:spacing w:after="120"/>
        <w:ind w:firstLine="850"/>
        <w:jc w:val="both"/>
      </w:pPr>
      <w:r>
        <w:rPr>
          <w:rFonts w:ascii="Arial" w:cs="Arial" w:eastAsia="Arial" w:hAnsi="Arial"/>
          <w:sz w:val="24"/>
          <w:szCs w:val="24"/>
        </w:rPr>
        <w:t xml:space="preserve">5.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ind w:firstLine="850"/>
        <w:jc w:val="both"/>
      </w:pPr>
      <w:r>
        <w:rPr>
          <w:rFonts w:ascii="Arial" w:cs="Arial" w:eastAsia="Arial" w:hAnsi="Arial"/>
          <w:sz w:val="24"/>
          <w:szCs w:val="24"/>
        </w:rPr>
        <w:t xml:space="preserve">6. Нормативные правовые акты должны иметь следующие реквизиты:</w:t>
      </w:r>
    </w:p>
    <w:p>
      <w:pPr>
        <w:spacing w:after="120"/>
        <w:ind w:firstLine="850"/>
        <w:jc w:val="both"/>
      </w:pPr>
      <w:r>
        <w:rPr>
          <w:rFonts w:ascii="Arial" w:cs="Arial" w:eastAsia="Arial" w:hAnsi="Arial"/>
          <w:sz w:val="24"/>
          <w:szCs w:val="24"/>
        </w:rPr>
        <w:t xml:space="preserve">государственный герб Кыргызской Республики;</w:t>
      </w:r>
    </w:p>
    <w:p>
      <w:pPr>
        <w:spacing w:after="120"/>
        <w:ind w:firstLine="850"/>
        <w:jc w:val="both"/>
      </w:pPr>
      <w:r>
        <w:rPr>
          <w:rFonts w:ascii="Arial" w:cs="Arial" w:eastAsia="Arial" w:hAnsi="Arial"/>
          <w:sz w:val="24"/>
          <w:szCs w:val="24"/>
        </w:rPr>
        <w:t xml:space="preserve">указание на вид акта в соответствии со статьей 4 настоящего Закона;</w:t>
      </w:r>
    </w:p>
    <w:p>
      <w:pPr>
        <w:spacing w:after="120"/>
        <w:ind w:firstLine="850"/>
        <w:jc w:val="both"/>
      </w:pPr>
      <w:r>
        <w:rPr>
          <w:rFonts w:ascii="Arial" w:cs="Arial" w:eastAsia="Arial" w:hAnsi="Arial"/>
          <w:sz w:val="24"/>
          <w:szCs w:val="24"/>
        </w:rPr>
        <w:t xml:space="preserve">наименование, обозначающее предмет регулирования данного нормативного правового акта;</w:t>
      </w:r>
    </w:p>
    <w:p>
      <w:pPr>
        <w:spacing w:after="120"/>
        <w:ind w:firstLine="850"/>
        <w:jc w:val="both"/>
      </w:pPr>
      <w:r>
        <w:rPr>
          <w:rFonts w:ascii="Arial" w:cs="Arial" w:eastAsia="Arial" w:hAnsi="Arial"/>
          <w:sz w:val="24"/>
          <w:szCs w:val="24"/>
        </w:rPr>
        <w:t xml:space="preserve">место и дата принятия;</w:t>
      </w:r>
    </w:p>
    <w:p>
      <w:pPr>
        <w:spacing w:after="120"/>
        <w:ind w:firstLine="850"/>
        <w:jc w:val="both"/>
      </w:pPr>
      <w:r>
        <w:rPr>
          <w:rFonts w:ascii="Arial" w:cs="Arial" w:eastAsia="Arial" w:hAnsi="Arial"/>
          <w:sz w:val="24"/>
          <w:szCs w:val="24"/>
        </w:rPr>
        <w:t xml:space="preserve">регистрационный номер;</w:t>
      </w:r>
    </w:p>
    <w:p>
      <w:pPr>
        <w:spacing w:after="120"/>
        <w:ind w:firstLine="850"/>
        <w:jc w:val="both"/>
      </w:pPr>
      <w:r>
        <w:rPr>
          <w:rFonts w:ascii="Arial" w:cs="Arial" w:eastAsia="Arial" w:hAnsi="Arial"/>
          <w:sz w:val="24"/>
          <w:szCs w:val="24"/>
        </w:rPr>
        <w:t xml:space="preserve">подпись лица, уполномоченного подписывать соответствующий нормативный правовой акт;</w:t>
      </w:r>
    </w:p>
    <w:p>
      <w:pPr>
        <w:spacing w:after="120"/>
        <w:ind w:firstLine="850"/>
        <w:jc w:val="both"/>
      </w:pPr>
      <w:r>
        <w:rPr>
          <w:rFonts w:ascii="Arial" w:cs="Arial" w:eastAsia="Arial" w:hAnsi="Arial"/>
          <w:sz w:val="24"/>
          <w:szCs w:val="24"/>
        </w:rPr>
        <w:t xml:space="preserve">гербовая печать.</w:t>
      </w:r>
    </w:p>
    <w:p>
      <w:pPr>
        <w:spacing w:after="120"/>
        <w:ind w:firstLine="850"/>
        <w:jc w:val="both"/>
      </w:pPr>
      <w:r>
        <w:rPr>
          <w:rFonts w:ascii="Arial" w:cs="Arial" w:eastAsia="Arial" w:hAnsi="Arial"/>
          <w:i/>
          <w:iCs/>
          <w:sz w:val="24"/>
          <w:szCs w:val="24"/>
        </w:rPr>
        <w:t xml:space="preserve">(В редакции Закона КР от </w:t>
      </w:r>
      <w:hyperlink w:history="1" r:id="rIdefg2nu9hgxanh5pmcprpr">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12. Структурные элементы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Структурными элементами нормативного правового акта являются части, разделы, подразделы, главы, параграфы, статьи, части статей, пункты, подпункты и абзацы.</w:t>
      </w:r>
    </w:p>
    <w:p>
      <w:pPr>
        <w:spacing w:after="120"/>
        <w:ind w:firstLine="850"/>
        <w:jc w:val="both"/>
      </w:pPr>
      <w:r>
        <w:rPr>
          <w:rFonts w:ascii="Arial" w:cs="Arial" w:eastAsia="Arial" w:hAnsi="Arial"/>
          <w:sz w:val="24"/>
          <w:szCs w:val="24"/>
        </w:rPr>
        <w:t xml:space="preserve">2.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120"/>
        <w:ind w:firstLine="850"/>
        <w:jc w:val="both"/>
      </w:pPr>
      <w:r>
        <w:rPr>
          <w:rFonts w:ascii="Arial" w:cs="Arial" w:eastAsia="Arial" w:hAnsi="Arial"/>
          <w:sz w:val="24"/>
          <w:szCs w:val="24"/>
        </w:rPr>
        <w:t xml:space="preserve">3. Большие по объему нормативные правовые акты (такие как кодексы) делятся на части.</w:t>
      </w:r>
    </w:p>
    <w:p>
      <w:pPr>
        <w:spacing w:after="120"/>
        <w:ind w:firstLine="850"/>
        <w:jc w:val="both"/>
      </w:pPr>
      <w:r>
        <w:rPr>
          <w:rFonts w:ascii="Arial" w:cs="Arial" w:eastAsia="Arial" w:hAnsi="Arial"/>
          <w:sz w:val="24"/>
          <w:szCs w:val="24"/>
        </w:rPr>
        <w:t xml:space="preserve">Часть нормативного правового акта объединяет разделы, обозначается словами и может иметь наименование.</w:t>
      </w:r>
    </w:p>
    <w:p>
      <w:pPr>
        <w:spacing w:after="120"/>
        <w:ind w:firstLine="850"/>
        <w:jc w:val="both"/>
      </w:pPr>
      <w:r>
        <w:rPr>
          <w:rFonts w:ascii="Arial" w:cs="Arial" w:eastAsia="Arial" w:hAnsi="Arial"/>
          <w:sz w:val="24"/>
          <w:szCs w:val="24"/>
        </w:rPr>
        <w:t xml:space="preserve">4. Раздел объединяет близкие по содержанию главы.</w:t>
      </w:r>
    </w:p>
    <w:p>
      <w:pPr>
        <w:spacing w:after="120"/>
        <w:ind w:firstLine="850"/>
        <w:jc w:val="both"/>
      </w:pPr>
      <w:r>
        <w:rPr>
          <w:rFonts w:ascii="Arial" w:cs="Arial" w:eastAsia="Arial" w:hAnsi="Arial"/>
          <w:sz w:val="24"/>
          <w:szCs w:val="24"/>
        </w:rPr>
        <w:t xml:space="preserve">Разделы обозначаются римскими цифрами и должны иметь наименование, которое пишется прописными буквами по центру страницы. В зависимости от объема разделы могут состоять из подразделов. Подразделы обозначаются арабскими цифрами и имеют наименование, которое пишется прописными буквами по центру страницы вслед за цифрами. Введение структурного элемента "раздел", если в нормативном правовом акте нет глав, не допускается.</w:t>
      </w:r>
    </w:p>
    <w:p>
      <w:pPr>
        <w:spacing w:after="120"/>
        <w:ind w:firstLine="850"/>
        <w:jc w:val="both"/>
      </w:pPr>
      <w:r>
        <w:rPr>
          <w:rFonts w:ascii="Arial" w:cs="Arial" w:eastAsia="Arial" w:hAnsi="Arial"/>
          <w:sz w:val="24"/>
          <w:szCs w:val="24"/>
        </w:rPr>
        <w:t xml:space="preserve">5. Близкие по содержанию статьи (пункты) значительных по объему нормативных правовых актов могут объединяться в главы.</w:t>
      </w:r>
    </w:p>
    <w:p>
      <w:pPr>
        <w:spacing w:after="120"/>
        <w:ind w:firstLine="850"/>
        <w:jc w:val="both"/>
      </w:pPr>
      <w:r>
        <w:rPr>
          <w:rFonts w:ascii="Arial" w:cs="Arial" w:eastAsia="Arial" w:hAnsi="Arial"/>
          <w:sz w:val="24"/>
          <w:szCs w:val="24"/>
        </w:rPr>
        <w:t xml:space="preserve">Главы обозначаются арабскими цифрами и должны иметь наименование, которое пишется прописными буквами по центру страницы.</w:t>
      </w:r>
    </w:p>
    <w:p>
      <w:pPr>
        <w:spacing w:after="120"/>
        <w:ind w:firstLine="850"/>
        <w:jc w:val="both"/>
      </w:pPr>
      <w:r>
        <w:rPr>
          <w:rFonts w:ascii="Arial" w:cs="Arial" w:eastAsia="Arial" w:hAnsi="Arial"/>
          <w:sz w:val="24"/>
          <w:szCs w:val="24"/>
        </w:rPr>
        <w:t xml:space="preserve">Главы нормативных правовых актов большого объема могут быть разделены на параграфы. Параграфы обозначаются знаком "§", имеют порядковый номер, обозначаемый арабскими цифрами.</w:t>
      </w:r>
    </w:p>
    <w:p>
      <w:pPr>
        <w:spacing w:after="120"/>
        <w:ind w:firstLine="850"/>
        <w:jc w:val="both"/>
      </w:pPr>
      <w:r>
        <w:rPr>
          <w:rFonts w:ascii="Arial" w:cs="Arial" w:eastAsia="Arial" w:hAnsi="Arial"/>
          <w:sz w:val="24"/>
          <w:szCs w:val="24"/>
        </w:rPr>
        <w:t xml:space="preserve">6. Конституция, конституционные законы, кодексы, законы состоят из статей, иные нормативные правовые акты - из пунктов.</w:t>
      </w:r>
    </w:p>
    <w:p>
      <w:pPr>
        <w:spacing w:after="120"/>
        <w:ind w:firstLine="850"/>
        <w:jc w:val="both"/>
      </w:pPr>
      <w:r>
        <w:rPr>
          <w:rFonts w:ascii="Arial" w:cs="Arial" w:eastAsia="Arial" w:hAnsi="Arial"/>
          <w:sz w:val="24"/>
          <w:szCs w:val="24"/>
        </w:rPr>
        <w:t xml:space="preserve">Статьи (пункты) - основные структурные элементы нормативного правового акта, содержащие нормативные предписания.</w:t>
      </w:r>
    </w:p>
    <w:p>
      <w:pPr>
        <w:spacing w:after="120"/>
        <w:ind w:firstLine="850"/>
        <w:jc w:val="both"/>
      </w:pPr>
      <w:r>
        <w:rPr>
          <w:rFonts w:ascii="Arial" w:cs="Arial" w:eastAsia="Arial" w:hAnsi="Arial"/>
          <w:sz w:val="24"/>
          <w:szCs w:val="24"/>
        </w:rPr>
        <w:t xml:space="preserve">Статьи должны иметь название, кроме статей законов, вносящих изменения и дополнения в действующие законы. Статьи обозначаются арабскими цифрами и состоят из частей, содержащих отдельные нормы права.</w:t>
      </w:r>
    </w:p>
    <w:p>
      <w:pPr>
        <w:spacing w:after="120"/>
        <w:ind w:firstLine="850"/>
        <w:jc w:val="both"/>
      </w:pPr>
      <w:r>
        <w:rPr>
          <w:rFonts w:ascii="Arial" w:cs="Arial" w:eastAsia="Arial" w:hAnsi="Arial"/>
          <w:sz w:val="24"/>
          <w:szCs w:val="24"/>
        </w:rPr>
        <w:t xml:space="preserve">Части статьи обозначаются арабской цифрой с точкой и подразделяются на пункты, обозначаемые арабскими цифрами с закрывающей круглой скобкой.</w:t>
      </w:r>
    </w:p>
    <w:p>
      <w:pPr>
        <w:spacing w:after="120"/>
        <w:ind w:firstLine="850"/>
        <w:jc w:val="both"/>
      </w:pPr>
      <w:r>
        <w:rPr>
          <w:rFonts w:ascii="Arial" w:cs="Arial" w:eastAsia="Arial" w:hAnsi="Arial"/>
          <w:sz w:val="24"/>
          <w:szCs w:val="24"/>
        </w:rPr>
        <w:t xml:space="preserve">Пункты подразделяются на подпункты, обозначаемые строчными буквами алфавита с закрывающей круглой скобкой.</w:t>
      </w:r>
    </w:p>
    <w:p>
      <w:pPr>
        <w:spacing w:after="120"/>
        <w:ind w:firstLine="850"/>
        <w:jc w:val="both"/>
      </w:pPr>
      <w:r>
        <w:rPr>
          <w:rFonts w:ascii="Arial" w:cs="Arial" w:eastAsia="Arial" w:hAnsi="Arial"/>
          <w:sz w:val="24"/>
          <w:szCs w:val="24"/>
        </w:rPr>
        <w:t xml:space="preserve">Пункты статей Конституции, пункты иных нормативных правовых актов не имеют названия, обозначаются арабскими цифрами с точкой и могут состоять из подпунктов и (или) абзацев, подпункты - из абзацев. Подпункты обозначаются арабскими цифрами или буквами алфавита с закрывающей круглой скобкой.</w:t>
      </w:r>
    </w:p>
    <w:p>
      <w:pPr>
        <w:spacing w:after="120"/>
        <w:ind w:firstLine="850"/>
        <w:jc w:val="both"/>
      </w:pPr>
      <w:r>
        <w:rPr>
          <w:rFonts w:ascii="Arial" w:cs="Arial" w:eastAsia="Arial" w:hAnsi="Arial"/>
          <w:sz w:val="24"/>
          <w:szCs w:val="24"/>
        </w:rPr>
        <w:t xml:space="preserve">Абзац - часть статьи,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статьи (пункта), который начинается с прописной буквы. Абзацы заканчиваются точкой с запятой (кроме последнего абзаца).</w:t>
      </w:r>
    </w:p>
    <w:p>
      <w:pPr>
        <w:spacing w:after="120"/>
        <w:ind w:firstLine="850"/>
        <w:jc w:val="both"/>
      </w:pPr>
      <w:r>
        <w:rPr>
          <w:rFonts w:ascii="Arial" w:cs="Arial" w:eastAsia="Arial" w:hAnsi="Arial"/>
          <w:sz w:val="24"/>
          <w:szCs w:val="24"/>
        </w:rPr>
        <w:t xml:space="preserve">Если предыдущий абзац статьи (пункта) заканчивается точкой и по смысловому значению требует продолжения абзацем, то такой абзац начинается с прописной буквы.</w:t>
      </w:r>
    </w:p>
    <w:p>
      <w:pPr>
        <w:spacing w:after="120"/>
        <w:ind w:firstLine="850"/>
        <w:jc w:val="both"/>
      </w:pPr>
      <w:r>
        <w:rPr>
          <w:rFonts w:ascii="Arial" w:cs="Arial" w:eastAsia="Arial" w:hAnsi="Arial"/>
          <w:sz w:val="24"/>
          <w:szCs w:val="24"/>
        </w:rPr>
        <w:t xml:space="preserve">Абзац не имеет цифрового или буквенного обозначения.</w:t>
      </w:r>
    </w:p>
    <w:p>
      <w:pPr>
        <w:spacing w:after="120"/>
        <w:ind w:firstLine="850"/>
        <w:jc w:val="both"/>
      </w:pPr>
      <w:r>
        <w:rPr>
          <w:rFonts w:ascii="Arial" w:cs="Arial" w:eastAsia="Arial" w:hAnsi="Arial"/>
          <w:sz w:val="24"/>
          <w:szCs w:val="24"/>
        </w:rPr>
        <w:t xml:space="preserve">7. Нумерация разделов, глав, статей нормативного правового акта должна быть сквозной.</w:t>
      </w:r>
    </w:p>
    <w:p>
      <w:pPr>
        <w:spacing w:after="120"/>
        <w:ind w:firstLine="850"/>
        <w:jc w:val="both"/>
      </w:pPr>
      <w:r>
        <w:rPr>
          <w:rFonts w:ascii="Arial" w:cs="Arial" w:eastAsia="Arial" w:hAnsi="Arial"/>
          <w:sz w:val="24"/>
          <w:szCs w:val="24"/>
        </w:rPr>
        <w:t xml:space="preserve">Самостоятельной, а не сквозной, является нумерация подпунктов в каждом пункте, параграфов в каждой главе и нумерация подразделов в каждом разделе нормативного правового акта.</w:t>
      </w:r>
    </w:p>
    <w:p>
      <w:pPr>
        <w:spacing w:after="120"/>
        <w:ind w:firstLine="850"/>
        <w:jc w:val="both"/>
      </w:pPr>
      <w:r>
        <w:rPr>
          <w:rFonts w:ascii="Arial" w:cs="Arial" w:eastAsia="Arial" w:hAnsi="Arial"/>
          <w:sz w:val="24"/>
          <w:szCs w:val="24"/>
        </w:rPr>
        <w:t xml:space="preserve">8.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элементов нормативного правового акта.</w:t>
      </w:r>
    </w:p>
    <w:p>
      <w:pPr>
        <w:spacing w:after="120"/>
        <w:ind w:firstLine="850"/>
        <w:jc w:val="both"/>
      </w:pPr>
      <w:r>
        <w:rPr>
          <w:rFonts w:ascii="Arial" w:cs="Arial" w:eastAsia="Arial" w:hAnsi="Arial"/>
          <w:sz w:val="24"/>
          <w:szCs w:val="24"/>
        </w:rPr>
        <w:t xml:space="preserve">Если дополнения вносятся в конец нормативного правового акта, то необходимо продолжать имеющуюся нумерацию частей, разделов, глав, статей, пунктов.</w:t>
      </w:r>
    </w:p>
    <w:p>
      <w:pPr>
        <w:spacing w:after="120"/>
        <w:ind w:firstLine="850"/>
        <w:jc w:val="both"/>
      </w:pPr>
      <w:r>
        <w:rPr>
          <w:rFonts w:ascii="Arial" w:cs="Arial" w:eastAsia="Arial" w:hAnsi="Arial"/>
          <w:sz w:val="24"/>
          <w:szCs w:val="24"/>
        </w:rPr>
        <w:t xml:space="preserve">Если нормативный правовой акт дополняется новыми структурными элементами на стыке существующих, то новые структурные элементы обозначаются дополнительно цифрами, помещаемыми над основным цифровым или буквенным обозначением.</w:t>
      </w:r>
    </w:p>
    <w:p>
      <w:pPr>
        <w:spacing w:after="120"/>
        <w:ind w:firstLine="850"/>
        <w:jc w:val="both"/>
      </w:pPr>
      <w:r>
        <w:rPr>
          <w:rFonts w:ascii="Arial" w:cs="Arial" w:eastAsia="Arial" w:hAnsi="Arial"/>
          <w:sz w:val="24"/>
          <w:szCs w:val="24"/>
        </w:rPr>
        <w:t xml:space="preserve">9. Примечания включаются непосредственно в текст того структурного элемента, к которому они относятся.</w:t>
      </w:r>
    </w:p>
    <w:p>
      <w:pPr>
        <w:spacing w:after="120"/>
        <w:ind w:firstLine="850"/>
        <w:jc w:val="both"/>
      </w:pPr>
      <w:r>
        <w:rPr>
          <w:rFonts w:ascii="Arial" w:cs="Arial" w:eastAsia="Arial" w:hAnsi="Arial"/>
          <w:sz w:val="24"/>
          <w:szCs w:val="24"/>
        </w:rPr>
        <w:t xml:space="preserve">10. Нормативные правовые акты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ind w:firstLine="850"/>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 При ссылках на приложения в тексте акта знак "№" также не указывается.</w:t>
      </w:r>
    </w:p>
    <w:p>
      <w:pPr>
        <w:spacing w:after="120"/>
        <w:ind w:firstLine="850"/>
        <w:jc w:val="both"/>
      </w:pPr>
      <w:r>
        <w:rPr>
          <w:rFonts w:ascii="Arial" w:cs="Arial" w:eastAsia="Arial" w:hAnsi="Arial"/>
          <w:sz w:val="24"/>
          <w:szCs w:val="24"/>
        </w:rPr>
        <w:t xml:space="preserve">Юридическая сила нормативного правового акта и его приложений одинакова.</w:t>
      </w:r>
    </w:p>
    <w:p>
      <w:pPr>
        <w:spacing w:after="120"/>
        <w:ind w:firstLine="850"/>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нормативного правового акта без указания на регистрационный номер и дату подписания акта.</w:t>
      </w:r>
    </w:p>
    <w:p>
      <w:pPr>
        <w:spacing w:after="120"/>
        <w:ind w:firstLine="85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13. Особенности структуры кодекса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Разделы кодифицированного нормативного правового акта (кодекса) могут объединяться в общую и особенную части.</w:t>
      </w:r>
    </w:p>
    <w:p>
      <w:pPr>
        <w:spacing w:after="120"/>
        <w:ind w:firstLine="850"/>
        <w:jc w:val="both"/>
      </w:pPr>
      <w:r>
        <w:rPr>
          <w:rFonts w:ascii="Arial" w:cs="Arial" w:eastAsia="Arial" w:hAnsi="Arial"/>
          <w:sz w:val="24"/>
          <w:szCs w:val="24"/>
        </w:rPr>
        <w:t xml:space="preserve">2. Общая часть кодифицированного нормативного правового акта (кодекса) должна содержать:</w:t>
      </w:r>
    </w:p>
    <w:p>
      <w:pPr>
        <w:spacing w:after="120"/>
        <w:ind w:firstLine="850"/>
        <w:jc w:val="both"/>
      </w:pPr>
      <w:r>
        <w:rPr>
          <w:rFonts w:ascii="Arial" w:cs="Arial" w:eastAsia="Arial" w:hAnsi="Arial"/>
          <w:sz w:val="24"/>
          <w:szCs w:val="24"/>
        </w:rPr>
        <w:t xml:space="preserve">фундаментальные положения (принципы, определения понятий, основные институты);</w:t>
      </w:r>
    </w:p>
    <w:p>
      <w:pPr>
        <w:spacing w:after="120"/>
        <w:ind w:firstLine="850"/>
        <w:jc w:val="both"/>
      </w:pPr>
      <w:r>
        <w:rPr>
          <w:rFonts w:ascii="Arial" w:cs="Arial" w:eastAsia="Arial" w:hAnsi="Arial"/>
          <w:sz w:val="24"/>
          <w:szCs w:val="24"/>
        </w:rPr>
        <w:t xml:space="preserve">специализированные нормативные положения;</w:t>
      </w:r>
    </w:p>
    <w:p>
      <w:pPr>
        <w:spacing w:after="120"/>
        <w:ind w:firstLine="850"/>
        <w:jc w:val="both"/>
      </w:pPr>
      <w:r>
        <w:rPr>
          <w:rFonts w:ascii="Arial" w:cs="Arial" w:eastAsia="Arial" w:hAnsi="Arial"/>
          <w:sz w:val="24"/>
          <w:szCs w:val="24"/>
        </w:rPr>
        <w:t xml:space="preserve">иные исходные нормативные положения, которые характеризуются высокой степенью обобщенности, стабильности и закладывают правовую основу использования (применения) норм особенной части.</w:t>
      </w:r>
    </w:p>
    <w:p>
      <w:pPr>
        <w:spacing w:after="120"/>
        <w:ind w:firstLine="850"/>
        <w:jc w:val="both"/>
      </w:pPr>
      <w:r>
        <w:rPr>
          <w:rFonts w:ascii="Arial" w:cs="Arial" w:eastAsia="Arial" w:hAnsi="Arial"/>
          <w:sz w:val="24"/>
          <w:szCs w:val="24"/>
        </w:rPr>
        <w:t xml:space="preserve">3. Особенная часть кодифицированного нормативного правового акта (кодекса) может содержать нормы, которые обозначают:</w:t>
      </w:r>
    </w:p>
    <w:p>
      <w:pPr>
        <w:spacing w:after="120"/>
        <w:ind w:firstLine="850"/>
        <w:jc w:val="both"/>
      </w:pPr>
      <w:r>
        <w:rPr>
          <w:rFonts w:ascii="Arial" w:cs="Arial" w:eastAsia="Arial" w:hAnsi="Arial"/>
          <w:sz w:val="24"/>
          <w:szCs w:val="24"/>
        </w:rPr>
        <w:t xml:space="preserve">вид и меру (правила) возможного и должного поведения (юридические права и обязанности);</w:t>
      </w:r>
    </w:p>
    <w:p>
      <w:pPr>
        <w:spacing w:after="120"/>
        <w:ind w:firstLine="850"/>
        <w:jc w:val="both"/>
      </w:pPr>
      <w:r>
        <w:rPr>
          <w:rFonts w:ascii="Arial" w:cs="Arial" w:eastAsia="Arial" w:hAnsi="Arial"/>
          <w:sz w:val="24"/>
          <w:szCs w:val="24"/>
        </w:rPr>
        <w:t xml:space="preserve">вид и меру негативных (отрицательных) последствий возможных нарушений норм права (юридическую ответственность).</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14. Использование специальных обозначений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текстах нормативных правовых актов могут быть использованы специальные обозначения в виде рисунков, аббревиатур, эмблем, географических изображений, символов и других.</w:t>
      </w:r>
    </w:p>
    <w:p>
      <w:pPr>
        <w:spacing w:after="120"/>
        <w:ind w:firstLine="850"/>
        <w:jc w:val="both"/>
      </w:pPr>
      <w:r>
        <w:rPr>
          <w:rFonts w:ascii="Arial" w:cs="Arial" w:eastAsia="Arial" w:hAnsi="Arial"/>
          <w:sz w:val="24"/>
          <w:szCs w:val="24"/>
        </w:rPr>
        <w:t xml:space="preserve">2. Специальные обозначения, использованные в нормативном правовом акте, понимаются в том значении, в каком они употребляются в соответствующей специальной области.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15. Сокращения и обобщенные понятия в нормативных правовых актах</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Употребление сокращенных наименований государственных органов (организаций) допускается лишь в тех случаях, когда сокращенные наименования являются официальными. При первом упоминании объекта в нормативных правовых актах приводится его полное наименование, а в скобках указывается сокращенное наименование, употребляемое в тексте нормативного правового акта в дальнейшем.</w:t>
      </w:r>
    </w:p>
    <w:p>
      <w:pPr>
        <w:spacing w:after="120"/>
        <w:ind w:firstLine="850"/>
        <w:jc w:val="both"/>
      </w:pPr>
      <w:r>
        <w:rPr>
          <w:rFonts w:ascii="Arial" w:cs="Arial" w:eastAsia="Arial" w:hAnsi="Arial"/>
          <w:sz w:val="24"/>
          <w:szCs w:val="24"/>
        </w:rPr>
        <w:t xml:space="preserve">2. Обобщенные понятия (слова, словосочетания), обозначающие государственные органы (организации), используются в нормативных правовых актах только в тех случаях, когда имеется в виду любой из государственных органов (организаций), на которые распространяется соответствующее обобщенное понятие.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16. Применение ссылок в нормативных правовых актах</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120"/>
        <w:ind w:firstLine="850"/>
        <w:jc w:val="both"/>
      </w:pPr>
      <w:r>
        <w:rPr>
          <w:rFonts w:ascii="Arial" w:cs="Arial" w:eastAsia="Arial" w:hAnsi="Arial"/>
          <w:sz w:val="24"/>
          <w:szCs w:val="24"/>
        </w:rPr>
        <w:t xml:space="preserve">2. При применении ссылки на Конституцию дата принятия и иные реквизиты Конституции не указываются.</w:t>
      </w:r>
    </w:p>
    <w:p>
      <w:pPr>
        <w:spacing w:after="120"/>
        <w:ind w:firstLine="850"/>
        <w:jc w:val="both"/>
      </w:pPr>
      <w:r>
        <w:rPr>
          <w:rFonts w:ascii="Arial" w:cs="Arial" w:eastAsia="Arial" w:hAnsi="Arial"/>
          <w:sz w:val="24"/>
          <w:szCs w:val="24"/>
        </w:rPr>
        <w:t xml:space="preserve">3. При применении ссылки на кодекс и закон указываются вид и наименование нормативного правового акта.</w:t>
      </w:r>
    </w:p>
    <w:p>
      <w:pPr>
        <w:spacing w:after="120"/>
        <w:ind w:firstLine="850"/>
        <w:jc w:val="both"/>
      </w:pPr>
      <w:r>
        <w:rPr>
          <w:rFonts w:ascii="Arial" w:cs="Arial" w:eastAsia="Arial" w:hAnsi="Arial"/>
          <w:sz w:val="24"/>
          <w:szCs w:val="24"/>
        </w:rPr>
        <w:t xml:space="preserve">4. При применении ссылки на иной нормативный правовой акт или его структурный элемент указываются:</w:t>
      </w:r>
    </w:p>
    <w:p>
      <w:pPr>
        <w:spacing w:after="120"/>
        <w:ind w:firstLine="850"/>
        <w:jc w:val="both"/>
      </w:pPr>
      <w:r>
        <w:rPr>
          <w:rFonts w:ascii="Arial" w:cs="Arial" w:eastAsia="Arial" w:hAnsi="Arial"/>
          <w:sz w:val="24"/>
          <w:szCs w:val="24"/>
        </w:rPr>
        <w:t xml:space="preserve">вид и наименование нормативного правового акта;</w:t>
      </w:r>
    </w:p>
    <w:p>
      <w:pPr>
        <w:spacing w:after="120"/>
        <w:ind w:firstLine="850"/>
        <w:jc w:val="both"/>
      </w:pPr>
      <w:r>
        <w:rPr>
          <w:rFonts w:ascii="Arial" w:cs="Arial" w:eastAsia="Arial" w:hAnsi="Arial"/>
          <w:sz w:val="24"/>
          <w:szCs w:val="24"/>
        </w:rPr>
        <w:t xml:space="preserve">дата принятия, регистрационный номер нормативного правового акта.</w:t>
      </w:r>
    </w:p>
    <w:p>
      <w:pPr>
        <w:spacing w:after="120"/>
        <w:ind w:firstLine="850"/>
        <w:jc w:val="both"/>
      </w:pPr>
      <w:r>
        <w:rPr>
          <w:rFonts w:ascii="Arial" w:cs="Arial" w:eastAsia="Arial" w:hAnsi="Arial"/>
          <w:sz w:val="24"/>
          <w:szCs w:val="24"/>
        </w:rPr>
        <w:t xml:space="preserve">При неоднократном применении ссылок, кроме первой ссылки на нормативный правовой акт, указываются его вид и наименование.</w:t>
      </w:r>
    </w:p>
    <w:p>
      <w:pPr>
        <w:spacing w:after="120"/>
        <w:ind w:firstLine="850"/>
        <w:jc w:val="both"/>
      </w:pPr>
      <w:r>
        <w:rPr>
          <w:rFonts w:ascii="Arial" w:cs="Arial" w:eastAsia="Arial" w:hAnsi="Arial"/>
          <w:sz w:val="24"/>
          <w:szCs w:val="24"/>
        </w:rPr>
        <w:t xml:space="preserve">5. Ссылка на нормативный правовой акт или его структурный элемент в этом же нормативном правовом акте делается с использованием слова "настоящий".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17. Порядок внесения изменений, дополнений в нормативный правовой акт, признания его утратившим силу</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Изменения и (или) дополнения, вносимые в нормативные правовые акты, оформляются в виде новой редакции нормативного правового акта (его структурного элемента), если количество вносимых в действующую редакцию изменений и (или) дополнений составляет более половины текста нормативного правового акта (его структурного элемента) либо если внесение отдельных изменений и (или) дополнений технически сложно для изложения или восприятия. При изложении текста нормативного правового акта в новой редакции в наименовании нормативного правового акта слова "новая редакция" не используются. При принятии нормативного правового акта в новой редакции действующий нормативный правовой акт одновременно подлежит признанию утратившим силу.</w:t>
      </w:r>
    </w:p>
    <w:p>
      <w:pPr>
        <w:spacing w:after="120"/>
        <w:ind w:firstLine="850"/>
        <w:jc w:val="both"/>
      </w:pPr>
      <w:r>
        <w:rPr>
          <w:rFonts w:ascii="Arial" w:cs="Arial" w:eastAsia="Arial" w:hAnsi="Arial"/>
          <w:sz w:val="24"/>
          <w:szCs w:val="24"/>
        </w:rPr>
        <w:t xml:space="preserve">В остальных случаях в текст нормативного правового акта вносятся изменения и (или) дополнения путем исключения, дополнения или замены отдельных слов, предложений, цифр.</w:t>
      </w:r>
    </w:p>
    <w:p>
      <w:pPr>
        <w:spacing w:after="120"/>
        <w:ind w:firstLine="850"/>
        <w:jc w:val="both"/>
      </w:pPr>
      <w:r>
        <w:rPr>
          <w:rFonts w:ascii="Arial" w:cs="Arial" w:eastAsia="Arial" w:hAnsi="Arial"/>
          <w:sz w:val="24"/>
          <w:szCs w:val="24"/>
        </w:rPr>
        <w:t xml:space="preserve">2. Внесение изменений и (или)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w:t>
      </w:r>
    </w:p>
    <w:p>
      <w:pPr>
        <w:spacing w:after="120"/>
        <w:ind w:firstLine="850"/>
        <w:jc w:val="both"/>
      </w:pPr>
      <w:r>
        <w:rPr>
          <w:rFonts w:ascii="Arial" w:cs="Arial" w:eastAsia="Arial" w:hAnsi="Arial"/>
          <w:sz w:val="24"/>
          <w:szCs w:val="24"/>
        </w:rPr>
        <w:t xml:space="preserve">3. Внесение изменений и (или) дополнений в нормативные правовые акты, принятые по результатам референдума, осуществляется в порядке, предусмотренном настоящим Законом, если иное не предусмотрено конституционным законом о референдуме.</w:t>
      </w:r>
    </w:p>
    <w:p>
      <w:pPr>
        <w:spacing w:after="120"/>
        <w:ind w:firstLine="850"/>
        <w:jc w:val="both"/>
      </w:pPr>
      <w:r>
        <w:rPr>
          <w:rFonts w:ascii="Arial" w:cs="Arial" w:eastAsia="Arial" w:hAnsi="Arial"/>
          <w:sz w:val="24"/>
          <w:szCs w:val="24"/>
        </w:rPr>
        <w:t xml:space="preserve">Вносить изменения и (или) дополнения в нормативный правовой акт путем внесения изменений и (или) дополнений в изменяющий и (или) дополняющий его нормативный правовой акт не допускается.</w:t>
      </w:r>
    </w:p>
    <w:p>
      <w:pPr>
        <w:spacing w:after="120"/>
        <w:ind w:firstLine="850"/>
        <w:jc w:val="both"/>
      </w:pPr>
      <w:r>
        <w:rPr>
          <w:rFonts w:ascii="Arial" w:cs="Arial" w:eastAsia="Arial" w:hAnsi="Arial"/>
          <w:sz w:val="24"/>
          <w:szCs w:val="24"/>
        </w:rPr>
        <w:t xml:space="preserve">4. В связи с принятием нормативного правового акта подлежат признанию утратившими силу все акты той же или меньшей юридической силы или их структурные элементы, если они противоречат включенным в новый акт нормативным правовым предписаниям либо поглощены им, либо фактически утратили свое значение.</w:t>
      </w:r>
    </w:p>
    <w:p>
      <w:pPr>
        <w:spacing w:after="120"/>
        <w:ind w:firstLine="850"/>
        <w:jc w:val="both"/>
      </w:pPr>
      <w:r>
        <w:rPr>
          <w:rFonts w:ascii="Arial" w:cs="Arial" w:eastAsia="Arial" w:hAnsi="Arial"/>
          <w:sz w:val="24"/>
          <w:szCs w:val="24"/>
        </w:rPr>
        <w:t xml:space="preserve">5. Признанию утратившими силу подлежат нормативный правовой акт, его структурные элементы; исключению - слова, цифры и предложения.</w:t>
      </w:r>
    </w:p>
    <w:p>
      <w:pPr>
        <w:spacing w:after="120"/>
        <w:ind w:firstLine="850"/>
        <w:jc w:val="both"/>
      </w:pPr>
      <w:r>
        <w:rPr>
          <w:rFonts w:ascii="Arial" w:cs="Arial" w:eastAsia="Arial" w:hAnsi="Arial"/>
          <w:sz w:val="24"/>
          <w:szCs w:val="24"/>
        </w:rPr>
        <w:t xml:space="preserve">6. При признании утратившими силу структурных элементов пересчет последующих структурных элементов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ind w:firstLine="850"/>
        <w:jc w:val="both"/>
      </w:pPr>
      <w:r>
        <w:rPr>
          <w:rFonts w:ascii="Arial" w:cs="Arial" w:eastAsia="Arial" w:hAnsi="Arial"/>
          <w:sz w:val="24"/>
          <w:szCs w:val="24"/>
        </w:rPr>
        <w:t xml:space="preserve">7.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ind w:firstLine="850"/>
        <w:jc w:val="both"/>
      </w:pPr>
      <w:r>
        <w:rPr>
          <w:rFonts w:ascii="Arial" w:cs="Arial" w:eastAsia="Arial" w:hAnsi="Arial"/>
          <w:sz w:val="24"/>
          <w:szCs w:val="24"/>
        </w:rPr>
        <w:t xml:space="preserve">8. В случае если нормативным правовым актом признается утратившим силу другой нормативный правовой акт или его структурный элемент, в котором предусматривалось признать утратившими силу ранее принятые нормативные правовые акты, последние не возобновляют свое действие.</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4
 Нормотворческая деятельность</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18. Особенности планирования законотворческой деятельности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Кабинет Министров ежегодно разрабатывает и утверждает план законопроектных работ.</w:t>
      </w:r>
    </w:p>
    <w:p>
      <w:pPr>
        <w:spacing w:after="120"/>
        <w:ind w:firstLine="850"/>
        <w:jc w:val="both"/>
      </w:pPr>
      <w:r>
        <w:rPr>
          <w:rFonts w:ascii="Arial" w:cs="Arial" w:eastAsia="Arial" w:hAnsi="Arial"/>
          <w:sz w:val="24"/>
          <w:szCs w:val="24"/>
        </w:rPr>
        <w:t xml:space="preserve">2. При разработке проектов планов законопроектных работ учитываются общегосударственные и национальные программы, стратегии, концепции, утверждаемые Президентом и Кабинетом Министров, обращения и заявления Президента, предложения депутатов Жогорку Кенеша, государственных органов, Народного Курултая, научных учреждений, представителей гражданского общества, а также результаты мониторинга и оценки действующего законодательства.</w:t>
      </w:r>
    </w:p>
    <w:p>
      <w:pPr>
        <w:spacing w:after="120"/>
        <w:ind w:firstLine="850"/>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ind w:firstLine="850"/>
        <w:jc w:val="both"/>
      </w:pPr>
      <w:r>
        <w:rPr>
          <w:rFonts w:ascii="Arial" w:cs="Arial" w:eastAsia="Arial" w:hAnsi="Arial"/>
          <w:i/>
          <w:iCs/>
          <w:sz w:val="24"/>
          <w:szCs w:val="24"/>
        </w:rPr>
        <w:t xml:space="preserve">(В редакции Закона КР от </w:t>
      </w:r>
      <w:hyperlink w:history="1" r:id="rIdg4m207q42w9a1xlszg1zu">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19. Анализ регулятивного воздействия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направленные на регулирование предпринимательской деятельности, за исключением случаев, указанных в абзаце втором настоящей части, подлежат анализу регулятивного воздействия в соответствии с методикой, утвержденной Кабинетом Министров.</w:t>
      </w:r>
    </w:p>
    <w:p>
      <w:pPr>
        <w:spacing w:after="120"/>
        <w:ind w:firstLine="850"/>
        <w:jc w:val="both"/>
      </w:pPr>
      <w:r>
        <w:rPr>
          <w:rFonts w:ascii="Arial" w:cs="Arial" w:eastAsia="Arial" w:hAnsi="Arial"/>
          <w:sz w:val="24"/>
          <w:szCs w:val="24"/>
        </w:rPr>
        <w:t xml:space="preserve">Анализ регулятивного воздействия не проводится в случаях:</w:t>
      </w:r>
    </w:p>
    <w:p>
      <w:pPr>
        <w:spacing w:after="120"/>
        <w:ind w:firstLine="850"/>
        <w:jc w:val="both"/>
      </w:pPr>
      <w:r>
        <w:rPr>
          <w:rFonts w:ascii="Arial" w:cs="Arial" w:eastAsia="Arial" w:hAnsi="Arial"/>
          <w:sz w:val="24"/>
          <w:szCs w:val="24"/>
        </w:rPr>
        <w:t xml:space="preserve">регулирования предпринимательской деятельности в условиях обстоятельств непреодолимой силы;</w:t>
      </w:r>
    </w:p>
    <w:p>
      <w:pPr>
        <w:spacing w:after="120"/>
        <w:ind w:firstLine="850"/>
        <w:jc w:val="both"/>
      </w:pPr>
      <w:r>
        <w:rPr>
          <w:rFonts w:ascii="Arial" w:cs="Arial" w:eastAsia="Arial" w:hAnsi="Arial"/>
          <w:sz w:val="24"/>
          <w:szCs w:val="24"/>
        </w:rPr>
        <w:t xml:space="preserve">при подготовке временных нормативных правовых актов сроком действия менее одного года, направленных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7shjkik-swq5fpa75ggnc">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КР от 10 августа 2022 года № 444 "Об утверждении</w:t>
      </w:r>
      <w:hyperlink w:history="1" r:id="rId4bcb5fpcc7xrax2kqqi8o">
        <w:r>
          <w:rPr>
            <w:rFonts w:ascii="Arial" w:cs="Arial" w:eastAsia="Arial" w:hAnsi="Arial"/>
            <w:i/>
            <w:iCs/>
            <w:color w:val="1D4ED8"/>
            <w:sz w:val="24"/>
            <w:szCs w:val="24"/>
            <w:u w:val="single"/>
          </w:rPr>
          <w:t xml:space="preserve">Методики</w:t>
        </w:r>
      </w:hyperlink>
      <w:r>
        <w:rPr>
          <w:rFonts w:ascii="Arial" w:cs="Arial" w:eastAsia="Arial" w:hAnsi="Arial"/>
          <w:i/>
          <w:iCs/>
          <w:sz w:val="24"/>
          <w:szCs w:val="24"/>
        </w:rPr>
        <w:t xml:space="preserve">проведения анализа регулятивного воздействия нормативных правовых актов на деятельность субъектов предпринимательства"</w:t>
      </w:r>
    </w:p>
    <w:p>
      <w:pPr>
        <w:spacing w:after="120"/>
        <w:ind w:firstLine="850"/>
        <w:jc w:val="both"/>
      </w:pPr>
      <w:r>
        <w:rPr>
          <w:rFonts w:ascii="Arial" w:cs="Arial" w:eastAsia="Arial" w:hAnsi="Arial"/>
          <w:sz w:val="24"/>
          <w:szCs w:val="24"/>
        </w:rPr>
        <w:t xml:space="preserve">2. Анализ регулятивного воздействия осуществляется и обеспечивается разработчиком нормативного правового акта.</w:t>
      </w:r>
    </w:p>
    <w:p>
      <w:pPr>
        <w:spacing w:after="120"/>
        <w:ind w:firstLine="850"/>
        <w:jc w:val="both"/>
      </w:pPr>
      <w:r>
        <w:rPr>
          <w:rFonts w:ascii="Arial" w:cs="Arial" w:eastAsia="Arial" w:hAnsi="Arial"/>
          <w:sz w:val="24"/>
          <w:szCs w:val="24"/>
        </w:rPr>
        <w:t xml:space="preserve">3.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ind w:firstLine="850"/>
        <w:jc w:val="both"/>
      </w:pPr>
      <w:r>
        <w:rPr>
          <w:rFonts w:ascii="Arial" w:cs="Arial" w:eastAsia="Arial" w:hAnsi="Arial"/>
          <w:i/>
          <w:iCs/>
          <w:sz w:val="24"/>
          <w:szCs w:val="24"/>
        </w:rPr>
        <w:t xml:space="preserve">(В редакции Законов КР от </w:t>
      </w:r>
      <w:hyperlink w:history="1" r:id="rIdim00pftlhhpfov1_m-rzc">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01-bvztnfjanfq-ecygp_">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20. Проведение правовой и иной научной экспертизы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ind w:firstLine="850"/>
        <w:jc w:val="both"/>
      </w:pPr>
      <w:r>
        <w:rPr>
          <w:rFonts w:ascii="Arial" w:cs="Arial" w:eastAsia="Arial" w:hAnsi="Arial"/>
          <w:sz w:val="24"/>
          <w:szCs w:val="24"/>
        </w:rPr>
        <w:t xml:space="preserve">2. Задачами научной экспертизы являются:</w:t>
      </w:r>
    </w:p>
    <w:p>
      <w:pPr>
        <w:spacing w:after="120"/>
        <w:ind w:firstLine="850"/>
        <w:jc w:val="both"/>
      </w:pPr>
      <w:r>
        <w:rPr>
          <w:rFonts w:ascii="Arial" w:cs="Arial" w:eastAsia="Arial" w:hAnsi="Arial"/>
          <w:sz w:val="24"/>
          <w:szCs w:val="24"/>
        </w:rPr>
        <w:t xml:space="preserve">оценка качества, обоснованности и своевременности проекта, соблюдения в проекте требований нормотворческой техники;</w:t>
      </w:r>
    </w:p>
    <w:p>
      <w:pPr>
        <w:spacing w:after="120"/>
        <w:ind w:firstLine="850"/>
        <w:jc w:val="both"/>
      </w:pPr>
      <w:r>
        <w:rPr>
          <w:rFonts w:ascii="Arial" w:cs="Arial" w:eastAsia="Arial" w:hAnsi="Arial"/>
          <w:sz w:val="24"/>
          <w:szCs w:val="24"/>
        </w:rPr>
        <w:t xml:space="preserve">оценка проекта на соответствие Конституции, конституционным законам, законам и международным обязательствам Кыргызской Республики;</w:t>
      </w:r>
    </w:p>
    <w:p>
      <w:pPr>
        <w:spacing w:after="120"/>
        <w:ind w:firstLine="850"/>
        <w:jc w:val="both"/>
      </w:pPr>
      <w:r>
        <w:rPr>
          <w:rFonts w:ascii="Arial" w:cs="Arial" w:eastAsia="Arial" w:hAnsi="Arial"/>
          <w:sz w:val="24"/>
          <w:szCs w:val="24"/>
        </w:rPr>
        <w:t xml:space="preserve">определение возможностей эффективности нормативного правового акта;</w:t>
      </w:r>
    </w:p>
    <w:p>
      <w:pPr>
        <w:spacing w:after="120"/>
        <w:ind w:firstLine="850"/>
        <w:jc w:val="both"/>
      </w:pPr>
      <w:r>
        <w:rPr>
          <w:rFonts w:ascii="Arial" w:cs="Arial" w:eastAsia="Arial" w:hAnsi="Arial"/>
          <w:sz w:val="24"/>
          <w:szCs w:val="24"/>
        </w:rPr>
        <w:t xml:space="preserve">выявление и оценка социальных, экономических, научно-технических, экологических и иных отрицательных последствий принятия проекта в качестве нормативного правового акта;</w:t>
      </w:r>
    </w:p>
    <w:p>
      <w:pPr>
        <w:spacing w:after="120"/>
        <w:ind w:firstLine="850"/>
        <w:jc w:val="both"/>
      </w:pPr>
      <w:r>
        <w:rPr>
          <w:rFonts w:ascii="Arial" w:cs="Arial" w:eastAsia="Arial" w:hAnsi="Arial"/>
          <w:sz w:val="24"/>
          <w:szCs w:val="24"/>
        </w:rPr>
        <w:t xml:space="preserve">рассмотрение иных задач, поставленных при проведении научной экспертизы.</w:t>
      </w:r>
    </w:p>
    <w:p>
      <w:pPr>
        <w:spacing w:after="120"/>
        <w:ind w:firstLine="850"/>
        <w:jc w:val="both"/>
      </w:pPr>
      <w:r>
        <w:rPr>
          <w:rFonts w:ascii="Arial" w:cs="Arial" w:eastAsia="Arial" w:hAnsi="Arial"/>
          <w:sz w:val="24"/>
          <w:szCs w:val="24"/>
        </w:rPr>
        <w:t xml:space="preserve">3. Для проведения независимой научной экспертизы проектов нормативных правовых актов, указанных в части 1 настоящей статьи, нормотворческим органом могут быть приглашены ученые и специалисты из других государств. Проект может быть направлен для научной экспертизы в международную организацию.</w:t>
      </w:r>
    </w:p>
    <w:p>
      <w:pPr>
        <w:spacing w:after="120"/>
        <w:ind w:firstLine="850"/>
        <w:jc w:val="both"/>
      </w:pPr>
      <w:r>
        <w:rPr>
          <w:rFonts w:ascii="Arial" w:cs="Arial" w:eastAsia="Arial" w:hAnsi="Arial"/>
          <w:sz w:val="24"/>
          <w:szCs w:val="24"/>
        </w:rPr>
        <w:t xml:space="preserve">4. В качестве экспертов должны привлекаться лица, не принимавшие непосредственного участия в подготовке проекта нормативного правового акта.</w:t>
      </w:r>
    </w:p>
    <w:p>
      <w:pPr>
        <w:spacing w:after="120"/>
        <w:ind w:firstLine="850"/>
        <w:jc w:val="both"/>
      </w:pPr>
      <w:r>
        <w:rPr>
          <w:rFonts w:ascii="Arial" w:cs="Arial" w:eastAsia="Arial" w:hAnsi="Arial"/>
          <w:sz w:val="24"/>
          <w:szCs w:val="24"/>
        </w:rPr>
        <w:t xml:space="preserve">5. Аккредитацию независимых экспертов (физических и юридических лиц) на право осуществления специализированных видов экспертиз проводит уполномоченный государственный орган в сфере аккредитации, определяемый Кабинетом Министров.</w:t>
      </w:r>
    </w:p>
    <w:p>
      <w:pPr>
        <w:spacing w:after="120"/>
        <w:ind w:firstLine="850"/>
        <w:jc w:val="both"/>
      </w:pPr>
      <w:r>
        <w:rPr>
          <w:rFonts w:ascii="Arial" w:cs="Arial" w:eastAsia="Arial" w:hAnsi="Arial"/>
          <w:sz w:val="24"/>
          <w:szCs w:val="24"/>
        </w:rPr>
        <w:t xml:space="preserve">Порядок проведения аккредитации независимых экспертов (физических и юридических лиц) на право осуществления специализированных видов экспертиз проектов нормативных правовых актов устанавливается Кабинетом Министров.</w:t>
      </w:r>
    </w:p>
    <w:p>
      <w:pPr>
        <w:spacing w:after="120"/>
        <w:ind w:firstLine="850"/>
        <w:jc w:val="both"/>
      </w:pPr>
      <w:r>
        <w:rPr>
          <w:rFonts w:ascii="Arial" w:cs="Arial" w:eastAsia="Arial" w:hAnsi="Arial"/>
          <w:i/>
          <w:iCs/>
          <w:sz w:val="24"/>
          <w:szCs w:val="24"/>
        </w:rPr>
        <w:t xml:space="preserve">(В редакции Законов КР от </w:t>
      </w:r>
      <w:hyperlink w:history="1" r:id="rIdwqgbdbhghsbiunzx__npt">
        <w:r>
          <w:rPr>
            <w:rFonts w:ascii="Arial" w:cs="Arial" w:eastAsia="Arial" w:hAnsi="Arial"/>
            <w:i/>
            <w:iCs/>
            <w:color w:val="1D4ED8"/>
            <w:sz w:val="24"/>
            <w:szCs w:val="24"/>
            <w:u w:val="single"/>
          </w:rPr>
          <w:t xml:space="preserve">14 марта 2014 года № 47</w:t>
        </w:r>
      </w:hyperlink>
      <w:r>
        <w:rPr>
          <w:rFonts w:ascii="Arial" w:cs="Arial" w:eastAsia="Arial" w:hAnsi="Arial"/>
          <w:i/>
          <w:iCs/>
          <w:sz w:val="24"/>
          <w:szCs w:val="24"/>
        </w:rPr>
        <w:t xml:space="preserve">, </w:t>
      </w:r>
      <w:hyperlink w:history="1" r:id="rIdosljttgstnh_fawn6affp">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ap9rqhw1le_2ejc1iqcf2">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15 июля 2013 года № 413 "Об утверждении</w:t>
      </w:r>
      <w:hyperlink w:history="1" r:id="rIdqkbe-jhptl_r5u4z9u_8z">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об аккредитации физических и юридических лиц, осуществляющих деятельность по проведению специализированных видов экспертиз проектов нормативных правовых актов (правовой, правозащитной, гендерной, антикоррупционной и экологической)"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21. Согласование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Проекты нормативных правовых актов перед их внесением Президенту, Кабинету Министров подлежат в обязательном порядке согласованию с Министерством юстиции Кыргызской Республики (далее - Министерство юстиции), по вопросам, предусматривающим сокращение доходов или увеличение расходов государства, - с Министерством финансов Кыргызской Республики, направленные на регулирование деятельности субъектов предпринимательства, - с уполномоченным государственным органом по развитию предпринимательства, с другими государственными органами, если в нормативном правовом акте содержатся нормы, касающиеся их компетенции, и ассоциациями, союзами органов местного самоуправления при подготовке проектов нормативных правовых актов, непосредственно затрагивающих интересы местных сообществ и органов местного самоуправления.</w:t>
      </w:r>
    </w:p>
    <w:p>
      <w:pPr>
        <w:spacing w:after="120"/>
        <w:ind w:firstLine="850"/>
        <w:jc w:val="both"/>
      </w:pPr>
      <w:r>
        <w:rPr>
          <w:rFonts w:ascii="Arial" w:cs="Arial" w:eastAsia="Arial" w:hAnsi="Arial"/>
          <w:i/>
          <w:iCs/>
          <w:sz w:val="24"/>
          <w:szCs w:val="24"/>
        </w:rPr>
        <w:t xml:space="preserve">(В редакции Законов КР от </w:t>
      </w:r>
      <w:hyperlink w:history="1" r:id="rIdxugowe21jmnmwzpqzsx-1">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htmttvksmjbulcoaloqpu">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22. Организация общественного обсуждения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непосредственно затрагивающие права, свободы, обязанности граждан и юридических лиц, вводящие новое регулирование общественных отношений, а также проекты нормативных правовых актов, регулирующие предпринимательскую деятельность, подлежат общественному обсуждению.</w:t>
      </w:r>
    </w:p>
    <w:p>
      <w:pPr>
        <w:spacing w:after="120"/>
        <w:ind w:firstLine="850"/>
        <w:jc w:val="both"/>
      </w:pPr>
      <w:r>
        <w:rPr>
          <w:rFonts w:ascii="Arial" w:cs="Arial" w:eastAsia="Arial" w:hAnsi="Arial"/>
          <w:sz w:val="24"/>
          <w:szCs w:val="24"/>
        </w:rPr>
        <w:t xml:space="preserve">Общественное обсуждение проводится посредством размещения проекта, справки-обоснования и сравнительной таблицы (в случае внесения изменений в нормативный правовой акт или новой редакции) к нему на Едином портале общественного обсуждения проектов нормативных правовых актов (далее - Единый портал).</w:t>
      </w:r>
    </w:p>
    <w:p>
      <w:pPr>
        <w:spacing w:after="120"/>
        <w:ind w:firstLine="850"/>
        <w:jc w:val="both"/>
      </w:pPr>
      <w:r>
        <w:rPr>
          <w:rFonts w:ascii="Arial" w:cs="Arial" w:eastAsia="Arial" w:hAnsi="Arial"/>
          <w:sz w:val="24"/>
          <w:szCs w:val="24"/>
        </w:rPr>
        <w:t xml:space="preserve">Проекты нормативных правовых актов, инициируемые депутатами Жогорку Кенеша, подлежат общественному обсуждению посредством размещения на сайте Жогорку Кенеша. Проекты нормативных правовых актов, инициируемые депутатами Жогорку Кенеша, дополнительно могут размещаться для общественного обсуждения на Едином портале.</w:t>
      </w:r>
    </w:p>
    <w:p>
      <w:pPr>
        <w:spacing w:after="120"/>
        <w:ind w:firstLine="850"/>
        <w:jc w:val="both"/>
      </w:pPr>
      <w:r>
        <w:rPr>
          <w:rFonts w:ascii="Arial" w:cs="Arial" w:eastAsia="Arial" w:hAnsi="Arial"/>
          <w:sz w:val="24"/>
          <w:szCs w:val="24"/>
        </w:rPr>
        <w:t xml:space="preserve">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для общественного обсуждения в специальных местах обозрения и источниках, определяемых представительным органом местного самоуправления.</w:t>
      </w:r>
    </w:p>
    <w:p>
      <w:pPr>
        <w:spacing w:after="120"/>
        <w:ind w:firstLine="850"/>
        <w:jc w:val="both"/>
      </w:pPr>
      <w:r>
        <w:rPr>
          <w:rFonts w:ascii="Arial" w:cs="Arial" w:eastAsia="Arial" w:hAnsi="Arial"/>
          <w:sz w:val="24"/>
          <w:szCs w:val="24"/>
        </w:rPr>
        <w:t xml:space="preserve">Поступившие замечания и предложения подлежат обязательному рассмотрению субъектом, разместившим проект нормативного правового акта для общественного обсуждения. Итоговая информация о поступивших замечаниях и предложениях с обоснованием причин включения либо невключения их в проект нормативного правового акта отражается в справке-обосновании к проекту нормативного правового акта.</w:t>
      </w:r>
    </w:p>
    <w:p>
      <w:pPr>
        <w:spacing w:after="120"/>
        <w:ind w:firstLine="850"/>
        <w:jc w:val="both"/>
      </w:pPr>
      <w:r>
        <w:rPr>
          <w:rFonts w:ascii="Arial" w:cs="Arial" w:eastAsia="Arial" w:hAnsi="Arial"/>
          <w:sz w:val="24"/>
          <w:szCs w:val="24"/>
        </w:rPr>
        <w:t xml:space="preserve">Порядок размещения и прохождения процедуры общественного обсуждения проектов нормативных правовых актов на Едином портале определяется Кабинетом Министров.</w:t>
      </w:r>
    </w:p>
    <w:p>
      <w:pPr>
        <w:spacing w:after="120"/>
        <w:ind w:firstLine="850"/>
        <w:jc w:val="both"/>
      </w:pPr>
      <w:r>
        <w:rPr>
          <w:rFonts w:ascii="Arial" w:cs="Arial" w:eastAsia="Arial" w:hAnsi="Arial"/>
          <w:sz w:val="24"/>
          <w:szCs w:val="24"/>
        </w:rPr>
        <w:t xml:space="preserve">2. Требования части 1 настоящей статьи не распространяются на проекты нормативных правовых актов:</w:t>
      </w:r>
    </w:p>
    <w:p>
      <w:pPr>
        <w:spacing w:after="120"/>
        <w:ind w:firstLine="850"/>
        <w:jc w:val="both"/>
      </w:pPr>
      <w:r>
        <w:rPr>
          <w:rFonts w:ascii="Arial" w:cs="Arial" w:eastAsia="Arial" w:hAnsi="Arial"/>
          <w:sz w:val="24"/>
          <w:szCs w:val="24"/>
        </w:rPr>
        <w:t xml:space="preserve">вытекающие из решения Конституционного суда;</w:t>
      </w:r>
    </w:p>
    <w:p>
      <w:pPr>
        <w:spacing w:after="120"/>
        <w:ind w:firstLine="850"/>
        <w:jc w:val="both"/>
      </w:pPr>
      <w:r>
        <w:rPr>
          <w:rFonts w:ascii="Arial" w:cs="Arial" w:eastAsia="Arial" w:hAnsi="Arial"/>
          <w:sz w:val="24"/>
          <w:szCs w:val="24"/>
        </w:rPr>
        <w:t xml:space="preserve">предусматривающие внесение изменений редакционно-технического характера;</w:t>
      </w:r>
    </w:p>
    <w:p>
      <w:pPr>
        <w:spacing w:after="120"/>
        <w:ind w:firstLine="850"/>
        <w:jc w:val="both"/>
      </w:pPr>
      <w:r>
        <w:rPr>
          <w:rFonts w:ascii="Arial" w:cs="Arial" w:eastAsia="Arial" w:hAnsi="Arial"/>
          <w:sz w:val="24"/>
          <w:szCs w:val="24"/>
        </w:rPr>
        <w:t xml:space="preserve">регулирующие общественные отношения в области обеспечения обороны и национальной безопасности, защиты государственных секретов, военно-технического сотрудничества;</w:t>
      </w:r>
    </w:p>
    <w:p>
      <w:pPr>
        <w:spacing w:after="120"/>
        <w:ind w:firstLine="850"/>
        <w:jc w:val="both"/>
      </w:pPr>
      <w:r>
        <w:rPr>
          <w:rFonts w:ascii="Arial" w:cs="Arial" w:eastAsia="Arial" w:hAnsi="Arial"/>
          <w:sz w:val="24"/>
          <w:szCs w:val="24"/>
        </w:rPr>
        <w:t xml:space="preserve">имеющие временный характер, со сроком действия менее одного года, направленные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850"/>
        <w:jc w:val="both"/>
      </w:pPr>
      <w:r>
        <w:rPr>
          <w:rFonts w:ascii="Arial" w:cs="Arial" w:eastAsia="Arial" w:hAnsi="Arial"/>
          <w:sz w:val="24"/>
          <w:szCs w:val="24"/>
        </w:rPr>
        <w:t xml:space="preserve">определенные Президентом Кыргызской Республики и Председателем Кабинета Министров Кыргызской Республики как неотложные, вносимые в Жогорку Кенеш Кыргызской Республики по инициативе Президента Кыргызской Республики и Председателя Кабинета Министров Кыргызской Республики для рассмотрения их во внеочередном порядке;</w:t>
      </w:r>
    </w:p>
    <w:p>
      <w:pPr>
        <w:spacing w:after="120"/>
        <w:ind w:firstLine="850"/>
        <w:jc w:val="both"/>
      </w:pPr>
      <w:r>
        <w:rPr>
          <w:rFonts w:ascii="Arial" w:cs="Arial" w:eastAsia="Arial" w:hAnsi="Arial"/>
          <w:sz w:val="24"/>
          <w:szCs w:val="24"/>
        </w:rPr>
        <w:t xml:space="preserve">направленные на регулирование прав граждан и юридических лиц в условиях обстоятельств непреодолимой силы.</w:t>
      </w:r>
    </w:p>
    <w:p>
      <w:pPr>
        <w:spacing w:after="120"/>
        <w:ind w:firstLine="850"/>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ind w:firstLine="850"/>
        <w:jc w:val="both"/>
      </w:pPr>
      <w:r>
        <w:rPr>
          <w:rFonts w:ascii="Arial" w:cs="Arial" w:eastAsia="Arial" w:hAnsi="Arial"/>
          <w:sz w:val="24"/>
          <w:szCs w:val="24"/>
        </w:rPr>
        <w:t xml:space="preserve">4. Проекты нормативных правовых актов, затрагивающие права лиц с инвалидностью, опубликованные для общественного обсуждения, направляются инициатором в Совет по делам лиц с инвалидностью.</w:t>
      </w:r>
    </w:p>
    <w:p>
      <w:pPr>
        <w:spacing w:after="120"/>
        <w:ind w:firstLine="850"/>
        <w:jc w:val="both"/>
      </w:pPr>
      <w:r>
        <w:rPr>
          <w:rFonts w:ascii="Arial" w:cs="Arial" w:eastAsia="Arial" w:hAnsi="Arial"/>
          <w:i/>
          <w:iCs/>
          <w:sz w:val="24"/>
          <w:szCs w:val="24"/>
        </w:rPr>
        <w:t xml:space="preserve">(В редакции Законов КР от </w:t>
      </w:r>
      <w:hyperlink w:history="1" r:id="rIdszapxhlkzuwnq6ov1uuab">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9o4ub5rf-p353mvu6ra72">
        <w:r>
          <w:rPr>
            <w:rFonts w:ascii="Arial" w:cs="Arial" w:eastAsia="Arial" w:hAnsi="Arial"/>
            <w:i/>
            <w:iCs/>
            <w:color w:val="1D4ED8"/>
            <w:sz w:val="24"/>
            <w:szCs w:val="24"/>
            <w:u w:val="single"/>
          </w:rPr>
          <w:t xml:space="preserve">13 марта 2026 года № 24</w:t>
        </w:r>
      </w:hyperlink>
      <w:r>
        <w:rPr>
          <w:rFonts w:ascii="Arial" w:cs="Arial" w:eastAsia="Arial" w:hAnsi="Arial"/>
          <w:i/>
          <w:iCs/>
          <w:sz w:val="24"/>
          <w:szCs w:val="24"/>
        </w:rPr>
        <w:t xml:space="preserve">)</w:t>
      </w:r>
    </w:p>
    <w:p>
      <w:pPr>
        <w:spacing w:after="120"/>
        <w:ind w:firstLine="85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23. Срок общественного обсуждения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Срок общественного обсуждения проектов нормативных правовых актов составляет не менее пятнадцати календарных дней.</w:t>
      </w:r>
    </w:p>
    <w:p>
      <w:pPr>
        <w:spacing w:after="120"/>
        <w:ind w:firstLine="850"/>
        <w:jc w:val="both"/>
      </w:pPr>
      <w:r>
        <w:rPr>
          <w:rFonts w:ascii="Arial" w:cs="Arial" w:eastAsia="Arial" w:hAnsi="Arial"/>
          <w:sz w:val="24"/>
          <w:szCs w:val="24"/>
        </w:rPr>
        <w:t xml:space="preserve">2. В случае организации дополнительных мероприятий, направленных на повышение эффективности общественного обсуждения, срок общественного обсуждения может быть сокращен до десяти календарных дней.</w:t>
      </w:r>
    </w:p>
    <w:p>
      <w:pPr>
        <w:spacing w:after="120"/>
        <w:ind w:firstLine="850"/>
        <w:jc w:val="both"/>
      </w:pPr>
      <w:r>
        <w:rPr>
          <w:rFonts w:ascii="Arial" w:cs="Arial" w:eastAsia="Arial" w:hAnsi="Arial"/>
          <w:sz w:val="24"/>
          <w:szCs w:val="24"/>
        </w:rPr>
        <w:t xml:space="preserve">3.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ind w:firstLine="850"/>
        <w:jc w:val="both"/>
      </w:pPr>
      <w:r>
        <w:rPr>
          <w:rFonts w:ascii="Arial" w:cs="Arial" w:eastAsia="Arial" w:hAnsi="Arial"/>
          <w:i/>
          <w:iCs/>
          <w:sz w:val="24"/>
          <w:szCs w:val="24"/>
        </w:rPr>
        <w:t xml:space="preserve">(В редакции Закона КР от </w:t>
      </w:r>
      <w:hyperlink w:history="1" r:id="rIdsbd1jc7gz0hno1lbx1pql">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24. Внесение проекта нормативного правового акта субъекту, обладающему правом принятия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 проекту нормативного правового акта, вносимому субъекту, обладающему правом принятия нормативного правового акта, прилагаются:</w:t>
      </w:r>
    </w:p>
    <w:p>
      <w:pPr>
        <w:spacing w:after="120"/>
        <w:ind w:firstLine="850"/>
        <w:jc w:val="both"/>
      </w:pPr>
      <w:r>
        <w:rPr>
          <w:rFonts w:ascii="Arial" w:cs="Arial" w:eastAsia="Arial" w:hAnsi="Arial"/>
          <w:sz w:val="24"/>
          <w:szCs w:val="24"/>
        </w:rPr>
        <w:t xml:space="preserve">сопроводительное письмо;</w:t>
      </w:r>
    </w:p>
    <w:p>
      <w:pPr>
        <w:spacing w:after="120"/>
        <w:ind w:firstLine="850"/>
        <w:jc w:val="both"/>
      </w:pPr>
      <w:r>
        <w:rPr>
          <w:rFonts w:ascii="Arial" w:cs="Arial" w:eastAsia="Arial" w:hAnsi="Arial"/>
          <w:sz w:val="24"/>
          <w:szCs w:val="24"/>
        </w:rPr>
        <w:t xml:space="preserve">справка-обоснование;</w:t>
      </w:r>
    </w:p>
    <w:p>
      <w:pPr>
        <w:spacing w:after="120"/>
        <w:ind w:firstLine="850"/>
        <w:jc w:val="both"/>
      </w:pPr>
      <w:r>
        <w:rPr>
          <w:rFonts w:ascii="Arial" w:cs="Arial" w:eastAsia="Arial" w:hAnsi="Arial"/>
          <w:sz w:val="24"/>
          <w:szCs w:val="24"/>
        </w:rPr>
        <w:t xml:space="preserve">сравнительная таблица (в случае внесения изменений и (или) дополнений в нормативный правовой акт или новой редакции);</w:t>
      </w:r>
    </w:p>
    <w:p>
      <w:pPr>
        <w:spacing w:after="120"/>
        <w:ind w:firstLine="850"/>
        <w:jc w:val="both"/>
      </w:pPr>
      <w:r>
        <w:rPr>
          <w:rFonts w:ascii="Arial" w:cs="Arial" w:eastAsia="Arial" w:hAnsi="Arial"/>
          <w:sz w:val="24"/>
          <w:szCs w:val="24"/>
        </w:rPr>
        <w:t xml:space="preserve">документы, содержащие информацию о согласовании проекта нормативного правового акта, - при необходимости;</w:t>
      </w:r>
    </w:p>
    <w:p>
      <w:pPr>
        <w:spacing w:after="120"/>
        <w:ind w:firstLine="850"/>
        <w:jc w:val="both"/>
      </w:pPr>
      <w:r>
        <w:rPr>
          <w:rFonts w:ascii="Arial" w:cs="Arial" w:eastAsia="Arial" w:hAnsi="Arial"/>
          <w:sz w:val="24"/>
          <w:szCs w:val="24"/>
        </w:rPr>
        <w:t xml:space="preserve">экспертные заключения, подготовленные в результате проведенных экспертиз, - при необходимости.</w:t>
      </w:r>
    </w:p>
    <w:p>
      <w:pPr>
        <w:spacing w:after="120"/>
        <w:ind w:firstLine="850"/>
        <w:jc w:val="both"/>
      </w:pPr>
      <w:r>
        <w:rPr>
          <w:rFonts w:ascii="Arial" w:cs="Arial" w:eastAsia="Arial" w:hAnsi="Arial"/>
          <w:sz w:val="24"/>
          <w:szCs w:val="24"/>
        </w:rPr>
        <w:t xml:space="preserve">2.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ind w:firstLine="850"/>
        <w:jc w:val="both"/>
      </w:pPr>
      <w:r>
        <w:rPr>
          <w:rFonts w:ascii="Arial" w:cs="Arial" w:eastAsia="Arial" w:hAnsi="Arial"/>
          <w:sz w:val="24"/>
          <w:szCs w:val="24"/>
        </w:rPr>
        <w:t xml:space="preserve">3. Проект нормативного правового акта вносится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на государственном и официальном языках, за исключением проекта нормативного правового акта представительного органа местного самоуправления, принявшего решение о допустимости внесения на рассмотрение проекта нормативного правового акта исключительно на государственном языке.</w:t>
      </w:r>
    </w:p>
    <w:p>
      <w:pPr>
        <w:spacing w:after="120"/>
        <w:ind w:firstLine="850"/>
        <w:jc w:val="both"/>
      </w:pPr>
      <w:r>
        <w:rPr>
          <w:rFonts w:ascii="Arial" w:cs="Arial" w:eastAsia="Arial" w:hAnsi="Arial"/>
          <w:sz w:val="24"/>
          <w:szCs w:val="24"/>
        </w:rPr>
        <w:t xml:space="preserve">4. Иные вопросы порядка внесения проекта нормативного правового акта определяются соответствующим субъектом, обладающим правом принятия нормативного правового акта.</w:t>
      </w:r>
    </w:p>
    <w:p>
      <w:pPr>
        <w:spacing w:after="120"/>
        <w:ind w:firstLine="850"/>
        <w:jc w:val="both"/>
      </w:pPr>
      <w:r>
        <w:rPr>
          <w:rFonts w:ascii="Arial" w:cs="Arial" w:eastAsia="Arial" w:hAnsi="Arial"/>
          <w:sz w:val="24"/>
          <w:szCs w:val="24"/>
        </w:rPr>
        <w:t xml:space="preserve">5. Проект нормативного правового акта, внесенный на рассмотрение с нарушением требований настоящей статьи, подлежит возвращению без рассмотрения. После устранения нарушений проект вносится на рассмотрение в установленном порядке.</w:t>
      </w:r>
    </w:p>
    <w:p>
      <w:pPr>
        <w:spacing w:after="120"/>
        <w:ind w:firstLine="850"/>
        <w:jc w:val="both"/>
      </w:pPr>
      <w:r>
        <w:rPr>
          <w:rFonts w:ascii="Arial" w:cs="Arial" w:eastAsia="Arial" w:hAnsi="Arial"/>
          <w:i/>
          <w:iCs/>
          <w:sz w:val="24"/>
          <w:szCs w:val="24"/>
        </w:rPr>
        <w:t xml:space="preserve">(В редакции Законов КР от </w:t>
      </w:r>
      <w:hyperlink w:history="1" r:id="rIdicbx0umd08mvupppplalp">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vz9wrjbfqinthki5jbmwm">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850"/>
        <w:jc w:val="both"/>
      </w:pPr>
      <w:r>
        <w:rPr>
          <w:rFonts w:ascii="Arial" w:cs="Arial" w:eastAsia="Arial" w:hAnsi="Arial"/>
          <w:i/>
          <w:iCs/>
          <w:sz w:val="24"/>
          <w:szCs w:val="24"/>
        </w:rPr>
        <w:t xml:space="preserve">См.</w:t>
      </w:r>
      <w:hyperlink w:history="1" r:id="rIdldpjruegodc1p3p_zvvd1">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25. Основные требования к справке-обоснованию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Справка-обоснование проекта нормативного правового акта должна содержать следующие сведения:</w:t>
      </w:r>
    </w:p>
    <w:p>
      <w:pPr>
        <w:spacing w:after="120"/>
        <w:ind w:firstLine="850"/>
        <w:jc w:val="both"/>
      </w:pPr>
      <w:r>
        <w:rPr>
          <w:rFonts w:ascii="Arial" w:cs="Arial" w:eastAsia="Arial" w:hAnsi="Arial"/>
          <w:sz w:val="24"/>
          <w:szCs w:val="24"/>
        </w:rPr>
        <w:t xml:space="preserve">цели и задачи, которые предположительно будут достигнуты или решены в результате принятия нормативного правового акта;</w:t>
      </w:r>
    </w:p>
    <w:p>
      <w:pPr>
        <w:spacing w:after="120"/>
        <w:ind w:firstLine="850"/>
        <w:jc w:val="both"/>
      </w:pPr>
      <w:r>
        <w:rPr>
          <w:rFonts w:ascii="Arial" w:cs="Arial" w:eastAsia="Arial" w:hAnsi="Arial"/>
          <w:sz w:val="24"/>
          <w:szCs w:val="24"/>
        </w:rPr>
        <w:t xml:space="preserve">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ind w:firstLine="850"/>
        <w:jc w:val="both"/>
      </w:pPr>
      <w:r>
        <w:rPr>
          <w:rFonts w:ascii="Arial" w:cs="Arial" w:eastAsia="Arial" w:hAnsi="Arial"/>
          <w:sz w:val="24"/>
          <w:szCs w:val="24"/>
        </w:rPr>
        <w:t xml:space="preserve">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w:t>
      </w:r>
    </w:p>
    <w:p>
      <w:pPr>
        <w:spacing w:after="120"/>
        <w:ind w:firstLine="850"/>
        <w:jc w:val="both"/>
      </w:pPr>
      <w:r>
        <w:rPr>
          <w:rFonts w:ascii="Arial" w:cs="Arial" w:eastAsia="Arial" w:hAnsi="Arial"/>
          <w:sz w:val="24"/>
          <w:szCs w:val="24"/>
        </w:rPr>
        <w:t xml:space="preserve">информация о результатах общественного обсуждения в случае, когда оно должно быть проведено;</w:t>
      </w:r>
    </w:p>
    <w:p>
      <w:pPr>
        <w:spacing w:after="120"/>
        <w:ind w:firstLine="850"/>
        <w:jc w:val="both"/>
      </w:pPr>
      <w:r>
        <w:rPr>
          <w:rFonts w:ascii="Arial" w:cs="Arial" w:eastAsia="Arial" w:hAnsi="Arial"/>
          <w:sz w:val="24"/>
          <w:szCs w:val="24"/>
        </w:rPr>
        <w:t xml:space="preserve">анализ соответствия проекта нормативного правового акта законодательству;</w:t>
      </w:r>
    </w:p>
    <w:p>
      <w:pPr>
        <w:spacing w:after="120"/>
        <w:ind w:firstLine="850"/>
        <w:jc w:val="both"/>
      </w:pPr>
      <w:r>
        <w:rPr>
          <w:rFonts w:ascii="Arial" w:cs="Arial" w:eastAsia="Arial" w:hAnsi="Arial"/>
          <w:sz w:val="24"/>
          <w:szCs w:val="24"/>
        </w:rPr>
        <w:t xml:space="preserve">результаты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120"/>
        <w:ind w:firstLine="850"/>
        <w:jc w:val="both"/>
      </w:pPr>
      <w:r>
        <w:rPr>
          <w:rFonts w:ascii="Arial" w:cs="Arial" w:eastAsia="Arial" w:hAnsi="Arial"/>
          <w:sz w:val="24"/>
          <w:szCs w:val="24"/>
        </w:rPr>
        <w:t xml:space="preserve">наличие источников его финансирования;</w:t>
      </w:r>
    </w:p>
    <w:p>
      <w:pPr>
        <w:spacing w:after="120"/>
        <w:ind w:firstLine="850"/>
        <w:jc w:val="both"/>
      </w:pPr>
      <w:r>
        <w:rPr>
          <w:rFonts w:ascii="Arial" w:cs="Arial" w:eastAsia="Arial" w:hAnsi="Arial"/>
          <w:sz w:val="24"/>
          <w:szCs w:val="24"/>
        </w:rPr>
        <w:t xml:space="preserve">информация о результатах анализа регулятивного воздействия в случае, когда он должен быть проведен.</w:t>
      </w:r>
    </w:p>
    <w:p>
      <w:pPr>
        <w:spacing w:after="120"/>
        <w:ind w:firstLine="850"/>
        <w:jc w:val="both"/>
      </w:pPr>
      <w:r>
        <w:rPr>
          <w:rFonts w:ascii="Arial" w:cs="Arial" w:eastAsia="Arial" w:hAnsi="Arial"/>
          <w:i/>
          <w:iCs/>
          <w:sz w:val="24"/>
          <w:szCs w:val="24"/>
        </w:rPr>
        <w:t xml:space="preserve">(В редакции Законов КР от </w:t>
      </w:r>
      <w:hyperlink w:history="1" r:id="rId_o1aahcn3gqcag8qsf-3h">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kzlwec5z7mzfmh9m6ittn">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bvlp9sjomyyeirmee6dwd">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26. Принятие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Если иное не предусмотрено в Конституции, нормативные правовые акты принимаются нормотворческим органом в порядке, установленном настоящим Законом и иными нормативными правовыми актами, принимаемыми в соответствии с настоящим Законом.</w:t>
      </w:r>
    </w:p>
    <w:p>
      <w:pPr>
        <w:spacing w:after="120"/>
        <w:ind w:firstLine="850"/>
        <w:jc w:val="both"/>
      </w:pPr>
      <w:r>
        <w:rPr>
          <w:rFonts w:ascii="Arial" w:cs="Arial" w:eastAsia="Arial" w:hAnsi="Arial"/>
          <w:sz w:val="24"/>
          <w:szCs w:val="24"/>
        </w:rPr>
        <w:t xml:space="preserve">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85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Нормативные правовые акты принимаются на государственном и официальном языках.</w:t>
      </w:r>
    </w:p>
    <w:p>
      <w:pPr>
        <w:spacing w:after="120"/>
        <w:ind w:firstLine="850"/>
        <w:jc w:val="both"/>
      </w:pPr>
      <w:r>
        <w:rPr>
          <w:rFonts w:ascii="Arial" w:cs="Arial" w:eastAsia="Arial" w:hAnsi="Arial"/>
          <w:sz w:val="24"/>
          <w:szCs w:val="24"/>
        </w:rPr>
        <w:t xml:space="preserve">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120"/>
        <w:ind w:firstLine="850"/>
        <w:jc w:val="both"/>
      </w:pPr>
      <w:r>
        <w:rPr>
          <w:rFonts w:ascii="Arial" w:cs="Arial" w:eastAsia="Arial" w:hAnsi="Arial"/>
          <w:sz w:val="24"/>
          <w:szCs w:val="24"/>
        </w:rPr>
        <w:t xml:space="preserve">2. Нормотворческий орган, обладающий правом принятия нормативного правового акта по результатам рассмотрения проекта нормативного правового акта, вправе:</w:t>
      </w:r>
    </w:p>
    <w:p>
      <w:pPr>
        <w:spacing w:after="120"/>
        <w:ind w:firstLine="850"/>
        <w:jc w:val="both"/>
      </w:pPr>
      <w:r>
        <w:rPr>
          <w:rFonts w:ascii="Arial" w:cs="Arial" w:eastAsia="Arial" w:hAnsi="Arial"/>
          <w:sz w:val="24"/>
          <w:szCs w:val="24"/>
        </w:rPr>
        <w:t xml:space="preserve">принять нормативный правовой акт;</w:t>
      </w:r>
    </w:p>
    <w:p>
      <w:pPr>
        <w:spacing w:after="120"/>
        <w:ind w:firstLine="850"/>
        <w:jc w:val="both"/>
      </w:pPr>
      <w:r>
        <w:rPr>
          <w:rFonts w:ascii="Arial" w:cs="Arial" w:eastAsia="Arial" w:hAnsi="Arial"/>
          <w:sz w:val="24"/>
          <w:szCs w:val="24"/>
        </w:rPr>
        <w:t xml:space="preserve">отклонить проект с указанием причин;</w:t>
      </w:r>
    </w:p>
    <w:p>
      <w:pPr>
        <w:spacing w:after="120"/>
        <w:ind w:firstLine="850"/>
        <w:jc w:val="both"/>
      </w:pPr>
      <w:r>
        <w:rPr>
          <w:rFonts w:ascii="Arial" w:cs="Arial" w:eastAsia="Arial" w:hAnsi="Arial"/>
          <w:sz w:val="24"/>
          <w:szCs w:val="24"/>
        </w:rPr>
        <w:t xml:space="preserve">возвратить проект на доработку с указанием своих замечаний и предложений.</w:t>
      </w:r>
    </w:p>
    <w:p>
      <w:pPr>
        <w:spacing w:after="120"/>
        <w:ind w:firstLine="850"/>
        <w:jc w:val="both"/>
      </w:pPr>
      <w:r>
        <w:rPr>
          <w:rFonts w:ascii="Arial" w:cs="Arial" w:eastAsia="Arial" w:hAnsi="Arial"/>
          <w:i/>
          <w:iCs/>
          <w:sz w:val="24"/>
          <w:szCs w:val="24"/>
        </w:rPr>
        <w:t xml:space="preserve">(В редакции Закона КР от </w:t>
      </w:r>
      <w:hyperlink w:history="1" r:id="rIdbmjfygjqx_mkwuz9qhsjx">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27. Регистрация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Принятые нормативные правовые акты подлежат регистрации.</w:t>
      </w:r>
    </w:p>
    <w:p>
      <w:pPr>
        <w:spacing w:after="120"/>
        <w:ind w:firstLine="850"/>
        <w:jc w:val="both"/>
      </w:pPr>
      <w:r>
        <w:rPr>
          <w:rFonts w:ascii="Arial" w:cs="Arial" w:eastAsia="Arial" w:hAnsi="Arial"/>
          <w:sz w:val="24"/>
          <w:szCs w:val="24"/>
        </w:rPr>
        <w:t xml:space="preserve">2. Регистрацию осуществляют:</w:t>
      </w:r>
    </w:p>
    <w:p>
      <w:pPr>
        <w:spacing w:after="120"/>
        <w:ind w:firstLine="850"/>
        <w:jc w:val="both"/>
      </w:pPr>
      <w:r>
        <w:rPr>
          <w:rFonts w:ascii="Arial" w:cs="Arial" w:eastAsia="Arial" w:hAnsi="Arial"/>
          <w:sz w:val="24"/>
          <w:szCs w:val="24"/>
        </w:rPr>
        <w:t xml:space="preserve">в отношении конституционных законов, кодексов, законов, указов Президента, постановлений Кабинета Министров - Администрация Президента;</w:t>
      </w:r>
    </w:p>
    <w:p>
      <w:pPr>
        <w:spacing w:after="120"/>
        <w:ind w:firstLine="850"/>
        <w:jc w:val="both"/>
      </w:pPr>
      <w:r>
        <w:rPr>
          <w:rFonts w:ascii="Arial" w:cs="Arial" w:eastAsia="Arial" w:hAnsi="Arial"/>
          <w:sz w:val="24"/>
          <w:szCs w:val="24"/>
        </w:rPr>
        <w:t xml:space="preserve">в отношении постановлений Жогорку Кенеша - Аппарат Жогорку Кенеша;</w:t>
      </w:r>
    </w:p>
    <w:p>
      <w:pPr>
        <w:spacing w:after="120"/>
        <w:ind w:firstLine="850"/>
        <w:jc w:val="both"/>
      </w:pPr>
      <w:r>
        <w:rPr>
          <w:rFonts w:ascii="Arial" w:cs="Arial" w:eastAsia="Arial" w:hAnsi="Arial"/>
          <w:i/>
          <w:iCs/>
          <w:sz w:val="24"/>
          <w:szCs w:val="24"/>
        </w:rPr>
        <w:t xml:space="preserve">(абзац утратил силу в соответствии с </w:t>
      </w:r>
      <w:hyperlink w:history="1" r:id="rIdnyysgojpes6ugf9t9ucb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марта 2025 года № 51)</w:t>
      </w:r>
    </w:p>
    <w:p>
      <w:pPr>
        <w:spacing w:after="120"/>
        <w:ind w:firstLine="850"/>
        <w:jc w:val="both"/>
      </w:pPr>
      <w:r>
        <w:rPr>
          <w:rFonts w:ascii="Arial" w:cs="Arial" w:eastAsia="Arial" w:hAnsi="Arial"/>
          <w:sz w:val="24"/>
          <w:szCs w:val="24"/>
        </w:rPr>
        <w:t xml:space="preserve">в отношении актов Центральной комиссии по выборам и проведению референдумов - Центральная комиссия по выборам и проведению референдумов;</w:t>
      </w:r>
    </w:p>
    <w:p>
      <w:pPr>
        <w:spacing w:after="120"/>
        <w:ind w:firstLine="850"/>
        <w:jc w:val="both"/>
      </w:pPr>
      <w:r>
        <w:rPr>
          <w:rFonts w:ascii="Arial" w:cs="Arial" w:eastAsia="Arial" w:hAnsi="Arial"/>
          <w:sz w:val="24"/>
          <w:szCs w:val="24"/>
        </w:rPr>
        <w:t xml:space="preserve">в отношении актов Национального банка - Национальный банк;</w:t>
      </w:r>
    </w:p>
    <w:p>
      <w:pPr>
        <w:spacing w:after="120"/>
        <w:ind w:firstLine="850"/>
        <w:jc w:val="both"/>
      </w:pPr>
      <w:r>
        <w:rPr>
          <w:rFonts w:ascii="Arial" w:cs="Arial" w:eastAsia="Arial" w:hAnsi="Arial"/>
          <w:sz w:val="24"/>
          <w:szCs w:val="24"/>
        </w:rPr>
        <w:t xml:space="preserve">в отношении нормативных правовых актов представительных органов местного самоуправления - аппараты представительных органов местного самоуправления;</w:t>
      </w:r>
    </w:p>
    <w:p>
      <w:pPr>
        <w:spacing w:after="120"/>
        <w:ind w:firstLine="850"/>
        <w:jc w:val="both"/>
      </w:pPr>
      <w:r>
        <w:rPr>
          <w:rFonts w:ascii="Arial" w:cs="Arial" w:eastAsia="Arial" w:hAnsi="Arial"/>
          <w:sz w:val="24"/>
          <w:szCs w:val="24"/>
        </w:rPr>
        <w:t xml:space="preserve">в отношении нормативных правовых актов, принятых в рамках делегированных нормотворческих полномочий - государственные органы и органы местного самоуправления, которым делегированы нормотворческие полномочия.</w:t>
      </w:r>
    </w:p>
    <w:p>
      <w:pPr>
        <w:spacing w:after="120"/>
        <w:ind w:firstLine="850"/>
        <w:jc w:val="both"/>
      </w:pPr>
      <w:r>
        <w:rPr>
          <w:rFonts w:ascii="Arial" w:cs="Arial" w:eastAsia="Arial" w:hAnsi="Arial"/>
          <w:i/>
          <w:iCs/>
          <w:sz w:val="24"/>
          <w:szCs w:val="24"/>
        </w:rPr>
        <w:t xml:space="preserve">(В редакции Закона КР от </w:t>
      </w:r>
      <w:hyperlink w:history="1" r:id="rId5ur_tuchg_iwnqfuvinix">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hyperlink w:history="1" r:id="rIdw0-cvq-osjkhucqpd6fg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28. Государственный реестр нормативных правовых актов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включаются в Государственный реестр нормативных правовых актов Кыргызской Республики (далее - Государственный реестр нормативных правовых актов) в течение 7 рабочих дней со дня официального опубликования.</w:t>
      </w:r>
    </w:p>
    <w:p>
      <w:pPr>
        <w:spacing w:after="120"/>
        <w:ind w:firstLine="850"/>
        <w:jc w:val="both"/>
      </w:pPr>
      <w:r>
        <w:rPr>
          <w:rFonts w:ascii="Arial" w:cs="Arial" w:eastAsia="Arial" w:hAnsi="Arial"/>
          <w:sz w:val="24"/>
          <w:szCs w:val="24"/>
        </w:rPr>
        <w:t xml:space="preserve">2. Ведение Государственного реестра нормативных правовых актов осуществляется Министерством юстиции.</w:t>
      </w:r>
    </w:p>
    <w:p>
      <w:pPr>
        <w:spacing w:after="120"/>
        <w:ind w:firstLine="850"/>
        <w:jc w:val="both"/>
      </w:pPr>
      <w:r>
        <w:rPr>
          <w:rFonts w:ascii="Arial" w:cs="Arial" w:eastAsia="Arial" w:hAnsi="Arial"/>
          <w:sz w:val="24"/>
          <w:szCs w:val="24"/>
        </w:rPr>
        <w:t xml:space="preserve">3. Распространение нормативных правовых актов из Государственного реестра нормативных правовых актов осуществляется бесплатно посредством сети Интернет.</w:t>
      </w:r>
    </w:p>
    <w:p>
      <w:pPr>
        <w:spacing w:after="120"/>
        <w:ind w:firstLine="850"/>
        <w:jc w:val="both"/>
      </w:pPr>
      <w:r>
        <w:rPr>
          <w:rFonts w:ascii="Arial" w:cs="Arial" w:eastAsia="Arial" w:hAnsi="Arial"/>
          <w:sz w:val="24"/>
          <w:szCs w:val="24"/>
        </w:rPr>
        <w:t xml:space="preserve">4. Порядок ведения Государственного реестра нормативных правовых актов определяется Кабинетом Министров.</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4fkgvdxtjpc5wgrx-vd1w">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ведения Государственного реестра нормативных правовых актов Кыргызской Республики (утверждено</w:t>
      </w:r>
      <w:hyperlink w:history="1" r:id="rIdgexidp-bjdzmhaqjszx2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8 декабря 2009 года № 743)</w:t>
      </w:r>
    </w:p>
    <w:p>
      <w:pPr>
        <w:spacing w:after="120"/>
        <w:ind w:firstLine="850"/>
        <w:jc w:val="both"/>
      </w:pPr>
      <w:r>
        <w:rPr>
          <w:rFonts w:ascii="Arial" w:cs="Arial" w:eastAsia="Arial" w:hAnsi="Arial"/>
          <w:sz w:val="24"/>
          <w:szCs w:val="24"/>
        </w:rPr>
        <w:t xml:space="preserve">5. Нормативный правовой акт, не включенный в Государственный реестр нормативных правовых актов, не имеет юридической силы.</w:t>
      </w:r>
    </w:p>
    <w:p>
      <w:pPr>
        <w:spacing w:after="120"/>
        <w:ind w:firstLine="850"/>
        <w:jc w:val="both"/>
      </w:pPr>
      <w:r>
        <w:rPr>
          <w:rFonts w:ascii="Arial" w:cs="Arial" w:eastAsia="Arial" w:hAnsi="Arial"/>
          <w:i/>
          <w:iCs/>
          <w:sz w:val="24"/>
          <w:szCs w:val="24"/>
        </w:rPr>
        <w:t xml:space="preserve">(В редакции Законов КР от </w:t>
      </w:r>
      <w:hyperlink w:history="1" r:id="rIdiuuyfzyc8iga_ewyh2knu">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w21i64ufgt46vlpxzecr3">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 </w:t>
      </w:r>
      <w:hyperlink w:history="1" r:id="rId_c9qlx-elkpy6vw1j4k-b">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29. Порядок официального опубликования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подлежат официальному опубликованию.</w:t>
      </w:r>
    </w:p>
    <w:p>
      <w:pPr>
        <w:spacing w:after="120"/>
        <w:ind w:firstLine="850"/>
        <w:jc w:val="both"/>
      </w:pPr>
      <w:r>
        <w:rPr>
          <w:rFonts w:ascii="Arial" w:cs="Arial" w:eastAsia="Arial" w:hAnsi="Arial"/>
          <w:sz w:val="24"/>
          <w:szCs w:val="24"/>
        </w:rPr>
        <w:t xml:space="preserve">2.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 определяемом Кабинетом Министров.</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4esvr8oxv8oe0m3maw_e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26 февраля 2010 года N 117 "Об источниках официального опубликования нормативных правовых актов Кыргызской Республики"</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 могут опубликовываться в печатном или электронном издании, определяемом Правительством, или в специальных местах обозрения (досках, стендах), определяемых представительным органом местного самоуправления.</w:t>
      </w:r>
    </w:p>
    <w:p>
      <w:pPr>
        <w:spacing w:after="120"/>
        <w:ind w:firstLine="850"/>
        <w:jc w:val="both"/>
      </w:pPr>
      <w:r>
        <w:rPr>
          <w:rFonts w:ascii="Arial" w:cs="Arial" w:eastAsia="Arial" w:hAnsi="Arial"/>
          <w:sz w:val="24"/>
          <w:szCs w:val="24"/>
        </w:rPr>
        <w:t xml:space="preserve">3. Официальное опубликование нормативных правовых актов осуществляется на государственном и официальном языках, за исключением нормативных правовых актов представительных органов местного самоуправления, принятых в соответствии с частью 1</w:t>
      </w:r>
      <w:r>
        <w:rPr>
          <w:rFonts w:ascii="Arial" w:cs="Arial" w:eastAsia="Arial" w:hAnsi="Arial"/>
          <w:sz w:val="24"/>
          <w:szCs w:val="24"/>
        </w:rPr>
        <w:t xml:space="preserve">1</w:t>
      </w:r>
      <w:r>
        <w:rPr>
          <w:rFonts w:ascii="Arial" w:cs="Arial" w:eastAsia="Arial" w:hAnsi="Arial"/>
          <w:sz w:val="24"/>
          <w:szCs w:val="24"/>
        </w:rPr>
        <w:t xml:space="preserve"> </w:t>
      </w:r>
      <w:hyperlink w:history="1" r:id="rIdva50ck1nttjogciauiw9d">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которые публикуются на языке принятия.</w:t>
      </w:r>
    </w:p>
    <w:p>
      <w:pPr>
        <w:spacing w:after="120"/>
        <w:ind w:firstLine="850"/>
        <w:jc w:val="both"/>
      </w:pPr>
      <w:r>
        <w:rPr>
          <w:rFonts w:ascii="Arial" w:cs="Arial" w:eastAsia="Arial" w:hAnsi="Arial"/>
          <w:sz w:val="24"/>
          <w:szCs w:val="24"/>
        </w:rPr>
        <w:t xml:space="preserve">4. Датой официального опубликования нормативного правового акта считается день выхода в свет издания, в котором помещен этот акт, день размещения текста нормативного правового акта представительных органов местного самоуправления в специальных местах обозрения.</w:t>
      </w:r>
    </w:p>
    <w:p>
      <w:pPr>
        <w:spacing w:after="120"/>
        <w:ind w:firstLine="850"/>
        <w:jc w:val="both"/>
      </w:pPr>
      <w:r>
        <w:rPr>
          <w:rFonts w:ascii="Arial" w:cs="Arial" w:eastAsia="Arial" w:hAnsi="Arial"/>
          <w:sz w:val="24"/>
          <w:szCs w:val="24"/>
        </w:rPr>
        <w:t xml:space="preserve">5. Официальное опубликование нормативных правовых актов в неполном изложении не допускается, за исключением нормативных правовых актов, содержащих государственную и (или) военную тайну.</w:t>
      </w:r>
    </w:p>
    <w:p>
      <w:pPr>
        <w:spacing w:after="120"/>
        <w:ind w:firstLine="850"/>
        <w:jc w:val="both"/>
      </w:pPr>
      <w:r>
        <w:rPr>
          <w:rFonts w:ascii="Arial" w:cs="Arial" w:eastAsia="Arial" w:hAnsi="Arial"/>
          <w:sz w:val="24"/>
          <w:szCs w:val="24"/>
        </w:rPr>
        <w:t xml:space="preserve">6. Сведения об опубликовании включаются в Государственный реестр нормативных правовых актов.</w:t>
      </w:r>
    </w:p>
    <w:p>
      <w:pPr>
        <w:spacing w:after="120"/>
        <w:ind w:firstLine="850"/>
        <w:jc w:val="both"/>
      </w:pPr>
      <w:r>
        <w:rPr>
          <w:rFonts w:ascii="Arial" w:cs="Arial" w:eastAsia="Arial" w:hAnsi="Arial"/>
          <w:sz w:val="24"/>
          <w:szCs w:val="24"/>
        </w:rPr>
        <w:t xml:space="preserve">7. При издании нормативных правовых актов в других средствах массовой информации ссылка на официальный источник издания обязательна.</w:t>
      </w:r>
    </w:p>
    <w:p>
      <w:pPr>
        <w:spacing w:after="120"/>
        <w:ind w:firstLine="850"/>
        <w:jc w:val="both"/>
      </w:pPr>
      <w:r>
        <w:rPr>
          <w:rFonts w:ascii="Arial" w:cs="Arial" w:eastAsia="Arial" w:hAnsi="Arial"/>
          <w:sz w:val="24"/>
          <w:szCs w:val="24"/>
        </w:rPr>
        <w:t xml:space="preserve">8. В правоприменительной практике должны использоваться официальные публикации нормативных правовых актов.</w:t>
      </w:r>
    </w:p>
    <w:p>
      <w:pPr>
        <w:spacing w:after="120"/>
        <w:ind w:firstLine="850"/>
        <w:jc w:val="both"/>
      </w:pPr>
      <w:r>
        <w:rPr>
          <w:rFonts w:ascii="Arial" w:cs="Arial" w:eastAsia="Arial" w:hAnsi="Arial"/>
          <w:sz w:val="24"/>
          <w:szCs w:val="24"/>
        </w:rPr>
        <w:t xml:space="preserve">9. По нормативным правовым актам, возлагающим новые обязанности на граждан и юридических лиц, устанавливающим или усиливающим ответственность, нормотворческий орган либо государственный орган (должностное лицо), в компетенцию которого входят вопросы, затрагиваемые данным нормативным правовым актом, обязательно проводят информационно-разъяснительную работу.</w:t>
      </w:r>
    </w:p>
    <w:p>
      <w:pPr>
        <w:spacing w:after="120"/>
        <w:ind w:firstLine="850"/>
        <w:jc w:val="both"/>
      </w:pPr>
      <w:r>
        <w:rPr>
          <w:rFonts w:ascii="Arial" w:cs="Arial" w:eastAsia="Arial" w:hAnsi="Arial"/>
          <w:i/>
          <w:iCs/>
          <w:sz w:val="24"/>
          <w:szCs w:val="24"/>
        </w:rPr>
        <w:t xml:space="preserve">(В редакции Законов КР от </w:t>
      </w:r>
      <w:hyperlink w:history="1" r:id="rIdvgyshhbu4eppfn8rw2bkl">
        <w:r>
          <w:rPr>
            <w:rFonts w:ascii="Arial" w:cs="Arial" w:eastAsia="Arial" w:hAnsi="Arial"/>
            <w:i/>
            <w:iCs/>
            <w:color w:val="1D4ED8"/>
            <w:sz w:val="24"/>
            <w:szCs w:val="24"/>
            <w:u w:val="single"/>
          </w:rPr>
          <w:t xml:space="preserve">7 декабря 2012 года № 195</w:t>
        </w:r>
      </w:hyperlink>
      <w:r>
        <w:rPr>
          <w:rFonts w:ascii="Arial" w:cs="Arial" w:eastAsia="Arial" w:hAnsi="Arial"/>
          <w:i/>
          <w:iCs/>
          <w:sz w:val="24"/>
          <w:szCs w:val="24"/>
        </w:rPr>
        <w:t xml:space="preserve">,</w:t>
      </w:r>
      <w:hyperlink w:history="1" r:id="rIdpg-ra0lkiphfxv_cxlhb3">
        <w:r>
          <w:rPr>
            <w:rFonts w:ascii="Arial" w:cs="Arial" w:eastAsia="Arial" w:hAnsi="Arial"/>
            <w:i/>
            <w:iCs/>
            <w:color w:val="1D4ED8"/>
            <w:sz w:val="24"/>
            <w:szCs w:val="24"/>
            <w:u w:val="single"/>
          </w:rPr>
          <w:t xml:space="preserve">22 февраля 2013 года № 30</w:t>
        </w:r>
      </w:hyperlink>
      <w:r>
        <w:rPr>
          <w:rFonts w:ascii="Arial" w:cs="Arial" w:eastAsia="Arial" w:hAnsi="Arial"/>
          <w:sz w:val="24"/>
          <w:szCs w:val="24"/>
        </w:rPr>
        <w:t xml:space="preserve">, </w:t>
      </w:r>
      <w:hyperlink w:history="1" r:id="rIdx97ggnygsiyf4mume0jne">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137umxngzpjqd5ql5qw6g">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3mkchqc3ccbjaibvcbmgn">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hyperlink w:history="1" r:id="rIdll0kfyxd5nguh1cwxdliw">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30. Вступление в силу (применение)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Официальное опубликование нормативных правовых актов является обязательным условием вступления их в силу.</w:t>
      </w:r>
    </w:p>
    <w:p>
      <w:pPr>
        <w:spacing w:after="120"/>
        <w:ind w:firstLine="850"/>
        <w:jc w:val="both"/>
      </w:pPr>
      <w:r>
        <w:rPr>
          <w:rFonts w:ascii="Arial" w:cs="Arial" w:eastAsia="Arial" w:hAnsi="Arial"/>
          <w:sz w:val="24"/>
          <w:szCs w:val="24"/>
        </w:rPr>
        <w:t xml:space="preserve">2.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120"/>
        <w:ind w:firstLine="850"/>
        <w:jc w:val="both"/>
      </w:pPr>
      <w:r>
        <w:rPr>
          <w:rFonts w:ascii="Arial" w:cs="Arial" w:eastAsia="Arial" w:hAnsi="Arial"/>
          <w:sz w:val="24"/>
          <w:szCs w:val="24"/>
        </w:rPr>
        <w:t xml:space="preserve">3. Другие нормативные правовые акты вступают в силу по истечении пятнадцати дней со дня официального опубликования, если иное не предусмотрено в самом нормативном правовом акте.</w:t>
      </w:r>
    </w:p>
    <w:p>
      <w:pPr>
        <w:spacing w:after="120"/>
        <w:ind w:firstLine="850"/>
        <w:jc w:val="both"/>
      </w:pPr>
      <w:r>
        <w:rPr>
          <w:rFonts w:ascii="Arial" w:cs="Arial" w:eastAsia="Arial" w:hAnsi="Arial"/>
          <w:i/>
          <w:iCs/>
          <w:sz w:val="24"/>
          <w:szCs w:val="24"/>
        </w:rPr>
        <w:t xml:space="preserve">(В редакции Законов КР от </w:t>
      </w:r>
      <w:hyperlink w:history="1" r:id="rIdygph5snjikzw-lvjyt3gu">
        <w:r>
          <w:rPr>
            <w:rFonts w:ascii="Arial" w:cs="Arial" w:eastAsia="Arial" w:hAnsi="Arial"/>
            <w:i/>
            <w:iCs/>
            <w:color w:val="1D4ED8"/>
            <w:sz w:val="24"/>
            <w:szCs w:val="24"/>
            <w:u w:val="single"/>
          </w:rPr>
          <w:t xml:space="preserve">13 мая 2011 года № 23</w:t>
        </w:r>
      </w:hyperlink>
      <w:r>
        <w:rPr>
          <w:rFonts w:ascii="Arial" w:cs="Arial" w:eastAsia="Arial" w:hAnsi="Arial"/>
          <w:i/>
          <w:iCs/>
          <w:sz w:val="24"/>
          <w:szCs w:val="24"/>
        </w:rPr>
        <w:t xml:space="preserve">, </w:t>
      </w:r>
      <w:hyperlink w:history="1" r:id="rIdk4c9rqzmz-eis_yf9ctrr">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5 
 Реализация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31. Официальное толкование (разъяснение)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случае обнаружения неясностей в нормативных правовых актах, неправильной или противоречивой практики их применения, дается официальное толкование (разъяснение).</w:t>
      </w:r>
    </w:p>
    <w:p>
      <w:pPr>
        <w:spacing w:after="120"/>
        <w:ind w:firstLine="850"/>
        <w:jc w:val="both"/>
      </w:pPr>
      <w:r>
        <w:rPr>
          <w:rFonts w:ascii="Arial" w:cs="Arial" w:eastAsia="Arial" w:hAnsi="Arial"/>
          <w:sz w:val="24"/>
          <w:szCs w:val="24"/>
        </w:rPr>
        <w:t xml:space="preserve">2. Официальное толкование (разъяснение) нормативного правового акта или его структурного элемента, за исключением </w:t>
      </w:r>
      <w:hyperlink w:history="1" r:id="rIdrlhxuvkwnhn9b6fmv2c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осуществляется нормотворческим органом или должностным лицом, принявшим или издавшим этот акт, путем принятия нормативного правового акта.</w:t>
      </w:r>
    </w:p>
    <w:p>
      <w:pPr>
        <w:spacing w:after="120"/>
        <w:ind w:firstLine="850"/>
        <w:jc w:val="both"/>
      </w:pPr>
      <w:r>
        <w:rPr>
          <w:rFonts w:ascii="Arial" w:cs="Arial" w:eastAsia="Arial" w:hAnsi="Arial"/>
          <w:sz w:val="24"/>
          <w:szCs w:val="24"/>
        </w:rPr>
        <w:t xml:space="preserve">3. При официальном толковании объясняется или уточняется содержание норм, определяется их место в системе законодательства, а также функциональные и иные связи с другими нормами, регулирующими различные аспекты одного и того же вида общественных отношений.</w:t>
      </w:r>
    </w:p>
    <w:p>
      <w:pPr>
        <w:spacing w:after="120"/>
        <w:ind w:firstLine="850"/>
        <w:jc w:val="both"/>
      </w:pPr>
      <w:r>
        <w:rPr>
          <w:rFonts w:ascii="Arial" w:cs="Arial" w:eastAsia="Arial" w:hAnsi="Arial"/>
          <w:sz w:val="24"/>
          <w:szCs w:val="24"/>
        </w:rPr>
        <w:t xml:space="preserve">4. В процессе официального толкования нормативных правовых актов не допускается внесение в них изменений и дополнений.</w:t>
      </w:r>
    </w:p>
    <w:p>
      <w:pPr>
        <w:spacing w:after="120"/>
        <w:ind w:firstLine="850"/>
        <w:jc w:val="both"/>
      </w:pPr>
      <w:r>
        <w:rPr>
          <w:rFonts w:ascii="Arial" w:cs="Arial" w:eastAsia="Arial" w:hAnsi="Arial"/>
          <w:sz w:val="24"/>
          <w:szCs w:val="24"/>
        </w:rPr>
        <w:t xml:space="preserve">5. Нормы законов должны толковаться в полном соответствии с положениями </w:t>
      </w:r>
      <w:hyperlink w:history="1" r:id="rIdgv-4nocup7k925hk_v4b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нормы, содержащиеся в других нормативных правовых актах, - в соответствии с </w:t>
      </w:r>
      <w:hyperlink w:history="1" r:id="rId_j3rus5asy9hja_ov8yy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кодексами и законами.</w:t>
      </w:r>
    </w:p>
    <w:p>
      <w:pPr>
        <w:spacing w:after="120"/>
        <w:ind w:firstLine="850"/>
        <w:jc w:val="both"/>
      </w:pPr>
      <w:r>
        <w:rPr>
          <w:rFonts w:ascii="Arial" w:cs="Arial" w:eastAsia="Arial" w:hAnsi="Arial"/>
          <w:i/>
          <w:iCs/>
          <w:sz w:val="24"/>
          <w:szCs w:val="24"/>
        </w:rPr>
        <w:t xml:space="preserve">(В редакции Законов КР от </w:t>
      </w:r>
      <w:hyperlink w:history="1" r:id="rIdhscctj7d_akr3gfzc0rgq">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cdjevhjqhs6neqtt0hxez">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Временное правовое регулирование новых общественных отношений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целях апробирования функционирования новых общественных отношений Президент вправе ввести временное регулирование общественных отношений сроком до одного года.</w:t>
      </w:r>
    </w:p>
    <w:p>
      <w:pPr>
        <w:spacing w:after="120"/>
        <w:ind w:firstLine="850"/>
        <w:jc w:val="both"/>
      </w:pPr>
      <w:r>
        <w:rPr>
          <w:rFonts w:ascii="Arial" w:cs="Arial" w:eastAsia="Arial" w:hAnsi="Arial"/>
          <w:sz w:val="24"/>
          <w:szCs w:val="24"/>
        </w:rPr>
        <w:t xml:space="preserve">2. При положительной реализации временного правового регулирования нормотворческими субъектами могут быть приняты соответствующие нормативные правовые акты. Порядок подготовки и продвижения проектов нормативных правовых актов осуществляется в соответствии с настоящим Законом.</w:t>
      </w:r>
    </w:p>
    <w:p>
      <w:pPr>
        <w:spacing w:after="120"/>
        <w:ind w:firstLine="850"/>
        <w:jc w:val="both"/>
      </w:pPr>
      <w:r>
        <w:rPr>
          <w:rFonts w:ascii="Arial" w:cs="Arial" w:eastAsia="Arial" w:hAnsi="Arial"/>
          <w:i/>
          <w:iCs/>
          <w:sz w:val="24"/>
          <w:szCs w:val="24"/>
        </w:rPr>
        <w:t xml:space="preserve">(В редакции Закона КР от </w:t>
      </w:r>
      <w:hyperlink w:history="1" r:id="rIdj5cvx0kjaigsciit9kdda">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32. Порядок разрешения коллизий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w:t>
      </w:r>
    </w:p>
    <w:p>
      <w:pPr>
        <w:spacing w:after="120"/>
        <w:ind w:firstLine="850"/>
        <w:jc w:val="both"/>
      </w:pPr>
      <w:r>
        <w:rPr>
          <w:rFonts w:ascii="Arial" w:cs="Arial" w:eastAsia="Arial" w:hAnsi="Arial"/>
          <w:sz w:val="24"/>
          <w:szCs w:val="24"/>
        </w:rPr>
        <w:t xml:space="preserve">2. Нормы законов в случаях их расхождения с нормами кодексов могут применяться только после внесения в кодексы соответствующих изменений.</w:t>
      </w:r>
    </w:p>
    <w:p>
      <w:pPr>
        <w:spacing w:after="120"/>
        <w:ind w:firstLine="850"/>
        <w:jc w:val="both"/>
      </w:pPr>
      <w:r>
        <w:rPr>
          <w:rFonts w:ascii="Arial" w:cs="Arial" w:eastAsia="Arial" w:hAnsi="Arial"/>
          <w:sz w:val="24"/>
          <w:szCs w:val="24"/>
        </w:rPr>
        <w:t xml:space="preserve">3.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ind w:firstLine="850"/>
        <w:jc w:val="both"/>
      </w:pPr>
      <w:r>
        <w:rPr>
          <w:rFonts w:ascii="Arial" w:cs="Arial" w:eastAsia="Arial" w:hAnsi="Arial"/>
          <w:sz w:val="24"/>
          <w:szCs w:val="24"/>
        </w:rPr>
        <w:t xml:space="preserve">4. Нормотворческие органы обязаны на постоянной основе проводить мониторинг действующих нормативных правовых актов, входящих в сферу их компетенции, на предмет устранения коллизий и пробелов.</w:t>
      </w:r>
    </w:p>
    <w:p>
      <w:pPr>
        <w:spacing w:after="120"/>
        <w:ind w:firstLine="567"/>
        <w:jc w:val="both"/>
      </w:pPr>
      <w:r>
        <w:rPr>
          <w:rFonts w:ascii="Arial" w:cs="Arial" w:eastAsia="Arial" w:hAnsi="Arial"/>
          <w:sz w:val="24"/>
          <w:szCs w:val="24"/>
        </w:rPr>
        <w:t xml:space="preserve">5. В случае коллизии между положениями </w:t>
      </w:r>
      <w:hyperlink w:history="1" r:id="rIdwy1ijwa6rr4arrcwcwt9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положениями конституционного закона, кодекса применяются положения </w:t>
      </w:r>
      <w:hyperlink w:history="1" r:id="rIdevj37zi1czqbp9q41im6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w:t>
      </w:r>
    </w:p>
    <w:p>
      <w:pPr>
        <w:spacing w:after="120"/>
        <w:ind w:firstLine="850"/>
        <w:jc w:val="both"/>
      </w:pPr>
      <w:hyperlink w:history="1" r:id="rIdytr9_kpcyd-fydksrfdw6">
        <w:r>
          <w:rPr>
            <w:rFonts w:ascii="Arial" w:cs="Arial" w:eastAsia="Arial" w:hAnsi="Arial"/>
            <w:i/>
            <w:iCs/>
            <w:color w:val="1D4ED8"/>
            <w:sz w:val="24"/>
            <w:szCs w:val="24"/>
            <w:u w:val="single"/>
          </w:rPr>
          <w:t xml:space="preserve">(В редакции Закона КР от </w:t>
        </w:r>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33. Устранение пробелов и коллизий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При выявлении пробелов и коллизий в нормативных правовых актах нормотворческие органы (должностные лица), принявшие их, вносят в них соответствующие дополнения или изменения, устраняющие пробелы и коллизии.</w:t>
      </w:r>
    </w:p>
    <w:p>
      <w:pPr>
        <w:spacing w:after="120"/>
        <w:ind w:firstLine="850"/>
        <w:jc w:val="both"/>
      </w:pPr>
      <w:r>
        <w:rPr>
          <w:rFonts w:ascii="Arial" w:cs="Arial" w:eastAsia="Arial" w:hAnsi="Arial"/>
          <w:i/>
          <w:iCs/>
          <w:sz w:val="24"/>
          <w:szCs w:val="24"/>
        </w:rPr>
        <w:t xml:space="preserve">(В редакции Закона КР от </w:t>
      </w:r>
      <w:hyperlink w:history="1" r:id="rIdnltyz4aaco47jfjjpqlx3">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оценка эффективности действия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Нормотворческие органы (должностные лица) на постоянной основе проводят мониторинг и оценку принятых ими нормативных правовых актов с целью выявления эффективности и результативности их действия.</w:t>
      </w:r>
    </w:p>
    <w:p>
      <w:pPr>
        <w:spacing w:after="120"/>
        <w:ind w:firstLine="850"/>
        <w:jc w:val="both"/>
      </w:pPr>
      <w:r>
        <w:rPr>
          <w:rFonts w:ascii="Arial" w:cs="Arial" w:eastAsia="Arial" w:hAnsi="Arial"/>
          <w:sz w:val="24"/>
          <w:szCs w:val="24"/>
        </w:rPr>
        <w:t xml:space="preserve">2. К осуществлению мониторинга и оценке нормативных правовых актов привлекаются независимые эксперты и представители гражданского общества.</w:t>
      </w:r>
    </w:p>
    <w:p>
      <w:pPr>
        <w:spacing w:after="120"/>
        <w:ind w:firstLine="850"/>
        <w:jc w:val="both"/>
      </w:pPr>
      <w:r>
        <w:rPr>
          <w:rFonts w:ascii="Arial" w:cs="Arial" w:eastAsia="Arial" w:hAnsi="Arial"/>
          <w:sz w:val="24"/>
          <w:szCs w:val="24"/>
        </w:rPr>
        <w:t xml:space="preserve">3. Информация о мониторинге и оценке нормативных правовых актов, свидетельствующая о низкой эффективности и результативности их действия, является основанием для внесения изменений и дополнений в нормативные правовые акты либо принятия новых нормативных правовых актов, более эффективно регулирующих данную сферу общественных отношений.</w:t>
      </w:r>
    </w:p>
    <w:p>
      <w:pPr>
        <w:spacing w:after="120"/>
        <w:ind w:firstLine="850"/>
        <w:jc w:val="both"/>
      </w:pPr>
      <w:r>
        <w:rPr>
          <w:rFonts w:ascii="Arial" w:cs="Arial" w:eastAsia="Arial" w:hAnsi="Arial"/>
          <w:sz w:val="24"/>
          <w:szCs w:val="24"/>
        </w:rPr>
        <w:t xml:space="preserve">4. Мониторинг и оценка нормативных правовых актов осуществляются в порядке, установленном нормотворческим органом (должностным лицом), принявшим (издавшим) нормативный правовой акт.</w:t>
      </w:r>
    </w:p>
    <w:p>
      <w:pPr>
        <w:spacing w:after="120"/>
        <w:ind w:firstLine="850"/>
        <w:jc w:val="both"/>
      </w:pPr>
      <w:r>
        <w:rPr>
          <w:rFonts w:ascii="Arial" w:cs="Arial" w:eastAsia="Arial" w:hAnsi="Arial"/>
          <w:i/>
          <w:iCs/>
          <w:sz w:val="24"/>
          <w:szCs w:val="24"/>
        </w:rPr>
        <w:t xml:space="preserve">(В редакции Законов КР от </w:t>
      </w:r>
      <w:hyperlink w:history="1" r:id="rId3-fmkk94sap8tqkr9pgnz">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tpjtdsxq69-ddbxnh_onw">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34. Контроль и надзор за исполнением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Контроль за реализацией нормативных правовых актов осуществляют принявшие (издавшие) их нормотворческие органы (должностные лица).</w:t>
      </w:r>
    </w:p>
    <w:p>
      <w:pPr>
        <w:spacing w:after="120"/>
        <w:ind w:firstLine="850"/>
        <w:jc w:val="both"/>
      </w:pPr>
      <w:r>
        <w:rPr>
          <w:rFonts w:ascii="Arial" w:cs="Arial" w:eastAsia="Arial" w:hAnsi="Arial"/>
          <w:sz w:val="24"/>
          <w:szCs w:val="24"/>
        </w:rPr>
        <w:t xml:space="preserve">2.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ind w:firstLine="850"/>
        <w:jc w:val="both"/>
      </w:pPr>
      <w:r>
        <w:rPr>
          <w:rFonts w:ascii="Arial" w:cs="Arial" w:eastAsia="Arial" w:hAnsi="Arial"/>
          <w:i/>
          <w:iCs/>
          <w:sz w:val="24"/>
          <w:szCs w:val="24"/>
        </w:rPr>
        <w:t xml:space="preserve">(В редакции Закона КР от </w:t>
      </w:r>
      <w:hyperlink w:history="1" r:id="rIdpl6qlxpnmu2vozjex42wx">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35. Акты прокурорского реагирования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Акты прокурорского реагирования на противоречащий Конституции, конституционному закону, кодексу, закону нормативный правовой акт направляются прокурором или его заместителем в орган, принявший нормативный правовой акт.</w:t>
      </w:r>
    </w:p>
    <w:p>
      <w:pPr>
        <w:spacing w:after="120"/>
        <w:ind w:firstLine="850"/>
        <w:jc w:val="both"/>
      </w:pPr>
      <w:r>
        <w:rPr>
          <w:rFonts w:ascii="Arial" w:cs="Arial" w:eastAsia="Arial" w:hAnsi="Arial"/>
          <w:sz w:val="24"/>
          <w:szCs w:val="24"/>
        </w:rPr>
        <w:t xml:space="preserve">2. Акты прокурорского реагирования могут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3. В случае отклонения (несогласия) акта прокурорского реагирования прокурор вправе обратиться в суд.</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6
 Заключительные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36. Переходные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Действующие нормативные правовые акты включаются в Государственный реестр нормативных правовых актов в течение трех месяцев со дня вступления в силу настоящего Закона.</w:t>
      </w:r>
    </w:p>
    <w:p>
      <w:pPr>
        <w:spacing w:after="120"/>
        <w:ind w:firstLine="850"/>
        <w:jc w:val="both"/>
      </w:pPr>
      <w:r>
        <w:rPr>
          <w:rFonts w:ascii="Arial" w:cs="Arial" w:eastAsia="Arial" w:hAnsi="Arial"/>
          <w:sz w:val="24"/>
          <w:szCs w:val="24"/>
        </w:rPr>
        <w:t xml:space="preserve">Нормативные правовые акты, за исключением конституционных законов, кодексов, законов, указов Президента, постановлений Жогорку Кенеша, Правительства, Национального банка, Центральной комиссии по выборам и проведению референдумов, не включенные в Государственный реестр нормативных правовых актов в сроки, установленные абзацем первым настоящей части, прекращают свое действие и не подлежат применению.</w:t>
      </w:r>
    </w:p>
    <w:p>
      <w:pPr>
        <w:spacing w:after="120"/>
        <w:ind w:firstLine="850"/>
        <w:jc w:val="both"/>
      </w:pPr>
      <w:r>
        <w:rPr>
          <w:rFonts w:ascii="Arial" w:cs="Arial" w:eastAsia="Arial" w:hAnsi="Arial"/>
          <w:sz w:val="24"/>
          <w:szCs w:val="24"/>
        </w:rPr>
        <w:t xml:space="preserve">2. Нормативные правовые акты, принятые (изданные) государственными органами, не являющимися согласно настоящему Закону нормотворческими органами, действуют до 31 декабря 2010 года при условии их государственной регистрации в органах юстиции до вступления в силу настоящего Закона.</w:t>
      </w:r>
    </w:p>
    <w:p>
      <w:pPr>
        <w:spacing w:after="120"/>
        <w:ind w:firstLine="850"/>
        <w:jc w:val="both"/>
      </w:pPr>
      <w:r>
        <w:rPr>
          <w:rFonts w:ascii="Arial" w:cs="Arial" w:eastAsia="Arial" w:hAnsi="Arial"/>
          <w:sz w:val="24"/>
          <w:szCs w:val="24"/>
        </w:rPr>
        <w:t xml:space="preserve">Запрещается внесение изменений и дополнений в нормативные правовые акты, принятые (изданные) государственными органами, не являющимися согласно настоящему Закону нормотворческими органами.</w:t>
      </w:r>
    </w:p>
    <w:p>
      <w:pPr>
        <w:spacing w:after="120"/>
        <w:ind w:firstLine="850"/>
        <w:jc w:val="both"/>
      </w:pPr>
      <w:r>
        <w:rPr>
          <w:rFonts w:ascii="Arial" w:cs="Arial" w:eastAsia="Arial" w:hAnsi="Arial"/>
          <w:sz w:val="24"/>
          <w:szCs w:val="24"/>
        </w:rPr>
        <w:t xml:space="preserve">3. Нормативные правовые акты Союза ССР применяются на территории Кыргызской Республики до 31 декабря 2009 года в части, не противоречащей законодательству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37. Вступление в силу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850"/>
        <w:jc w:val="both"/>
      </w:pPr>
      <w:r>
        <w:rPr>
          <w:rFonts w:ascii="Arial" w:cs="Arial" w:eastAsia="Arial" w:hAnsi="Arial"/>
          <w:i/>
          <w:iCs/>
          <w:sz w:val="24"/>
          <w:szCs w:val="24"/>
        </w:rPr>
        <w:t xml:space="preserve">Опубликован в официальной государственной газете "Эркин-Тоо" от 7 августа 2009 года № 68-69</w:t>
      </w:r>
    </w:p>
    <w:p>
      <w:pPr>
        <w:spacing w:after="120"/>
        <w:ind w:firstLine="850"/>
        <w:jc w:val="both"/>
      </w:pPr>
      <w:r>
        <w:rPr>
          <w:rFonts w:ascii="Arial" w:cs="Arial" w:eastAsia="Arial" w:hAnsi="Arial"/>
          <w:sz w:val="24"/>
          <w:szCs w:val="24"/>
        </w:rPr>
        <w:t xml:space="preserve">2. Признать утратившими силу:</w:t>
      </w:r>
    </w:p>
    <w:p>
      <w:pPr>
        <w:spacing w:after="120"/>
        <w:ind w:firstLine="850"/>
        <w:jc w:val="both"/>
      </w:pPr>
      <w:hyperlink w:history="1" r:id="rId1zhlk7eyh2imhf65kuj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1996 г., № 7, ст.101);</w:t>
      </w:r>
    </w:p>
    <w:p>
      <w:pPr>
        <w:spacing w:after="120"/>
        <w:ind w:firstLine="850"/>
        <w:jc w:val="both"/>
      </w:pPr>
      <w:r>
        <w:rPr>
          <w:rFonts w:ascii="Arial" w:cs="Arial" w:eastAsia="Arial" w:hAnsi="Arial"/>
          <w:sz w:val="24"/>
          <w:szCs w:val="24"/>
        </w:rPr>
        <w:t xml:space="preserve">пункт 1 статьи 1 </w:t>
      </w:r>
      <w:hyperlink w:history="1" r:id="rIdx9n1w4dzzbjuj7fijmm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(Ведомости Жогорку Кенеша Кыргызской Республики, 1997 г., № 12, ст.573);</w:t>
      </w:r>
    </w:p>
    <w:p>
      <w:pPr>
        <w:spacing w:after="120"/>
        <w:ind w:firstLine="850"/>
        <w:jc w:val="both"/>
      </w:pPr>
      <w:r>
        <w:rPr>
          <w:rFonts w:ascii="Arial" w:cs="Arial" w:eastAsia="Arial" w:hAnsi="Arial"/>
          <w:sz w:val="24"/>
          <w:szCs w:val="24"/>
        </w:rPr>
        <w:t xml:space="preserve">статью 2 </w:t>
      </w:r>
      <w:hyperlink w:history="1" r:id="rIdna2hrxuyvlbnka0ced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1998 г., № 10, ст.376);</w:t>
      </w:r>
    </w:p>
    <w:p>
      <w:pPr>
        <w:spacing w:after="120"/>
        <w:ind w:firstLine="850"/>
        <w:jc w:val="both"/>
      </w:pPr>
      <w:hyperlink w:history="1" r:id="rIdv3otehlaaqy5vg8gcj87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нормативных правовых актах Кыргызской Республики" (Ведомости Жогорку Кенеша Кыргызской Республики, 1999 г., № 11, ст.455);</w:t>
      </w:r>
    </w:p>
    <w:p>
      <w:pPr>
        <w:spacing w:after="120"/>
        <w:ind w:firstLine="850"/>
        <w:jc w:val="both"/>
      </w:pPr>
      <w:r>
        <w:rPr>
          <w:rFonts w:ascii="Arial" w:cs="Arial" w:eastAsia="Arial" w:hAnsi="Arial"/>
          <w:sz w:val="24"/>
          <w:szCs w:val="24"/>
        </w:rPr>
        <w:t xml:space="preserve">статью 2 </w:t>
      </w:r>
      <w:hyperlink w:history="1" r:id="rIdhsgqktbjmj3gw-rzgtbp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(Ведомости Жогорку Кенеша Кыргызской Республики, 1999 г., № 12, ст.537);</w:t>
      </w:r>
    </w:p>
    <w:p>
      <w:pPr>
        <w:spacing w:after="120"/>
        <w:ind w:firstLine="850"/>
        <w:jc w:val="both"/>
      </w:pPr>
      <w:r>
        <w:rPr>
          <w:rFonts w:ascii="Arial" w:cs="Arial" w:eastAsia="Arial" w:hAnsi="Arial"/>
          <w:sz w:val="24"/>
          <w:szCs w:val="24"/>
        </w:rPr>
        <w:t xml:space="preserve">статью 4 </w:t>
      </w:r>
      <w:hyperlink w:history="1" r:id="rIdktpfhvis6u4evkuzt6a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2000 г., № 4, ст.171);</w:t>
      </w:r>
    </w:p>
    <w:p>
      <w:pPr>
        <w:spacing w:after="120"/>
        <w:ind w:firstLine="850"/>
        <w:jc w:val="both"/>
      </w:pPr>
      <w:hyperlink w:history="1" r:id="rId99iraaf46t-aby6fmca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нормативных правовых актах Кыргызской Республики" (Ведомости Жогорку Кенеша Кыргызской Республики, 2002 г., № 2, ст.39);</w:t>
      </w:r>
    </w:p>
    <w:p>
      <w:pPr>
        <w:spacing w:after="120"/>
        <w:ind w:firstLine="850"/>
        <w:jc w:val="both"/>
      </w:pPr>
      <w:r>
        <w:rPr>
          <w:rFonts w:ascii="Arial" w:cs="Arial" w:eastAsia="Arial" w:hAnsi="Arial"/>
          <w:sz w:val="24"/>
          <w:szCs w:val="24"/>
        </w:rPr>
        <w:t xml:space="preserve">статью 2 </w:t>
      </w:r>
      <w:hyperlink w:history="1" r:id="rIdwc81hc9ewviypwpffho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9, ст.418);</w:t>
      </w:r>
    </w:p>
    <w:p>
      <w:pPr>
        <w:spacing w:after="120"/>
        <w:ind w:firstLine="850"/>
        <w:jc w:val="both"/>
      </w:pPr>
      <w:r>
        <w:rPr>
          <w:rFonts w:ascii="Arial" w:cs="Arial" w:eastAsia="Arial" w:hAnsi="Arial"/>
          <w:sz w:val="24"/>
          <w:szCs w:val="24"/>
        </w:rPr>
        <w:t xml:space="preserve">статью 1 </w:t>
      </w:r>
      <w:hyperlink w:history="1" r:id="rIdjxumxgegkqqll76bfgn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2003 г., № 11, ст.507);</w:t>
      </w:r>
    </w:p>
    <w:p>
      <w:pPr>
        <w:spacing w:after="120"/>
        <w:ind w:firstLine="850"/>
        <w:jc w:val="both"/>
      </w:pPr>
      <w:hyperlink w:history="1" r:id="rIdq4kkwyefnkfvspiwwzui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нормативных правовых актах Кыргызской Республики" (Ведомости Жогорку Кенеша Кыргызской Республики, 2004 г., № 11, ст.496);</w:t>
      </w:r>
    </w:p>
    <w:p>
      <w:pPr>
        <w:spacing w:after="120"/>
        <w:ind w:firstLine="850"/>
        <w:jc w:val="both"/>
      </w:pPr>
      <w:hyperlink w:history="1" r:id="rIdzk4y1_o79dqt8r1bb9ak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нормативных правовых актах Кыргызской Республики" (Ведомости Жогорку Кенеша Кыргызской Республики, 2005 г., № 9, ст.629);</w:t>
      </w:r>
    </w:p>
    <w:p>
      <w:pPr>
        <w:spacing w:after="120"/>
        <w:ind w:firstLine="850"/>
        <w:jc w:val="both"/>
      </w:pPr>
      <w:hyperlink w:history="1" r:id="rIdynor_7ecywuedwg-e8n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нормативных правовых актах Кыргызской Республики" (газета "Эркин Тоо" от 18 августа 2006 года № 61);</w:t>
      </w:r>
    </w:p>
    <w:p>
      <w:pPr>
        <w:spacing w:after="120"/>
        <w:ind w:firstLine="850"/>
        <w:jc w:val="both"/>
      </w:pPr>
      <w:hyperlink w:history="1" r:id="rIdilo96e4tqvgttcjwhutt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нормативных правовых актах Кыргызской Республики" (газета "Эркин Тоо" от 22 августа 2006 года № 62);</w:t>
      </w:r>
    </w:p>
    <w:p>
      <w:pPr>
        <w:spacing w:after="120"/>
        <w:ind w:firstLine="850"/>
        <w:jc w:val="both"/>
      </w:pPr>
      <w:hyperlink w:history="1" r:id="rId39bw2flgpczv6v9cvrv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нормативных правовых актах Кыргызской Республики" (Ведомости Жогорку Кенеша Кыргызской Республики, 2007 г., № 2, ст.144);</w:t>
      </w:r>
    </w:p>
    <w:p>
      <w:pPr>
        <w:spacing w:after="120"/>
        <w:ind w:firstLine="850"/>
        <w:jc w:val="both"/>
      </w:pPr>
      <w:hyperlink w:history="1" r:id="rIdwyopl28pol5xvsrqtnj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нормативных правовых актах Кыргызской Республики" (Ведомости Жогорку Кенеша Кыргызской Республики, 2007 г., № 2, ст.150).</w:t>
      </w:r>
    </w:p>
    <w:p>
      <w:pPr>
        <w:spacing w:after="120"/>
        <w:ind w:firstLine="850"/>
        <w:jc w:val="both"/>
      </w:pPr>
      <w:r>
        <w:rPr>
          <w:rFonts w:ascii="Arial" w:cs="Arial" w:eastAsia="Arial" w:hAnsi="Arial"/>
          <w:sz w:val="24"/>
          <w:szCs w:val="24"/>
        </w:rPr>
        <w:t xml:space="preserve">3. Правительству Кыргызской Республики:</w:t>
      </w:r>
    </w:p>
    <w:p>
      <w:pPr>
        <w:spacing w:after="120"/>
        <w:ind w:firstLine="850"/>
        <w:jc w:val="both"/>
      </w:pPr>
      <w:r>
        <w:rPr>
          <w:rFonts w:ascii="Arial" w:cs="Arial" w:eastAsia="Arial" w:hAnsi="Arial"/>
          <w:sz w:val="24"/>
          <w:szCs w:val="24"/>
        </w:rPr>
        <w:t xml:space="preserve">не позднее шестимесячного срока принять необходимые меры, вытекающие из настоящего Закона;</w:t>
      </w:r>
    </w:p>
    <w:p>
      <w:pPr>
        <w:spacing w:after="120"/>
        <w:ind w:firstLine="850"/>
        <w:jc w:val="both"/>
      </w:pPr>
      <w:r>
        <w:rPr>
          <w:rFonts w:ascii="Arial" w:cs="Arial" w:eastAsia="Arial" w:hAnsi="Arial"/>
          <w:sz w:val="24"/>
          <w:szCs w:val="24"/>
        </w:rPr>
        <w:t xml:space="preserve">при необходимости внести предложения в Жогорку Кенеш Кыргызской Республики о приведении законодательных актов в соответствие с положениями настоящего Закона.</w:t>
      </w:r>
    </w:p>
    <w:p>
      <w:pPr>
        <w:spacing w:after="120"/>
        <w:ind w:firstLine="85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К.С. Бакиев</w:t>
      </w:r>
    </w:p>
    <w:p>
      <w:pPr>
        <w:spacing w:after="120"/>
        <w:ind w:firstLine="85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2vlbi99ajxilgfukznbj" Type="http://schemas.openxmlformats.org/officeDocument/2006/relationships/hyperlink" Target="http://kodeks.duckdns.org/document/203267" TargetMode="External"/><Relationship Id="rIdwwtzj-m8dh_zizubgbecr" Type="http://schemas.openxmlformats.org/officeDocument/2006/relationships/hyperlink" Target="http://kodeks.duckdns.org/document/203795" TargetMode="External"/><Relationship Id="rIdq3gijjisbqwdnl77rg4rg" Type="http://schemas.openxmlformats.org/officeDocument/2006/relationships/hyperlink" Target="http://kodeks.duckdns.org/document/203824" TargetMode="External"/><Relationship Id="rIdjcogqhmfrtbfnbnfijtkw" Type="http://schemas.openxmlformats.org/officeDocument/2006/relationships/hyperlink" Target="http://kodeks.duckdns.org/document/203829" TargetMode="External"/><Relationship Id="rIdhry2ybjlqgobfh3jd5cmu" Type="http://schemas.openxmlformats.org/officeDocument/2006/relationships/hyperlink" Target="http://kodeks.duckdns.org/document/203837" TargetMode="External"/><Relationship Id="rIdzxe0icg4rv-xs0euknobg" Type="http://schemas.openxmlformats.org/officeDocument/2006/relationships/hyperlink" Target="http://kodeks.duckdns.org/document/203939" TargetMode="External"/><Relationship Id="rIdpoxklecfd1d1ie_t41ayk" Type="http://schemas.openxmlformats.org/officeDocument/2006/relationships/hyperlink" Target="http://kodeks.duckdns.org/document/205257" TargetMode="External"/><Relationship Id="rIdvu2yez97dkpgizchjwanf" Type="http://schemas.openxmlformats.org/officeDocument/2006/relationships/hyperlink" Target="http://kodeks.duckdns.org/document/205268" TargetMode="External"/><Relationship Id="rIdpbjtb9zmbsihgacddlkll" Type="http://schemas.openxmlformats.org/officeDocument/2006/relationships/hyperlink" Target="http://kodeks.duckdns.org/document/205333" TargetMode="External"/><Relationship Id="rIdjlra6em-j0ytcrm9wxndz" Type="http://schemas.openxmlformats.org/officeDocument/2006/relationships/hyperlink" Target="http://kodeks.duckdns.org/document/111505" TargetMode="External"/><Relationship Id="rIdyjchc7amlmznr_ssd4npj" Type="http://schemas.openxmlformats.org/officeDocument/2006/relationships/hyperlink" Target="http://kodeks.duckdns.org/document/111644" TargetMode="External"/><Relationship Id="rId5uii9rnsgo1xjsyird_zz" Type="http://schemas.openxmlformats.org/officeDocument/2006/relationships/hyperlink" Target="http://kodeks.duckdns.org/document/111962" TargetMode="External"/><Relationship Id="rId9g7crbc9hpabhxn65giwy" Type="http://schemas.openxmlformats.org/officeDocument/2006/relationships/hyperlink" Target="http://kodeks.duckdns.org/document/112023" TargetMode="External"/><Relationship Id="rIdvykfcpyh2uqgf9evrrcht" Type="http://schemas.openxmlformats.org/officeDocument/2006/relationships/hyperlink" Target="http://kodeks.duckdns.org/document/230023496" TargetMode="External"/><Relationship Id="rIden6xkhuu9oll6oxse3_nb" Type="http://schemas.openxmlformats.org/officeDocument/2006/relationships/hyperlink" Target="http://kodeks.duckdns.org/document/230029362" TargetMode="External"/><Relationship Id="rIdtyiqhgyxddk2phojkadui" Type="http://schemas.openxmlformats.org/officeDocument/2006/relationships/hyperlink" Target="http://kodeks.duckdns.org/document/230043278" TargetMode="External"/><Relationship Id="rIdbneg22vzlqeziy1vzolbu" Type="http://schemas.openxmlformats.org/officeDocument/2006/relationships/hyperlink" Target="http://kodeks.duckdns.org/document/230046323" TargetMode="External"/><Relationship Id="rId7vcr1ellknkovod7ab66c" Type="http://schemas.openxmlformats.org/officeDocument/2006/relationships/hyperlink" Target="http://kodeks.duckdns.org/document/203824" TargetMode="External"/><Relationship Id="rIdb9rjrs_7huqbtujqyezjg" Type="http://schemas.openxmlformats.org/officeDocument/2006/relationships/hyperlink" Target="http://kodeks.duckdns.org/document/112213" TargetMode="External"/><Relationship Id="rId_zzjlflbxzyuvwnhmwleh" Type="http://schemas.openxmlformats.org/officeDocument/2006/relationships/hyperlink" Target="http://kodeks.duckdns.org/document/112213" TargetMode="External"/><Relationship Id="rIdvaoijrvsocqfgbmjtt7cn" Type="http://schemas.openxmlformats.org/officeDocument/2006/relationships/hyperlink" Target="http://kodeks.duckdns.org/document/203939" TargetMode="External"/><Relationship Id="rIdz99lnoaqebbycd_z82pxk" Type="http://schemas.openxmlformats.org/officeDocument/2006/relationships/hyperlink" Target="http://kodeks.duckdns.org/document/230023496" TargetMode="External"/><Relationship Id="rIdhz5fm9q110swutxzduy7e" Type="http://schemas.openxmlformats.org/officeDocument/2006/relationships/hyperlink" Target="http://kodeks.duckdns.org/document/230029362" TargetMode="External"/><Relationship Id="rIdar4wfpicluks69hfod42i" Type="http://schemas.openxmlformats.org/officeDocument/2006/relationships/hyperlink" Target="http://kodeks.duckdns.org/document/230023496" TargetMode="External"/><Relationship Id="rIdqk9uofmms8rfqlueladr5" Type="http://schemas.openxmlformats.org/officeDocument/2006/relationships/hyperlink" Target="http://kodeks.duckdns.org/document/230029362" TargetMode="External"/><Relationship Id="rId2u80rwcxve1ktbyejqwd2" Type="http://schemas.openxmlformats.org/officeDocument/2006/relationships/hyperlink" Target="http://kodeks.duckdns.org/document/112213" TargetMode="External"/><Relationship Id="rIdrwk06gigogxv88mdrq96y" Type="http://schemas.openxmlformats.org/officeDocument/2006/relationships/hyperlink" Target="http://kodeks.duckdns.org/document/112213" TargetMode="External"/><Relationship Id="rIdynw0rdzzhqqd8ovlftzqd" Type="http://schemas.openxmlformats.org/officeDocument/2006/relationships/hyperlink" Target="http://kodeks.duckdns.org/document/112213" TargetMode="External"/><Relationship Id="rIdqz1lhf1oqxtptavymds8j" Type="http://schemas.openxmlformats.org/officeDocument/2006/relationships/hyperlink" Target="http://kodeks.duckdns.org/document/230023496" TargetMode="External"/><Relationship Id="rIdwdw8jjnf2x8gjege-sqy_" Type="http://schemas.openxmlformats.org/officeDocument/2006/relationships/hyperlink" Target="http://kodeks.duckdns.org/document/203939" TargetMode="External"/><Relationship Id="rIdlvnsekogsrzz1cbvilrra" Type="http://schemas.openxmlformats.org/officeDocument/2006/relationships/hyperlink" Target="http://kodeks.duckdns.org/document/230023496" TargetMode="External"/><Relationship Id="rIdvrunkdippcm4c6h9aqphv" Type="http://schemas.openxmlformats.org/officeDocument/2006/relationships/hyperlink" Target="http://kodeks.duckdns.org/document/230029362" TargetMode="External"/><Relationship Id="rIdc-xj8qch8mop54ixo82nc" Type="http://schemas.openxmlformats.org/officeDocument/2006/relationships/hyperlink" Target="http://kodeks.duckdns.org/document/205333" TargetMode="External"/><Relationship Id="rId9_x9lnbqwvbbyzlpsbfyx" Type="http://schemas.openxmlformats.org/officeDocument/2006/relationships/hyperlink" Target="http://kodeks.duckdns.org/document/230023496" TargetMode="External"/><Relationship Id="rIdefg2nu9hgxanh5pmcprpr" Type="http://schemas.openxmlformats.org/officeDocument/2006/relationships/hyperlink" Target="http://kodeks.duckdns.org/document/203939" TargetMode="External"/><Relationship Id="rIdg4m207q42w9a1xlszg1zu" Type="http://schemas.openxmlformats.org/officeDocument/2006/relationships/hyperlink" Target="http://kodeks.duckdns.org/document/230023496" TargetMode="External"/><Relationship Id="rId7shjkik-swq5fpa75ggnc" Type="http://schemas.openxmlformats.org/officeDocument/2006/relationships/hyperlink" Target="http://kodeks.duckdns.org/document/159379" TargetMode="External"/><Relationship Id="rId4bcb5fpcc7xrax2kqqi8o" Type="http://schemas.openxmlformats.org/officeDocument/2006/relationships/hyperlink" Target="http://kodeks.duckdns.org/document/159380" TargetMode="External"/><Relationship Id="rIdim00pftlhhpfov1_m-rzc" Type="http://schemas.openxmlformats.org/officeDocument/2006/relationships/hyperlink" Target="http://kodeks.duckdns.org/document/112023" TargetMode="External"/><Relationship Id="rId01-bvztnfjanfq-ecygp_" Type="http://schemas.openxmlformats.org/officeDocument/2006/relationships/hyperlink" Target="http://kodeks.duckdns.org/document/230023496" TargetMode="External"/><Relationship Id="rIdwqgbdbhghsbiunzx__npt" Type="http://schemas.openxmlformats.org/officeDocument/2006/relationships/hyperlink" Target="http://kodeks.duckdns.org/document/205268" TargetMode="External"/><Relationship Id="rIdosljttgstnh_fawn6affp" Type="http://schemas.openxmlformats.org/officeDocument/2006/relationships/hyperlink" Target="http://kodeks.duckdns.org/document/230023496" TargetMode="External"/><Relationship Id="rIdap9rqhw1le_2ejc1iqcf2" Type="http://schemas.openxmlformats.org/officeDocument/2006/relationships/hyperlink" Target="http://kodeks.duckdns.org/document/94595" TargetMode="External"/><Relationship Id="rIdqkbe-jhptl_r5u4z9u_8z" Type="http://schemas.openxmlformats.org/officeDocument/2006/relationships/hyperlink" Target="http://kodeks.duckdns.org/document/94596" TargetMode="External"/><Relationship Id="rIdxugowe21jmnmwzpqzsx-1" Type="http://schemas.openxmlformats.org/officeDocument/2006/relationships/hyperlink" Target="http://kodeks.duckdns.org/document/111962" TargetMode="External"/><Relationship Id="rIdhtmttvksmjbulcoaloqpu" Type="http://schemas.openxmlformats.org/officeDocument/2006/relationships/hyperlink" Target="http://kodeks.duckdns.org/document/230023496" TargetMode="External"/><Relationship Id="rIdszapxhlkzuwnq6ov1uuab" Type="http://schemas.openxmlformats.org/officeDocument/2006/relationships/hyperlink" Target="http://kodeks.duckdns.org/document/230023496" TargetMode="External"/><Relationship Id="rId9o4ub5rf-p353mvu6ra72" Type="http://schemas.openxmlformats.org/officeDocument/2006/relationships/hyperlink" Target="http://kodeks.duckdns.org/document/230043278" TargetMode="External"/><Relationship Id="rIdsbd1jc7gz0hno1lbx1pql" Type="http://schemas.openxmlformats.org/officeDocument/2006/relationships/hyperlink" Target="http://kodeks.duckdns.org/document/230023496" TargetMode="External"/><Relationship Id="rIdicbx0umd08mvupppplalp" Type="http://schemas.openxmlformats.org/officeDocument/2006/relationships/hyperlink" Target="http://kodeks.duckdns.org/document/203837" TargetMode="External"/><Relationship Id="rIdvz9wrjbfqinthki5jbmwm" Type="http://schemas.openxmlformats.org/officeDocument/2006/relationships/hyperlink" Target="http://kodeks.duckdns.org/document/230046323" TargetMode="External"/><Relationship Id="rIdldpjruegodc1p3p_zvvd1" Type="http://schemas.openxmlformats.org/officeDocument/2006/relationships/hyperlink" Target="http://kodeks.duckdns.org/document/9620" TargetMode="External"/><Relationship Id="rId_o1aahcn3gqcag8qsf-3h" Type="http://schemas.openxmlformats.org/officeDocument/2006/relationships/hyperlink" Target="http://kodeks.duckdns.org/document/205257" TargetMode="External"/><Relationship Id="rIdkzlwec5z7mzfmh9m6ittn" Type="http://schemas.openxmlformats.org/officeDocument/2006/relationships/hyperlink" Target="http://kodeks.duckdns.org/document/111962" TargetMode="External"/><Relationship Id="rIdbvlp9sjomyyeirmee6dwd" Type="http://schemas.openxmlformats.org/officeDocument/2006/relationships/hyperlink" Target="http://kodeks.duckdns.org/document/230023496" TargetMode="External"/><Relationship Id="rIdbmjfygjqx_mkwuz9qhsjx" Type="http://schemas.openxmlformats.org/officeDocument/2006/relationships/hyperlink" Target="http://kodeks.duckdns.org/document/203837" TargetMode="External"/><Relationship Id="rIdnyysgojpes6ugf9t9ucbp" Type="http://schemas.openxmlformats.org/officeDocument/2006/relationships/hyperlink" Target="http://kodeks.duckdns.org/document/230023496" TargetMode="External"/><Relationship Id="rId5ur_tuchg_iwnqfuvinix" Type="http://schemas.openxmlformats.org/officeDocument/2006/relationships/hyperlink" Target="http://kodeks.duckdns.org/document/230023496" TargetMode="External"/><Relationship Id="rIdw0-cvq-osjkhucqpd6fgc" Type="http://schemas.openxmlformats.org/officeDocument/2006/relationships/hyperlink" Target="http://kodeks.duckdns.org/document/9620" TargetMode="External"/><Relationship Id="rId4fkgvdxtjpc5wgrx-vd1w" Type="http://schemas.openxmlformats.org/officeDocument/2006/relationships/hyperlink" Target="http://kodeks.duckdns.org/document/90486" TargetMode="External"/><Relationship Id="rIdgexidp-bjdzmhaqjszx2h" Type="http://schemas.openxmlformats.org/officeDocument/2006/relationships/hyperlink" Target="http://kodeks.duckdns.org/document/90390" TargetMode="External"/><Relationship Id="rIdiuuyfzyc8iga_ewyh2knu" Type="http://schemas.openxmlformats.org/officeDocument/2006/relationships/hyperlink" Target="http://kodeks.duckdns.org/document/203837" TargetMode="External"/><Relationship Id="rIdw21i64ufgt46vlpxzecr3" Type="http://schemas.openxmlformats.org/officeDocument/2006/relationships/hyperlink" Target="http://kodeks.duckdns.org/document/205333" TargetMode="External"/><Relationship Id="rId_c9qlx-elkpy6vw1j4k-b" Type="http://schemas.openxmlformats.org/officeDocument/2006/relationships/hyperlink" Target="http://kodeks.duckdns.org/document/230023496" TargetMode="External"/><Relationship Id="rId4esvr8oxv8oe0m3maw_ej" Type="http://schemas.openxmlformats.org/officeDocument/2006/relationships/hyperlink" Target="http://kodeks.duckdns.org/document/92072" TargetMode="External"/><Relationship Id="rIdva50ck1nttjogciauiw9d" Type="http://schemas.openxmlformats.org/officeDocument/2006/relationships/hyperlink" Target="http://kodeks.duckdns.org/document/202591#st_26" TargetMode="External"/><Relationship Id="rIdvgyshhbu4eppfn8rw2bkl" Type="http://schemas.openxmlformats.org/officeDocument/2006/relationships/hyperlink" Target="http://kodeks.duckdns.org/document/203795" TargetMode="External"/><Relationship Id="rIdpg-ra0lkiphfxv_cxlhb3" Type="http://schemas.openxmlformats.org/officeDocument/2006/relationships/hyperlink" Target="http://kodeks.duckdns.org/document/203837" TargetMode="External"/><Relationship Id="rIdx97ggnygsiyf4mume0jne" Type="http://schemas.openxmlformats.org/officeDocument/2006/relationships/hyperlink" Target="http://kodeks.duckdns.org/document/111505" TargetMode="External"/><Relationship Id="rId137umxngzpjqd5ql5qw6g" Type="http://schemas.openxmlformats.org/officeDocument/2006/relationships/hyperlink" Target="http://kodeks.duckdns.org/document/111962" TargetMode="External"/><Relationship Id="rId3mkchqc3ccbjaibvcbmgn" Type="http://schemas.openxmlformats.org/officeDocument/2006/relationships/hyperlink" Target="http://kodeks.duckdns.org/document/230023496" TargetMode="External"/><Relationship Id="rIdll0kfyxd5nguh1cwxdliw" Type="http://schemas.openxmlformats.org/officeDocument/2006/relationships/hyperlink" Target="http://kodeks.duckdns.org/document/9620" TargetMode="External"/><Relationship Id="rIdygph5snjikzw-lvjyt3gu" Type="http://schemas.openxmlformats.org/officeDocument/2006/relationships/hyperlink" Target="http://kodeks.duckdns.org/document/203267" TargetMode="External"/><Relationship Id="rIdk4c9rqzmz-eis_yf9ctrr" Type="http://schemas.openxmlformats.org/officeDocument/2006/relationships/hyperlink" Target="http://kodeks.duckdns.org/document/230023496" TargetMode="External"/><Relationship Id="rIdrlhxuvkwnhn9b6fmv2czz" Type="http://schemas.openxmlformats.org/officeDocument/2006/relationships/hyperlink" Target="http://kodeks.duckdns.org/document/112213" TargetMode="External"/><Relationship Id="rIdgv-4nocup7k925hk_v4bc" Type="http://schemas.openxmlformats.org/officeDocument/2006/relationships/hyperlink" Target="http://kodeks.duckdns.org/document/112213" TargetMode="External"/><Relationship Id="rId_j3rus5asy9hja_ov8yyw" Type="http://schemas.openxmlformats.org/officeDocument/2006/relationships/hyperlink" Target="http://kodeks.duckdns.org/document/112213" TargetMode="External"/><Relationship Id="rIdhscctj7d_akr3gfzc0rgq" Type="http://schemas.openxmlformats.org/officeDocument/2006/relationships/hyperlink" Target="http://kodeks.duckdns.org/document/203829" TargetMode="External"/><Relationship Id="rIdcdjevhjqhs6neqtt0hxez" Type="http://schemas.openxmlformats.org/officeDocument/2006/relationships/hyperlink" Target="http://kodeks.duckdns.org/document/203939" TargetMode="External"/><Relationship Id="rIdj5cvx0kjaigsciit9kdda" Type="http://schemas.openxmlformats.org/officeDocument/2006/relationships/hyperlink" Target="http://kodeks.duckdns.org/document/230023496" TargetMode="External"/><Relationship Id="rIdwy1ijwa6rr4arrcwcwt9h" Type="http://schemas.openxmlformats.org/officeDocument/2006/relationships/hyperlink" Target="http://kodeks.duckdns.org/document/230029329" TargetMode="External"/><Relationship Id="rIdevj37zi1czqbp9q41im6m" Type="http://schemas.openxmlformats.org/officeDocument/2006/relationships/hyperlink" Target="http://kodeks.duckdns.org/document/230029329" TargetMode="External"/><Relationship Id="rIdytr9_kpcyd-fydksrfdw6" Type="http://schemas.openxmlformats.org/officeDocument/2006/relationships/hyperlink" Target="http://kodeks.duckdns.org/document/230029362" TargetMode="External"/><Relationship Id="rIdnltyz4aaco47jfjjpqlx3" Type="http://schemas.openxmlformats.org/officeDocument/2006/relationships/hyperlink" Target="http://kodeks.duckdns.org/document/205333" TargetMode="External"/><Relationship Id="rId3-fmkk94sap8tqkr9pgnz" Type="http://schemas.openxmlformats.org/officeDocument/2006/relationships/hyperlink" Target="http://kodeks.duckdns.org/document/205257" TargetMode="External"/><Relationship Id="rIdtpjtdsxq69-ddbxnh_onw" Type="http://schemas.openxmlformats.org/officeDocument/2006/relationships/hyperlink" Target="http://kodeks.duckdns.org/document/230023496" TargetMode="External"/><Relationship Id="rIdpl6qlxpnmu2vozjex42wx" Type="http://schemas.openxmlformats.org/officeDocument/2006/relationships/hyperlink" Target="http://kodeks.duckdns.org/document/205333" TargetMode="External"/><Relationship Id="rId1zhlk7eyh2imhf65kuj2h" Type="http://schemas.openxmlformats.org/officeDocument/2006/relationships/hyperlink" Target="http://kodeks.duckdns.org/document/641" TargetMode="External"/><Relationship Id="rIdx9n1w4dzzbjuj7fijmmmn" Type="http://schemas.openxmlformats.org/officeDocument/2006/relationships/hyperlink" Target="http://kodeks.duckdns.org/document/582" TargetMode="External"/><Relationship Id="rIdna2hrxuyvlbnka0ced3x-" Type="http://schemas.openxmlformats.org/officeDocument/2006/relationships/hyperlink" Target="http://kodeks.duckdns.org/document/88" TargetMode="External"/><Relationship Id="rIdv3otehlaaqy5vg8gcj87p" Type="http://schemas.openxmlformats.org/officeDocument/2006/relationships/hyperlink" Target="http://kodeks.duckdns.org/document/222" TargetMode="External"/><Relationship Id="rIdhsgqktbjmj3gw-rzgtbp6" Type="http://schemas.openxmlformats.org/officeDocument/2006/relationships/hyperlink" Target="http://kodeks.duckdns.org/document/232" TargetMode="External"/><Relationship Id="rIdktpfhvis6u4evkuzt6avd" Type="http://schemas.openxmlformats.org/officeDocument/2006/relationships/hyperlink" Target="http://kodeks.duckdns.org/document/294" TargetMode="External"/><Relationship Id="rId99iraaf46t-aby6fmcaze" Type="http://schemas.openxmlformats.org/officeDocument/2006/relationships/hyperlink" Target="http://kodeks.duckdns.org/document/957" TargetMode="External"/><Relationship Id="rIdwc81hc9ewviypwpffhohh" Type="http://schemas.openxmlformats.org/officeDocument/2006/relationships/hyperlink" Target="http://kodeks.duckdns.org/document/1087" TargetMode="External"/><Relationship Id="rIdjxumxgegkqqll76bfgnre" Type="http://schemas.openxmlformats.org/officeDocument/2006/relationships/hyperlink" Target="http://kodeks.duckdns.org/document/1292" TargetMode="External"/><Relationship Id="rIdq4kkwyefnkfvspiwwzuit" Type="http://schemas.openxmlformats.org/officeDocument/2006/relationships/hyperlink" Target="http://kodeks.duckdns.org/document/1488" TargetMode="External"/><Relationship Id="rIdzk4y1_o79dqt8r1bb9ak4" Type="http://schemas.openxmlformats.org/officeDocument/2006/relationships/hyperlink" Target="http://kodeks.duckdns.org/document/1671" TargetMode="External"/><Relationship Id="rIdynor_7ecywuedwg-e8nvq" Type="http://schemas.openxmlformats.org/officeDocument/2006/relationships/hyperlink" Target="http://kodeks.duckdns.org/document/1940" TargetMode="External"/><Relationship Id="rIdilo96e4tqvgttcjwhutt3" Type="http://schemas.openxmlformats.org/officeDocument/2006/relationships/hyperlink" Target="http://kodeks.duckdns.org/document/1959" TargetMode="External"/><Relationship Id="rId39bw2flgpczv6v9cvrvmx" Type="http://schemas.openxmlformats.org/officeDocument/2006/relationships/hyperlink" Target="http://kodeks.duckdns.org/document/202052" TargetMode="External"/><Relationship Id="rIdwyopl28pol5xvsrqtnjfa" Type="http://schemas.openxmlformats.org/officeDocument/2006/relationships/hyperlink" Target="http://kodeks.duckdns.org/document/202508" TargetMode="External"/><Relationship Id="rId7" Type="http://schemas.openxmlformats.org/officeDocument/2006/relationships/image" Target="media/93bec1c1538034512fe33c1434ae0ea86b639d33.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2026-09-23T07:03:46.662Z</dcterms:created>
  <dcterms:modified xsi:type="dcterms:W3CDTF">2026-09-23T07:03:46.662Z</dcterms:modified>
</cp:coreProperties>
</file>

<file path=docProps/custom.xml><?xml version="1.0" encoding="utf-8"?>
<Properties xmlns="http://schemas.openxmlformats.org/officeDocument/2006/custom-properties" xmlns:vt="http://schemas.openxmlformats.org/officeDocument/2006/docPropsVTypes"/>
</file>