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 СИЛУ
 в соответствии с </w:t>
      </w:r>
      <w:hyperlink w:history="1" r:id="rIdejdev4fd2fqzybto81bd6">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мая 2017 года № 88</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27 июля 2009 года № 254 </w:t>
      </w:r>
    </w:p>
    <w:p>
      <w:pPr>
        <w:spacing w:after="480" w:before="200"/>
        <w:jc w:val="center"/>
      </w:pPr>
      <w:r>
        <w:rPr>
          <w:rFonts w:ascii="Arial" w:cs="Arial" w:eastAsia="Arial" w:hAnsi="Arial"/>
          <w:b/>
          <w:bCs/>
          <w:sz w:val="28"/>
          <w:szCs w:val="28"/>
        </w:rPr>
        <w:t xml:space="preserve">О легализации имущества, незаявленных налоговых и таможенных обязательств</w:t>
      </w:r>
    </w:p>
    <w:p>
      <w:pPr>
        <w:spacing w:after="120"/>
        <w:ind w:firstLine="397"/>
        <w:jc w:val="both"/>
      </w:pPr>
      <w:r>
        <w:rPr>
          <w:rFonts w:ascii="Arial" w:cs="Arial" w:eastAsia="Arial" w:hAnsi="Arial"/>
          <w:sz w:val="24"/>
          <w:szCs w:val="24"/>
        </w:rPr>
        <w:t xml:space="preserve">Настоящий Закон регулирует отношения, связанные с легализацией имущества, а также отношения, связанные с освобождением лиц, легализующих свое имущество от ответственности за совершенные налоговые, таможенные, административные, уголовные и другие правонарушения, предусмотренные настоящим Законом.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 Цели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Целями настоящего Закона являются привлечение имущества в легальный экономический оборот, установление гарантий неприкосновенности легализуемого имущества, гарантий неприкосновенности лиц, участвующих в процессе легализации имущества, и соблюдение тайны процесса легализации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 Основные понятия, используемые в настоящем Законе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настоящем Законе используются следующие основные понятия:</w:t>
      </w:r>
    </w:p>
    <w:p>
      <w:pPr>
        <w:spacing w:after="120"/>
        <w:ind w:firstLine="397"/>
        <w:jc w:val="both"/>
      </w:pPr>
      <w:r>
        <w:rPr>
          <w:rFonts w:ascii="Arial" w:cs="Arial" w:eastAsia="Arial" w:hAnsi="Arial"/>
          <w:sz w:val="24"/>
          <w:szCs w:val="24"/>
        </w:rPr>
        <w:t xml:space="preserve">Легализация имущества - действия, связанные с добровольным декларированием прав на имущество, выведенного из законного экономического оборота в целях сокрытия доходов, и (или) не оформленного в соответствии с законодательством Кыргызской Республики либо оформленного на ненадлежащее лицо.</w:t>
      </w:r>
    </w:p>
    <w:p>
      <w:pPr>
        <w:spacing w:after="120"/>
        <w:ind w:firstLine="397"/>
        <w:jc w:val="both"/>
      </w:pPr>
      <w:r>
        <w:rPr>
          <w:rFonts w:ascii="Arial" w:cs="Arial" w:eastAsia="Arial" w:hAnsi="Arial"/>
          <w:sz w:val="24"/>
          <w:szCs w:val="24"/>
        </w:rPr>
        <w:t xml:space="preserve">Субъекты легализации имущества (далее - субъекты легализации) физические лица - граждане и юридические лица Кыргызской Республики (за исключением государственных предприятий, организаций и учреждений), легализующие имущество в порядке, установленном настоящим Законом. Лица обретают статус субъектов легализации со дня подачи добровольной декларации о легализации в уполномоченный государственный орган.</w:t>
      </w:r>
    </w:p>
    <w:p>
      <w:pPr>
        <w:spacing w:after="120"/>
        <w:ind w:firstLine="397"/>
        <w:jc w:val="both"/>
      </w:pPr>
      <w:r>
        <w:rPr>
          <w:rFonts w:ascii="Arial" w:cs="Arial" w:eastAsia="Arial" w:hAnsi="Arial"/>
          <w:sz w:val="24"/>
          <w:szCs w:val="24"/>
        </w:rPr>
        <w:t xml:space="preserve">Объекты легализации - движимое и недвижимое имущество, находящееся как на территории Кыргызской Республики, так и за ее пределами, ранее не продекларированные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Движимое имущество - денежные средства (в национальной и иностранной валюте), транспортные средства, доли участия субъекта легализации в предприятиях, ценные бумаги, активы юридических лиц.</w:t>
      </w:r>
    </w:p>
    <w:p>
      <w:pPr>
        <w:spacing w:after="120"/>
        <w:ind w:firstLine="397"/>
        <w:jc w:val="both"/>
      </w:pPr>
      <w:r>
        <w:rPr>
          <w:rFonts w:ascii="Arial" w:cs="Arial" w:eastAsia="Arial" w:hAnsi="Arial"/>
          <w:sz w:val="24"/>
          <w:szCs w:val="24"/>
        </w:rPr>
        <w:t xml:space="preserve">Недвижимое имущество (недвижимость) - недвижимое имущество, определяемое в соответствии с Гражданским кодексом Кыргызской Республики.</w:t>
      </w:r>
    </w:p>
    <w:p>
      <w:pPr>
        <w:spacing w:after="120"/>
        <w:ind w:firstLine="397"/>
        <w:jc w:val="both"/>
      </w:pPr>
      <w:r>
        <w:rPr>
          <w:rFonts w:ascii="Arial" w:cs="Arial" w:eastAsia="Arial" w:hAnsi="Arial"/>
          <w:sz w:val="24"/>
          <w:szCs w:val="24"/>
        </w:rPr>
        <w:t xml:space="preserve">Уполномоченный государственный орган - Государственный комитет Кыргызской Республики по налогам и сборам, принимающий и оформляющий документы о легализации имущества в порядке, предусмотренном настоящим Законом.</w:t>
      </w:r>
    </w:p>
    <w:p>
      <w:pPr>
        <w:spacing w:after="120"/>
        <w:ind w:firstLine="397"/>
        <w:jc w:val="both"/>
      </w:pPr>
      <w:r>
        <w:rPr>
          <w:rFonts w:ascii="Arial" w:cs="Arial" w:eastAsia="Arial" w:hAnsi="Arial"/>
          <w:sz w:val="24"/>
          <w:szCs w:val="24"/>
        </w:rPr>
        <w:t xml:space="preserve">Срок легализации - срок, предусмотренный настоящим Законом, в период которого граждане и юридические лица Кыргызской Республики могут обратиться в уполномоченный государственный орган.</w:t>
      </w:r>
    </w:p>
    <w:p>
      <w:pPr>
        <w:spacing w:after="120"/>
        <w:ind w:firstLine="397"/>
        <w:jc w:val="both"/>
      </w:pPr>
      <w:r>
        <w:rPr>
          <w:rFonts w:ascii="Arial" w:cs="Arial" w:eastAsia="Arial" w:hAnsi="Arial"/>
          <w:sz w:val="24"/>
          <w:szCs w:val="24"/>
        </w:rPr>
        <w:t xml:space="preserve">Декларация о легализации - документ, подтверждающий факт легализации в формах, утвержденных Правительством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 Сфера действия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Действие настоящего Закона распространяется на субъекты легализации, принадлежащее им имущество, находящееся как на территории Кыргызской Республики, так и за ее пределами: не оформленное в порядке, определенном законодательством Кыргызской Республики; выведенное из экономического оборота, оформленное на другое лицо.</w:t>
      </w:r>
    </w:p>
    <w:p>
      <w:pPr>
        <w:spacing w:after="120"/>
        <w:ind w:firstLine="397"/>
        <w:jc w:val="both"/>
      </w:pPr>
      <w:r>
        <w:rPr>
          <w:rFonts w:ascii="Arial" w:cs="Arial" w:eastAsia="Arial" w:hAnsi="Arial"/>
          <w:sz w:val="24"/>
          <w:szCs w:val="24"/>
        </w:rPr>
        <w:t xml:space="preserve">Действие настоящего Закона не распространяется на имущество лиц, получивших в результате совершения преступлений против личности, мира и безопасности человечества, основ конституционного строя и безопасности государства, общественной безопасности и общественного порядка, а также имущество, право на которое оспаривается в судебном порядке.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 Государственные гарантии субъектам легализации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Субъекты легализации освобождаются от ответственности за совершенные в период до 31 декабря 2008 года правонарушения, предусмотренные:</w:t>
      </w:r>
    </w:p>
    <w:p>
      <w:pPr>
        <w:spacing w:after="120"/>
        <w:ind w:firstLine="397"/>
        <w:jc w:val="both"/>
      </w:pPr>
      <w:r>
        <w:rPr>
          <w:rFonts w:ascii="Arial" w:cs="Arial" w:eastAsia="Arial" w:hAnsi="Arial"/>
          <w:sz w:val="24"/>
          <w:szCs w:val="24"/>
        </w:rPr>
        <w:t xml:space="preserve">1) статьями 180, 182, 200, 201, 202-1, частью 1 статьи 204, статьями 208-215, 307, 309 и 314 Уголовного кодекса Кыргызской Республики;</w:t>
      </w:r>
    </w:p>
    <w:p>
      <w:pPr>
        <w:spacing w:after="120"/>
        <w:ind w:firstLine="397"/>
        <w:jc w:val="both"/>
      </w:pPr>
      <w:r>
        <w:rPr>
          <w:rFonts w:ascii="Arial" w:cs="Arial" w:eastAsia="Arial" w:hAnsi="Arial"/>
          <w:sz w:val="24"/>
          <w:szCs w:val="24"/>
        </w:rPr>
        <w:t xml:space="preserve">2) главами 9-1, 22, 23, 24, 24-1, 25, 26, 35, 35-3 Кодекса об административной ответственности Кыргызской Республики;</w:t>
      </w:r>
    </w:p>
    <w:p>
      <w:pPr>
        <w:spacing w:after="120"/>
        <w:ind w:firstLine="397"/>
        <w:jc w:val="both"/>
      </w:pPr>
      <w:r>
        <w:rPr>
          <w:rFonts w:ascii="Arial" w:cs="Arial" w:eastAsia="Arial" w:hAnsi="Arial"/>
          <w:sz w:val="24"/>
          <w:szCs w:val="24"/>
        </w:rPr>
        <w:t xml:space="preserve">3) налоговым, таможенным законодательством, а также законодательством по государственному социальному страхованию.</w:t>
      </w:r>
    </w:p>
    <w:p>
      <w:pPr>
        <w:spacing w:after="120"/>
        <w:ind w:firstLine="397"/>
        <w:jc w:val="both"/>
      </w:pPr>
      <w:r>
        <w:rPr>
          <w:rFonts w:ascii="Arial" w:cs="Arial" w:eastAsia="Arial" w:hAnsi="Arial"/>
          <w:sz w:val="24"/>
          <w:szCs w:val="24"/>
        </w:rPr>
        <w:t xml:space="preserve">2. Субъекты легализации - физические лица освобождаются от ответственности за правонарушения, предусмотренные пунктом 1 части 1 настоящей статьи.</w:t>
      </w:r>
    </w:p>
    <w:p>
      <w:pPr>
        <w:spacing w:after="120"/>
        <w:ind w:firstLine="397"/>
        <w:jc w:val="both"/>
      </w:pPr>
      <w:r>
        <w:rPr>
          <w:rFonts w:ascii="Arial" w:cs="Arial" w:eastAsia="Arial" w:hAnsi="Arial"/>
          <w:sz w:val="24"/>
          <w:szCs w:val="24"/>
        </w:rPr>
        <w:t xml:space="preserve">Субъекты легализации - юридические лица освобождаются от ответственности по правонарушениям, предусмотренным в пунктах 2 и 3 части 1 настоящей статьи.</w:t>
      </w:r>
    </w:p>
    <w:p>
      <w:pPr>
        <w:spacing w:after="120"/>
        <w:ind w:firstLine="397"/>
        <w:jc w:val="both"/>
      </w:pPr>
      <w:r>
        <w:rPr>
          <w:rFonts w:ascii="Arial" w:cs="Arial" w:eastAsia="Arial" w:hAnsi="Arial"/>
          <w:sz w:val="24"/>
          <w:szCs w:val="24"/>
        </w:rPr>
        <w:t xml:space="preserve">При этом должностные лица субъектов легализации - юридических лиц не могут быть привлечены к ответственности по правонарушениям, предусмотренным пунктом 1 части 1 настоящей статьи.</w:t>
      </w:r>
    </w:p>
    <w:p>
      <w:pPr>
        <w:spacing w:after="120"/>
        <w:ind w:firstLine="397"/>
        <w:jc w:val="both"/>
      </w:pPr>
      <w:r>
        <w:rPr>
          <w:rFonts w:ascii="Arial" w:cs="Arial" w:eastAsia="Arial" w:hAnsi="Arial"/>
          <w:sz w:val="24"/>
          <w:szCs w:val="24"/>
        </w:rPr>
        <w:t xml:space="preserve">3. В период и после легализации имущества запрещается проведение любых видов проверок в отношении финансово-хозяйственной деятельности субъектов легализации за период до 31 декабря 2008 года.</w:t>
      </w:r>
    </w:p>
    <w:p>
      <w:pPr>
        <w:spacing w:after="120"/>
        <w:ind w:firstLine="397"/>
        <w:jc w:val="both"/>
      </w:pPr>
      <w:r>
        <w:rPr>
          <w:rFonts w:ascii="Arial" w:cs="Arial" w:eastAsia="Arial" w:hAnsi="Arial"/>
          <w:sz w:val="24"/>
          <w:szCs w:val="24"/>
        </w:rPr>
        <w:t xml:space="preserve">4. В период легализации имущества вводится мораторий на проведение любых видов проверок.</w:t>
      </w:r>
    </w:p>
    <w:p>
      <w:pPr>
        <w:spacing w:after="120"/>
        <w:ind w:firstLine="397"/>
        <w:jc w:val="both"/>
      </w:pPr>
      <w:r>
        <w:rPr>
          <w:rFonts w:ascii="Arial" w:cs="Arial" w:eastAsia="Arial" w:hAnsi="Arial"/>
          <w:sz w:val="24"/>
          <w:szCs w:val="24"/>
        </w:rPr>
        <w:t xml:space="preserve">5. По окончании периода легализации запрещается проведение любых видов проверок в отношении легализованного имущества, процессуальные действия, в том числе по осуществлению уголовного преследования или применению мер административного взыскания, на основании информации, полученной в процессе проведения легализации имущества в соответствии с настоящим Законом.</w:t>
      </w:r>
    </w:p>
    <w:p>
      <w:pPr>
        <w:spacing w:after="120"/>
        <w:ind w:firstLine="397"/>
        <w:jc w:val="both"/>
      </w:pPr>
      <w:r>
        <w:rPr>
          <w:rFonts w:ascii="Arial" w:cs="Arial" w:eastAsia="Arial" w:hAnsi="Arial"/>
          <w:sz w:val="24"/>
          <w:szCs w:val="24"/>
        </w:rPr>
        <w:t xml:space="preserve">6. Уполномоченный государственный орган и другие участники процесса легализации должны обеспечивать конфиденциальность информации, полученной в процессе проведения легализации имущества.</w:t>
      </w:r>
    </w:p>
    <w:p>
      <w:pPr>
        <w:spacing w:after="120"/>
        <w:ind w:firstLine="397"/>
        <w:jc w:val="both"/>
      </w:pPr>
      <w:r>
        <w:rPr>
          <w:rFonts w:ascii="Arial" w:cs="Arial" w:eastAsia="Arial" w:hAnsi="Arial"/>
          <w:sz w:val="24"/>
          <w:szCs w:val="24"/>
        </w:rPr>
        <w:t xml:space="preserve">7. По завершении процесса легализации по требованию субъекта легализации уполномоченный государственный орган обязан в присутствии субъекта легализации уничтожить все ранее поданные налоговые декларации субъектов легализации.</w:t>
      </w:r>
    </w:p>
    <w:p>
      <w:pPr>
        <w:spacing w:after="120"/>
        <w:ind w:firstLine="397"/>
        <w:jc w:val="both"/>
      </w:pPr>
      <w:r>
        <w:rPr>
          <w:rFonts w:ascii="Arial" w:cs="Arial" w:eastAsia="Arial" w:hAnsi="Arial"/>
          <w:sz w:val="24"/>
          <w:szCs w:val="24"/>
        </w:rPr>
        <w:t xml:space="preserve">8. Государство гарантирует субъектам легализации:</w:t>
      </w:r>
    </w:p>
    <w:p>
      <w:pPr>
        <w:spacing w:after="120"/>
        <w:ind w:firstLine="397"/>
        <w:jc w:val="both"/>
      </w:pPr>
      <w:r>
        <w:rPr>
          <w:rFonts w:ascii="Arial" w:cs="Arial" w:eastAsia="Arial" w:hAnsi="Arial"/>
          <w:sz w:val="24"/>
          <w:szCs w:val="24"/>
        </w:rPr>
        <w:t xml:space="preserve">1) освобождение согласно положениям настоящего Закона от предоставления информации об источниках происхождения легализуемого имущества;</w:t>
      </w:r>
    </w:p>
    <w:p>
      <w:pPr>
        <w:spacing w:after="120"/>
        <w:ind w:firstLine="397"/>
        <w:jc w:val="both"/>
      </w:pPr>
      <w:r>
        <w:rPr>
          <w:rFonts w:ascii="Arial" w:cs="Arial" w:eastAsia="Arial" w:hAnsi="Arial"/>
          <w:sz w:val="24"/>
          <w:szCs w:val="24"/>
        </w:rPr>
        <w:t xml:space="preserve">2) обеспечение конфиденциальности (тайны) в отношении субъектов легализации имущества всеми участниками процесса легализации;</w:t>
      </w:r>
    </w:p>
    <w:p>
      <w:pPr>
        <w:spacing w:after="120"/>
        <w:ind w:firstLine="397"/>
        <w:jc w:val="both"/>
      </w:pPr>
      <w:r>
        <w:rPr>
          <w:rFonts w:ascii="Arial" w:cs="Arial" w:eastAsia="Arial" w:hAnsi="Arial"/>
          <w:sz w:val="24"/>
          <w:szCs w:val="24"/>
        </w:rPr>
        <w:t xml:space="preserve">3) неприменение впоследствии дискриминационных мер в отношении налогообложения субъектов легализации;</w:t>
      </w:r>
    </w:p>
    <w:p>
      <w:pPr>
        <w:spacing w:after="120"/>
        <w:ind w:firstLine="397"/>
        <w:jc w:val="both"/>
      </w:pPr>
      <w:r>
        <w:rPr>
          <w:rFonts w:ascii="Arial" w:cs="Arial" w:eastAsia="Arial" w:hAnsi="Arial"/>
          <w:sz w:val="24"/>
          <w:szCs w:val="24"/>
        </w:rPr>
        <w:t xml:space="preserve">4) представление уполномоченным государственным органом сведений об операциях по легализации имущества только судам.</w:t>
      </w:r>
    </w:p>
    <w:p>
      <w:pPr>
        <w:spacing w:after="120"/>
        <w:ind w:firstLine="397"/>
        <w:jc w:val="both"/>
      </w:pPr>
      <w:r>
        <w:rPr>
          <w:rFonts w:ascii="Arial" w:cs="Arial" w:eastAsia="Arial" w:hAnsi="Arial"/>
          <w:sz w:val="24"/>
          <w:szCs w:val="24"/>
        </w:rPr>
        <w:t xml:space="preserve">9. Все противоречия, возникающие при применении настоящего Закона, толкуются в пользу субъекта легализации.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 Срок легализации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Сроком легализации имущества является период времени с 1 октября по 31 декабря 2009 года включительно.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 Организация и порядок проведения легализации имущества физическими лицами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Физическое лицо легализует имущество, право собственности на которое подтверждается документами, выданными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 Физические лица, которые согласно Закону Кыргызской Республики "О государственной службе" и Закону Кыргызской Республики "О декларировании и публикации сведений о доходах, обязательствах и имуществе лиц, замещающих политические и иные специальные государственные должности, а также их близких родственников", должны сдавать ежегодные декларации о полученных доходах, об обязательствах и имуществе, принадлежащем им на праве собственности, а также их близким родственникам, имеют право предоставить сведения за 2009 год без указания источника дохода. На предоставленную декларацию распространяются положения статьи 4 настоящего Закона.</w:t>
      </w:r>
    </w:p>
    <w:p>
      <w:pPr>
        <w:spacing w:after="120"/>
        <w:ind w:firstLine="397"/>
        <w:jc w:val="both"/>
      </w:pPr>
      <w:r>
        <w:rPr>
          <w:rFonts w:ascii="Arial" w:cs="Arial" w:eastAsia="Arial" w:hAnsi="Arial"/>
          <w:sz w:val="24"/>
          <w:szCs w:val="24"/>
        </w:rPr>
        <w:t xml:space="preserve">3. Процедура легализации имущества в Кыргызской Республике физическим лицом:</w:t>
      </w:r>
    </w:p>
    <w:p>
      <w:pPr>
        <w:spacing w:after="120"/>
        <w:ind w:firstLine="397"/>
        <w:jc w:val="both"/>
      </w:pPr>
      <w:r>
        <w:rPr>
          <w:rFonts w:ascii="Arial" w:cs="Arial" w:eastAsia="Arial" w:hAnsi="Arial"/>
          <w:sz w:val="24"/>
          <w:szCs w:val="24"/>
        </w:rPr>
        <w:t xml:space="preserve">1) субъект легализации подает в уполномоченный государственный орган декларацию о легализации (далее - декларация) по форме, утвержденной Правительством Кыргызской Республики, с приложением оригиналов правоустанавливающих документов. Декларация заполняется в двух экземплярах и представляется в уполномоченный государственный орган лично субъектом легализации.</w:t>
      </w:r>
    </w:p>
    <w:p>
      <w:pPr>
        <w:spacing w:after="120"/>
        <w:ind w:firstLine="397"/>
        <w:jc w:val="both"/>
      </w:pPr>
      <w:r>
        <w:rPr>
          <w:rFonts w:ascii="Arial" w:cs="Arial" w:eastAsia="Arial" w:hAnsi="Arial"/>
          <w:sz w:val="24"/>
          <w:szCs w:val="24"/>
        </w:rPr>
        <w:t xml:space="preserve">Документ, подтверждающий право собственности, представляется на каждую единицу легализуемого имущества. При представлении документов, подтверждающих право собственности на имущество, расположенное за рубежом, субъект легализации прилагает официальный перевод документов на государственный или официальный язык. Оценка стоимости имущества осуществляется самим субъектом легализации;</w:t>
      </w:r>
    </w:p>
    <w:p>
      <w:pPr>
        <w:spacing w:after="120"/>
        <w:ind w:firstLine="397"/>
        <w:jc w:val="both"/>
      </w:pPr>
      <w:r>
        <w:rPr>
          <w:rFonts w:ascii="Arial" w:cs="Arial" w:eastAsia="Arial" w:hAnsi="Arial"/>
          <w:sz w:val="24"/>
          <w:szCs w:val="24"/>
        </w:rPr>
        <w:t xml:space="preserve">2) уполномоченный государственный орган проверяет:</w:t>
      </w:r>
    </w:p>
    <w:p>
      <w:pPr>
        <w:spacing w:after="120"/>
        <w:ind w:firstLine="397"/>
        <w:jc w:val="both"/>
      </w:pPr>
      <w:r>
        <w:rPr>
          <w:rFonts w:ascii="Arial" w:cs="Arial" w:eastAsia="Arial" w:hAnsi="Arial"/>
          <w:sz w:val="24"/>
          <w:szCs w:val="24"/>
        </w:rPr>
        <w:t xml:space="preserve">- соответствие данных о субъекте легализации в декларации с документом, удостоверяющим его личность;</w:t>
      </w:r>
    </w:p>
    <w:p>
      <w:pPr>
        <w:spacing w:after="120"/>
        <w:ind w:firstLine="397"/>
        <w:jc w:val="both"/>
      </w:pPr>
      <w:r>
        <w:rPr>
          <w:rFonts w:ascii="Arial" w:cs="Arial" w:eastAsia="Arial" w:hAnsi="Arial"/>
          <w:sz w:val="24"/>
          <w:szCs w:val="24"/>
        </w:rPr>
        <w:t xml:space="preserve">- соответствие документов, подтверждающих право собственности, внесенному в декларацию имуществу.</w:t>
      </w:r>
    </w:p>
    <w:p>
      <w:pPr>
        <w:spacing w:after="120"/>
        <w:ind w:firstLine="397"/>
        <w:jc w:val="both"/>
      </w:pPr>
      <w:r>
        <w:rPr>
          <w:rFonts w:ascii="Arial" w:cs="Arial" w:eastAsia="Arial" w:hAnsi="Arial"/>
          <w:sz w:val="24"/>
          <w:szCs w:val="24"/>
        </w:rPr>
        <w:t xml:space="preserve">Уполномоченный государственный орган вправе отказать в приеме декларации только в случае обнаружения неточностей в заполнении декларации или при отсутствии документов, подтверждающих право собственности. Субъект легализации имеет право заполнить новую декларацию и сдать в уполномоченный государственный орган.</w:t>
      </w:r>
    </w:p>
    <w:p>
      <w:pPr>
        <w:spacing w:after="120"/>
        <w:ind w:firstLine="397"/>
        <w:jc w:val="both"/>
      </w:pPr>
      <w:r>
        <w:rPr>
          <w:rFonts w:ascii="Arial" w:cs="Arial" w:eastAsia="Arial" w:hAnsi="Arial"/>
          <w:sz w:val="24"/>
          <w:szCs w:val="24"/>
        </w:rPr>
        <w:t xml:space="preserve">3) При принятии уполномоченным государственным органом декларации, второй экземпляр декларации, заверенный печатью и подписью ответственного лица уполномоченного государственного органа, возвращается субъекту легализации.</w:t>
      </w:r>
    </w:p>
    <w:p>
      <w:pPr>
        <w:spacing w:after="120"/>
        <w:ind w:firstLine="397"/>
        <w:jc w:val="both"/>
      </w:pPr>
      <w:r>
        <w:rPr>
          <w:rFonts w:ascii="Arial" w:cs="Arial" w:eastAsia="Arial" w:hAnsi="Arial"/>
          <w:sz w:val="24"/>
          <w:szCs w:val="24"/>
        </w:rPr>
        <w:t xml:space="preserve">4. Особенности заполнения субъектом легализации декларации и предоставления документов, прилагаемых к декларации, по видам имущества:</w:t>
      </w:r>
    </w:p>
    <w:p>
      <w:pPr>
        <w:spacing w:after="120"/>
        <w:ind w:firstLine="397"/>
        <w:jc w:val="both"/>
      </w:pPr>
      <w:r>
        <w:rPr>
          <w:rFonts w:ascii="Arial" w:cs="Arial" w:eastAsia="Arial" w:hAnsi="Arial"/>
          <w:sz w:val="24"/>
          <w:szCs w:val="24"/>
        </w:rPr>
        <w:t xml:space="preserve">1) при легализации денежных средств субъект легализации прилагает к декларации выписку со счета или счетов банка на свое имя. При легализации денежных средств, предоставленных другому лицу на условиях возвратности, субъект легализации предоставляет документ, подтверждающий факт передачи таких средств;</w:t>
      </w:r>
    </w:p>
    <w:p>
      <w:pPr>
        <w:spacing w:after="120"/>
        <w:ind w:firstLine="397"/>
        <w:jc w:val="both"/>
      </w:pPr>
      <w:r>
        <w:rPr>
          <w:rFonts w:ascii="Arial" w:cs="Arial" w:eastAsia="Arial" w:hAnsi="Arial"/>
          <w:sz w:val="24"/>
          <w:szCs w:val="24"/>
        </w:rPr>
        <w:t xml:space="preserve">2) при легализации недвижимого имущества субъект легализации прилагает к декларации документ из Государственного агентства по регистрации прав на недвижимое имущество при Правительстве Кыргызской Республики, подтверждающий право собственности на имущество;</w:t>
      </w:r>
    </w:p>
    <w:p>
      <w:pPr>
        <w:spacing w:after="120"/>
        <w:ind w:firstLine="397"/>
        <w:jc w:val="both"/>
      </w:pPr>
      <w:r>
        <w:rPr>
          <w:rFonts w:ascii="Arial" w:cs="Arial" w:eastAsia="Arial" w:hAnsi="Arial"/>
          <w:sz w:val="24"/>
          <w:szCs w:val="24"/>
        </w:rPr>
        <w:t xml:space="preserve">3) при легализации ценных бумаг субъект легализации прилагает к декларации выписку из реестра эмитента от независимого регистратора в соответствии с правилами и нормативными актами Службы надзора и регулирования финансового рынка Кыргызской Республики.</w:t>
      </w:r>
    </w:p>
    <w:p>
      <w:pPr>
        <w:spacing w:after="120"/>
        <w:ind w:firstLine="397"/>
        <w:jc w:val="both"/>
      </w:pPr>
      <w:r>
        <w:rPr>
          <w:rFonts w:ascii="Arial" w:cs="Arial" w:eastAsia="Arial" w:hAnsi="Arial"/>
          <w:sz w:val="24"/>
          <w:szCs w:val="24"/>
        </w:rPr>
        <w:t xml:space="preserve">Не считаются легализацией ценных бумаг операции по передаче ценных бумаг в номинальное владение профессиональному участнику рынка ценных бумаг, а также по выводу их из номинального владения:</w:t>
      </w:r>
    </w:p>
    <w:p>
      <w:pPr>
        <w:spacing w:after="120"/>
        <w:ind w:firstLine="397"/>
        <w:jc w:val="both"/>
      </w:pPr>
      <w:r>
        <w:rPr>
          <w:rFonts w:ascii="Arial" w:cs="Arial" w:eastAsia="Arial" w:hAnsi="Arial"/>
          <w:sz w:val="24"/>
          <w:szCs w:val="24"/>
        </w:rPr>
        <w:t xml:space="preserve">4) при легализации долей участия в уставном капитале общества субъект легализации прилагает к декларации нотариально заверенную копию учредительных документов общества, где указана доля уставного капитала, принадлежащая субъекту легализации;</w:t>
      </w:r>
    </w:p>
    <w:p>
      <w:pPr>
        <w:spacing w:after="120"/>
        <w:ind w:firstLine="397"/>
        <w:jc w:val="both"/>
      </w:pPr>
      <w:r>
        <w:rPr>
          <w:rFonts w:ascii="Arial" w:cs="Arial" w:eastAsia="Arial" w:hAnsi="Arial"/>
          <w:sz w:val="24"/>
          <w:szCs w:val="24"/>
        </w:rPr>
        <w:t xml:space="preserve">5) при легализации автотранспорта, подлежащего регистрации в органах автоинспекции, субъект легализации прилагает к декларации технический паспорт, выданный органом автоинспекции.</w:t>
      </w:r>
    </w:p>
    <w:p>
      <w:pPr>
        <w:spacing w:after="120"/>
        <w:ind w:firstLine="397"/>
        <w:jc w:val="both"/>
      </w:pPr>
      <w:r>
        <w:rPr>
          <w:rFonts w:ascii="Arial" w:cs="Arial" w:eastAsia="Arial" w:hAnsi="Arial"/>
          <w:sz w:val="24"/>
          <w:szCs w:val="24"/>
        </w:rPr>
        <w:t xml:space="preserve">5. Ответственность за достоверность данных, изложенных в декларации и в приложенных к ней документах, несет субъект легализации.</w:t>
      </w:r>
    </w:p>
    <w:p>
      <w:pPr>
        <w:spacing w:after="120"/>
        <w:ind w:firstLine="397"/>
        <w:jc w:val="both"/>
      </w:pPr>
      <w:r>
        <w:rPr>
          <w:rFonts w:ascii="Arial" w:cs="Arial" w:eastAsia="Arial" w:hAnsi="Arial"/>
          <w:sz w:val="24"/>
          <w:szCs w:val="24"/>
        </w:rPr>
        <w:t xml:space="preserve">6. В результате легализации имущества физическим лицом у него не возникает обязательств по уплате подоходного налога на легализуемое имущество.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 Организация и порядок проведения легализации имущества юридическим лицом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Процедура легализации имущества юридическим лицом осуществляется в отношении:</w:t>
      </w:r>
    </w:p>
    <w:p>
      <w:pPr>
        <w:spacing w:after="120"/>
        <w:ind w:firstLine="397"/>
        <w:jc w:val="both"/>
      </w:pPr>
      <w:r>
        <w:rPr>
          <w:rFonts w:ascii="Arial" w:cs="Arial" w:eastAsia="Arial" w:hAnsi="Arial"/>
          <w:sz w:val="24"/>
          <w:szCs w:val="24"/>
        </w:rPr>
        <w:t xml:space="preserve">1) движимого имущества, не требующего регистрации в порядке, предусмотренном законодательством, путем включения объявленного имущества в бухгалтерский баланс на основании инвентаризационных ведомостей, позволяющих идентифицировать легализованное имущество в бухгалтерском учете;</w:t>
      </w:r>
    </w:p>
    <w:p>
      <w:pPr>
        <w:spacing w:after="120"/>
        <w:ind w:firstLine="397"/>
        <w:jc w:val="both"/>
      </w:pPr>
      <w:r>
        <w:rPr>
          <w:rFonts w:ascii="Arial" w:cs="Arial" w:eastAsia="Arial" w:hAnsi="Arial"/>
          <w:sz w:val="24"/>
          <w:szCs w:val="24"/>
        </w:rPr>
        <w:t xml:space="preserve">2) недвижимого имущества и движимого имущества, требующего обязательной регистрации в порядке, предусмотренном законодательством, путем включения в бухгалтерский баланс при наличии нотариально удостоверенных договоров о безвозмездной передаче имущества ненадлежащим лицом субъекту легализации и иных договоров и документов, подтверждающих права собственности субъекта легализации на данное имущество;</w:t>
      </w:r>
    </w:p>
    <w:p>
      <w:pPr>
        <w:spacing w:after="120"/>
        <w:ind w:firstLine="397"/>
        <w:jc w:val="both"/>
      </w:pPr>
      <w:r>
        <w:rPr>
          <w:rFonts w:ascii="Arial" w:cs="Arial" w:eastAsia="Arial" w:hAnsi="Arial"/>
          <w:sz w:val="24"/>
          <w:szCs w:val="24"/>
        </w:rPr>
        <w:t xml:space="preserve">3) денежных средств путем включения в бухгалтерский баланс на основании банковских документов, подтверждающих внесение легализованных денежных средств на расчетный счет юридического лица.</w:t>
      </w:r>
    </w:p>
    <w:p>
      <w:pPr>
        <w:spacing w:after="120"/>
        <w:ind w:firstLine="397"/>
        <w:jc w:val="both"/>
      </w:pPr>
      <w:r>
        <w:rPr>
          <w:rFonts w:ascii="Arial" w:cs="Arial" w:eastAsia="Arial" w:hAnsi="Arial"/>
          <w:sz w:val="24"/>
          <w:szCs w:val="24"/>
        </w:rPr>
        <w:t xml:space="preserve">Процедура легализации имущества юридическим лицом исключает признание полученных займов, в отношении которых у юридического лица нет обязательств по исполнению, в качестве доходов прошлых лет и включения в уставный капитал.</w:t>
      </w:r>
    </w:p>
    <w:p>
      <w:pPr>
        <w:spacing w:after="120"/>
        <w:ind w:firstLine="397"/>
        <w:jc w:val="both"/>
      </w:pPr>
      <w:r>
        <w:rPr>
          <w:rFonts w:ascii="Arial" w:cs="Arial" w:eastAsia="Arial" w:hAnsi="Arial"/>
          <w:sz w:val="24"/>
          <w:szCs w:val="24"/>
        </w:rPr>
        <w:t xml:space="preserve">2. Порядок осуществления легализации имущества юридическим лицом в период легализации следующий:</w:t>
      </w:r>
    </w:p>
    <w:p>
      <w:pPr>
        <w:spacing w:after="120"/>
        <w:ind w:firstLine="397"/>
        <w:jc w:val="both"/>
      </w:pPr>
      <w:r>
        <w:rPr>
          <w:rFonts w:ascii="Arial" w:cs="Arial" w:eastAsia="Arial" w:hAnsi="Arial"/>
          <w:sz w:val="24"/>
          <w:szCs w:val="24"/>
        </w:rPr>
        <w:t xml:space="preserve">1) юридическое лицо представляет заявление в уполномоченный государственный орган о своем намерении пройти процедуру легализации для получения статуса субъекта легализации;</w:t>
      </w:r>
    </w:p>
    <w:p>
      <w:pPr>
        <w:spacing w:after="120"/>
        <w:ind w:firstLine="397"/>
        <w:jc w:val="both"/>
      </w:pPr>
      <w:r>
        <w:rPr>
          <w:rFonts w:ascii="Arial" w:cs="Arial" w:eastAsia="Arial" w:hAnsi="Arial"/>
          <w:sz w:val="24"/>
          <w:szCs w:val="24"/>
        </w:rPr>
        <w:t xml:space="preserve">2) после подачи заявления в течение периода легализации юридическое лицо обеспечивает проведение инвентаризации движимого и недвижимого имущества, оформление договоров и иных правоустанавливающих документов, внесение денежных средств на банковский счет;</w:t>
      </w:r>
    </w:p>
    <w:p>
      <w:pPr>
        <w:spacing w:after="120"/>
        <w:ind w:firstLine="397"/>
        <w:jc w:val="both"/>
      </w:pPr>
      <w:r>
        <w:rPr>
          <w:rFonts w:ascii="Arial" w:cs="Arial" w:eastAsia="Arial" w:hAnsi="Arial"/>
          <w:sz w:val="24"/>
          <w:szCs w:val="24"/>
        </w:rPr>
        <w:t xml:space="preserve">3) по завершении действий, предусмотренных пунктом 2 части 2 настоящей статьи, юридическое лицо представляет в уполномоченный государственный орган бухгалтерский баланс (декларацию о легализации) и решение высшего органа управления юридического лица об утверждении бухгалтерского баланса.</w:t>
      </w:r>
    </w:p>
    <w:p>
      <w:pPr>
        <w:spacing w:after="120"/>
        <w:ind w:firstLine="397"/>
        <w:jc w:val="both"/>
      </w:pPr>
      <w:r>
        <w:rPr>
          <w:rFonts w:ascii="Arial" w:cs="Arial" w:eastAsia="Arial" w:hAnsi="Arial"/>
          <w:sz w:val="24"/>
          <w:szCs w:val="24"/>
        </w:rPr>
        <w:t xml:space="preserve">3. Имущество юридического лица признается легализованным на дату составления бухгалтерского баланса (декларации о легализации), а процедура легализации имущества в отношении данного юридического лица - завершенной на момент представления бухгалтерского баланса в уполномоченный государственный орган.</w:t>
      </w:r>
    </w:p>
    <w:p>
      <w:pPr>
        <w:spacing w:after="120"/>
        <w:ind w:firstLine="397"/>
        <w:jc w:val="both"/>
      </w:pPr>
      <w:r>
        <w:rPr>
          <w:rFonts w:ascii="Arial" w:cs="Arial" w:eastAsia="Arial" w:hAnsi="Arial"/>
          <w:sz w:val="24"/>
          <w:szCs w:val="24"/>
        </w:rPr>
        <w:t xml:space="preserve">4. Имущество лиц, осуществляющих незарегистрированную хозяйственную деятельность, легализуется в момент совершения государственной регистрации их деятельности в соответствии с требованием законодательства Кыргызской Республики в период легализации имущества. При этом лица освобождаются от уголовной и административной ответственности за ведение незарегистрированной деятельности.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 Полномочия других участников процесса легализации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Кроме субъектов легализации участниками легализации имущества являются финансовые учреждения, имеющие лицензию Национального банка Кыргызской Республики (далее - финансовые учреждения). Финансовые учреждения и Национальный банк Кыргызской Республики осуществляют свою деятельность и полномочия в процессе легализации имущества в соответствии с положениями настоящего Закона.</w:t>
      </w:r>
    </w:p>
    <w:p>
      <w:pPr>
        <w:spacing w:after="120"/>
        <w:ind w:firstLine="397"/>
        <w:jc w:val="both"/>
      </w:pPr>
      <w:r>
        <w:rPr>
          <w:rFonts w:ascii="Arial" w:cs="Arial" w:eastAsia="Arial" w:hAnsi="Arial"/>
          <w:sz w:val="24"/>
          <w:szCs w:val="24"/>
        </w:rPr>
        <w:t xml:space="preserve">2. Налоговые органы, таможенные органы, Государственное агентство по регистрации прав на недвижимое имущество при Правительстве Кыргызской Республики, Служба надзора и регулирования финансового рынка Кыргызской Республики, Генеральная прокуратура Кыргызской Республики, Служба финансовой разведки Кыргызской Республики, правоохранительные органы, другие учреждения и организации признаются в качестве лиц, имеющих косвенное отношение к процессу легализации. Любые действия должностных лиц указанных органов власти, учреждений и организаций не должны противоречить положениям настоящего Закона или выходить за его рамки.</w:t>
      </w:r>
    </w:p>
    <w:p>
      <w:pPr>
        <w:spacing w:after="120"/>
        <w:ind w:firstLine="397"/>
        <w:jc w:val="both"/>
      </w:pPr>
      <w:r>
        <w:rPr>
          <w:rFonts w:ascii="Arial" w:cs="Arial" w:eastAsia="Arial" w:hAnsi="Arial"/>
          <w:sz w:val="24"/>
          <w:szCs w:val="24"/>
        </w:rPr>
        <w:t xml:space="preserve">3. Органы, перечисленные в частях 1 и 2 настоящей статьи, обязаны оказывать содействие субъектам легализации в легализации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 Порядок амнистии незадекларированных налоговых, таможенных обязательств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вступлении настоящего Закона в силу все налоговые и таможенные обязательства, включая штрафы, проценты, пени субъектов легализации, возникшие до 31 декабря 2008 года и не погашенные, считаются погашенными, если они возникли до даты легализации имущества и являются результатом легализации данного имущества. В отношении данного имущества не должно инициироваться никаких уголовных, административных или иных разбирательств.</w:t>
      </w:r>
    </w:p>
    <w:p>
      <w:pPr>
        <w:spacing w:after="120"/>
        <w:ind w:firstLine="397"/>
        <w:jc w:val="both"/>
      </w:pPr>
      <w:r>
        <w:rPr>
          <w:rFonts w:ascii="Arial" w:cs="Arial" w:eastAsia="Arial" w:hAnsi="Arial"/>
          <w:sz w:val="24"/>
          <w:szCs w:val="24"/>
        </w:rPr>
        <w:t xml:space="preserve">2. Настоящая статья применяется к налогоплательщикам, а также к лицам, выполняющим агентские функции в целях налогообложения, которые не декларировали или не погашали налоговые и таможенные обязательства до 31 декабря 2008 года.</w:t>
      </w:r>
    </w:p>
    <w:p>
      <w:pPr>
        <w:spacing w:after="120"/>
        <w:ind w:firstLine="397"/>
        <w:jc w:val="both"/>
      </w:pPr>
      <w:r>
        <w:rPr>
          <w:rFonts w:ascii="Arial" w:cs="Arial" w:eastAsia="Arial" w:hAnsi="Arial"/>
          <w:sz w:val="24"/>
          <w:szCs w:val="24"/>
        </w:rPr>
        <w:t xml:space="preserve">3. Данная статья не применяется в отношении налоговых и таможенных обязательств, которые были декларированы, проверены и учтены соответствующими государственными органами, но не погашены.</w:t>
      </w:r>
    </w:p>
    <w:p>
      <w:pPr>
        <w:spacing w:after="120"/>
        <w:ind w:firstLine="397"/>
        <w:jc w:val="both"/>
      </w:pPr>
      <w:r>
        <w:rPr>
          <w:rFonts w:ascii="Arial" w:cs="Arial" w:eastAsia="Arial" w:hAnsi="Arial"/>
          <w:sz w:val="24"/>
          <w:szCs w:val="24"/>
        </w:rPr>
        <w:t xml:space="preserve">4. Субъекты легализации, имеющие излишне уплаченные суммы налогов в государственный бюджет, теряют право на возврат, но данные переплаты могут быть зачтены в счет погашения задолженности по процентам, пени и налоговым санкциям.</w:t>
      </w:r>
    </w:p>
    <w:p>
      <w:pPr>
        <w:spacing w:after="120"/>
        <w:ind w:firstLine="397"/>
        <w:jc w:val="both"/>
      </w:pPr>
      <w:r>
        <w:rPr>
          <w:rFonts w:ascii="Arial" w:cs="Arial" w:eastAsia="Arial" w:hAnsi="Arial"/>
          <w:sz w:val="24"/>
          <w:szCs w:val="24"/>
        </w:rPr>
        <w:t xml:space="preserve">5. Контролирующим органам, как определено законодательством Кыргызской Республики (включая налоговые и таможенные органы), а также правоохранительным органам запрещается проведение любых видов проверок (контроль, запрос данных, инспекции) в отношении платежей, предусмотренных в частях 1 и 2 настоящей статьи.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 Завершение процедуры легализации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Имущество считается легализованным с момента получения второго экземпляра декларации о легализации, заверенного печатью и подписью ответственного лица уполномоченного государственного органа с соблюдением положений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 Процедура предоставления амнистии субъектам легализации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 дня вступления в силу настоящего Закона все расследуемые и находящиеся в производстве следственных органов уголовные и административные дела в отношении лиц, легализовавших имущество и совершивших правонарушения, предусмотренные статьей 4 настоящего Закона до 31 декабря 2008 года включительно, должны быть прекращены.</w:t>
      </w:r>
    </w:p>
    <w:p>
      <w:pPr>
        <w:spacing w:after="120"/>
        <w:ind w:firstLine="397"/>
        <w:jc w:val="both"/>
      </w:pPr>
      <w:r>
        <w:rPr>
          <w:rFonts w:ascii="Arial" w:cs="Arial" w:eastAsia="Arial" w:hAnsi="Arial"/>
          <w:sz w:val="24"/>
          <w:szCs w:val="24"/>
        </w:rPr>
        <w:t xml:space="preserve">Действия настоящего Закона не распространяются на лиц, осужденных и отбывающих наказание за правонарушения, предусмотренные статьей 4 настоящего Закона и совершенные до 31 декабря 2008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12. Исполнение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Возложить исполнение настоящего Закона:</w:t>
      </w:r>
    </w:p>
    <w:p>
      <w:pPr>
        <w:spacing w:after="120"/>
        <w:ind w:firstLine="397"/>
        <w:jc w:val="both"/>
      </w:pPr>
      <w:r>
        <w:rPr>
          <w:rFonts w:ascii="Arial" w:cs="Arial" w:eastAsia="Arial" w:hAnsi="Arial"/>
          <w:sz w:val="24"/>
          <w:szCs w:val="24"/>
        </w:rPr>
        <w:t xml:space="preserve">1) на органы следствия - в отношении лиц, дела о преступлениях которых находятся в производстве этих органов;</w:t>
      </w:r>
    </w:p>
    <w:p>
      <w:pPr>
        <w:spacing w:after="120"/>
        <w:ind w:firstLine="397"/>
        <w:jc w:val="both"/>
      </w:pPr>
      <w:r>
        <w:rPr>
          <w:rFonts w:ascii="Arial" w:cs="Arial" w:eastAsia="Arial" w:hAnsi="Arial"/>
          <w:sz w:val="24"/>
          <w:szCs w:val="24"/>
        </w:rPr>
        <w:t xml:space="preserve">2) на суды:</w:t>
      </w:r>
    </w:p>
    <w:p>
      <w:pPr>
        <w:spacing w:after="120"/>
        <w:ind w:firstLine="397"/>
        <w:jc w:val="both"/>
      </w:pPr>
      <w:r>
        <w:rPr>
          <w:rFonts w:ascii="Arial" w:cs="Arial" w:eastAsia="Arial" w:hAnsi="Arial"/>
          <w:sz w:val="24"/>
          <w:szCs w:val="24"/>
        </w:rPr>
        <w:t xml:space="preserve">- в отношении лиц, дела о преступлениях которых находятся в производстве судов и не рассмотрены до вступления настоящего Закона в силу, а также в отношении лиц, дела о преступлениях которых рассмотрены, но приговоры не вступили в законную силу;</w:t>
      </w:r>
    </w:p>
    <w:p>
      <w:pPr>
        <w:spacing w:after="120"/>
        <w:ind w:firstLine="397"/>
        <w:jc w:val="both"/>
      </w:pPr>
      <w:r>
        <w:rPr>
          <w:rFonts w:ascii="Arial" w:cs="Arial" w:eastAsia="Arial" w:hAnsi="Arial"/>
          <w:sz w:val="24"/>
          <w:szCs w:val="24"/>
        </w:rPr>
        <w:t xml:space="preserve">- в отношении осужденных лиц, исполнение приговора которым отсрочено в порядке, установленном статьей 72 Уголовного кодекса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13. Применение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Применение настоящего Закона осуществляется на основании постановления уполномоченного органа (должностного лица), санкционированного прокурором, а также на основании постановления суда.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14. Порядок обжалования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Субъект легализации имущества вправе обжаловать решения и действия (бездействие) государственных органов в вышестоящие государственные органы либо в суд.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15. Вступление в силу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К.Бакиев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46mhk50kxjuci9qicvdu">
      <w:r>
        <w:rPr>
          <w:rFonts w:ascii="Arial" w:cs="Arial" w:eastAsia="Arial" w:hAnsi="Arial"/>
          <w:color w:val="132D3F"/>
          <w:sz w:val="16"/>
          <w:szCs w:val="16"/>
          <w:u w:val="single"/>
        </w:rPr>
        <w:t xml:space="preserve">dalil.kg/document/202618</w:t>
      </w:r>
    </w:hyperlink>
  </w:p>
  <w:p>
    <w:pPr>
      <w:spacing w:after="0" w:before="40"/>
      <w:jc w:val="center"/>
    </w:pPr>
    <w:hyperlink w:history="1" r:id="rIdbfbxsrjg9lkwtxumyzm4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jdev4fd2fqzybto81bd6" Type="http://schemas.openxmlformats.org/officeDocument/2006/relationships/hyperlink" Target="https://dalil.kg/document/11159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46mhk50kxjuci9qicvdu" Type="http://schemas.openxmlformats.org/officeDocument/2006/relationships/hyperlink" Target="https://dalil.kg/document/202618" TargetMode="External"/><Relationship Id="rIdbfbxsrjg9lkwtxumyzm4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2026-09-24T04:10:05.100Z</dcterms:created>
  <dcterms:modified xsi:type="dcterms:W3CDTF">2026-09-24T04:10:05.100Z</dcterms:modified>
</cp:coreProperties>
</file>

<file path=docProps/custom.xml><?xml version="1.0" encoding="utf-8"?>
<Properties xmlns="http://schemas.openxmlformats.org/officeDocument/2006/custom-properties" xmlns:vt="http://schemas.openxmlformats.org/officeDocument/2006/docPropsVTypes"/>
</file>