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bok0fp7e9nt29cvgusxd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февраля 2023 года № 44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20 февраля 2009 года № 57</w:t>
      </w:r>
    </w:p>
    <w:p>
      <w:pPr>
        <w:spacing w:after="480" w:before="200"/>
        <w:jc w:val="center"/>
      </w:pPr>
      <w:r>
        <w:rPr>
          <w:rFonts w:ascii="Arial" w:cs="Arial" w:eastAsia="Arial" w:hAnsi="Arial"/>
          <w:b/>
          <w:bCs/>
          <w:sz w:val="28"/>
          <w:szCs w:val="28"/>
        </w:rPr>
        <w:t xml:space="preserve">О государственной регистрации юридических лиц, филиалов (представительств)</w:t>
      </w:r>
    </w:p>
    <w:p>
      <w:pPr>
        <w:spacing w:after="240"/>
        <w:jc w:val="center"/>
      </w:pPr>
      <w:r>
        <w:rPr>
          <w:rFonts w:ascii="Arial" w:cs="Arial" w:eastAsia="Arial" w:hAnsi="Arial"/>
          <w:i/>
          <w:iCs/>
          <w:sz w:val="24"/>
          <w:szCs w:val="24"/>
        </w:rPr>
        <w:t xml:space="preserve">(В редакции Законов КР от </w:t>
      </w:r>
      <w:hyperlink w:history="1" r:id="rIdybfrgy2lwwqthlyoadpc5">
        <w:r>
          <w:rPr>
            <w:rFonts w:ascii="Arial" w:cs="Arial" w:eastAsia="Arial" w:hAnsi="Arial"/>
            <w:i/>
            <w:iCs/>
            <w:color w:val="1D4ED8"/>
            <w:sz w:val="24"/>
            <w:szCs w:val="24"/>
            <w:u w:val="single"/>
          </w:rPr>
          <w:t xml:space="preserve">15 июля 2009 года № 207</w:t>
        </w:r>
      </w:hyperlink>
      <w:r>
        <w:rPr>
          <w:rFonts w:ascii="Arial" w:cs="Arial" w:eastAsia="Arial" w:hAnsi="Arial"/>
          <w:i/>
          <w:iCs/>
          <w:sz w:val="24"/>
          <w:szCs w:val="24"/>
        </w:rPr>
        <w:t xml:space="preserve">,</w:t>
      </w:r>
      <w:hyperlink w:history="1" r:id="rIdlb2lnuuikkktzb9yxanwb">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smeqpizznxt612pzlggfy">
        <w:r>
          <w:rPr>
            <w:rFonts w:ascii="Arial" w:cs="Arial" w:eastAsia="Arial" w:hAnsi="Arial"/>
            <w:i/>
            <w:iCs/>
            <w:color w:val="1D4ED8"/>
            <w:sz w:val="24"/>
            <w:szCs w:val="24"/>
            <w:u w:val="single"/>
          </w:rPr>
          <w:t xml:space="preserve">21 декабря 2011 года №241</w:t>
        </w:r>
      </w:hyperlink>
      <w:r>
        <w:rPr>
          <w:rFonts w:ascii="Arial" w:cs="Arial" w:eastAsia="Arial" w:hAnsi="Arial"/>
          <w:i/>
          <w:iCs/>
          <w:sz w:val="24"/>
          <w:szCs w:val="24"/>
        </w:rPr>
        <w:t xml:space="preserve">, </w:t>
      </w:r>
      <w:hyperlink w:history="1" r:id="rIdv3rk2uhu3znokhoevrugv">
        <w:r>
          <w:rPr>
            <w:rFonts w:ascii="Arial" w:cs="Arial" w:eastAsia="Arial" w:hAnsi="Arial"/>
            <w:i/>
            <w:iCs/>
            <w:color w:val="1D4ED8"/>
            <w:sz w:val="24"/>
            <w:szCs w:val="24"/>
            <w:u w:val="single"/>
          </w:rPr>
          <w:t xml:space="preserve">13 апреля 2012 года № 35</w:t>
        </w:r>
      </w:hyperlink>
      <w:r>
        <w:rPr>
          <w:rFonts w:ascii="Arial" w:cs="Arial" w:eastAsia="Arial" w:hAnsi="Arial"/>
          <w:i/>
          <w:iCs/>
          <w:sz w:val="24"/>
          <w:szCs w:val="24"/>
        </w:rPr>
        <w:t xml:space="preserve">, </w:t>
      </w:r>
      <w:hyperlink w:history="1" r:id="rId0qncg8c15olsxyu-d-h8a">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nzhieeasqt70qu0ivwwgy">
        <w:r>
          <w:rPr>
            <w:rFonts w:ascii="Arial" w:cs="Arial" w:eastAsia="Arial" w:hAnsi="Arial"/>
            <w:i/>
            <w:iCs/>
            <w:color w:val="1D4ED8"/>
            <w:sz w:val="24"/>
            <w:szCs w:val="24"/>
            <w:u w:val="single"/>
          </w:rPr>
          <w:t xml:space="preserve">11 июля 2013 года № 132</w:t>
        </w:r>
      </w:hyperlink>
      <w:r>
        <w:rPr>
          <w:rFonts w:ascii="Arial" w:cs="Arial" w:eastAsia="Arial" w:hAnsi="Arial"/>
          <w:i/>
          <w:iCs/>
          <w:sz w:val="24"/>
          <w:szCs w:val="24"/>
        </w:rPr>
        <w:t xml:space="preserve">, </w:t>
      </w:r>
      <w:hyperlink w:history="1" r:id="rIdl_ayt5666uhhwc8ymeuux">
        <w:r>
          <w:rPr>
            <w:rFonts w:ascii="Arial" w:cs="Arial" w:eastAsia="Arial" w:hAnsi="Arial"/>
            <w:i/>
            <w:iCs/>
            <w:color w:val="1D4ED8"/>
            <w:sz w:val="24"/>
            <w:szCs w:val="24"/>
            <w:u w:val="single"/>
          </w:rPr>
          <w:t xml:space="preserve">15 июля 2013 года № 142</w:t>
        </w:r>
      </w:hyperlink>
      <w:r>
        <w:rPr>
          <w:rFonts w:ascii="Arial" w:cs="Arial" w:eastAsia="Arial" w:hAnsi="Arial"/>
          <w:i/>
          <w:iCs/>
          <w:sz w:val="24"/>
          <w:szCs w:val="24"/>
        </w:rPr>
        <w:t xml:space="preserve">, </w:t>
      </w:r>
      <w:hyperlink w:history="1" r:id="rId8ta-bukmigeporq3-g1zp">
        <w:r>
          <w:rPr>
            <w:rFonts w:ascii="Arial" w:cs="Arial" w:eastAsia="Arial" w:hAnsi="Arial"/>
            <w:i/>
            <w:iCs/>
            <w:color w:val="1D4ED8"/>
            <w:sz w:val="24"/>
            <w:szCs w:val="24"/>
            <w:u w:val="single"/>
          </w:rPr>
          <w:t xml:space="preserve">1 июля 2014 года № 101</w:t>
        </w:r>
      </w:hyperlink>
      <w:r>
        <w:rPr>
          <w:rFonts w:ascii="Arial" w:cs="Arial" w:eastAsia="Arial" w:hAnsi="Arial"/>
          <w:i/>
          <w:iCs/>
          <w:sz w:val="24"/>
          <w:szCs w:val="24"/>
        </w:rPr>
        <w:t xml:space="preserve">, </w:t>
      </w:r>
      <w:hyperlink w:history="1" r:id="rIdafhgsdtm9xwl0ndeekdcw">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hyperlink w:history="1" r:id="rId6yiyhtblwbx7illvnempc">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aph-_kyqvfu7y92qody3w">
        <w:r>
          <w:rPr>
            <w:rFonts w:ascii="Arial" w:cs="Arial" w:eastAsia="Arial" w:hAnsi="Arial"/>
            <w:i/>
            <w:iCs/>
            <w:color w:val="1D4ED8"/>
            <w:sz w:val="24"/>
            <w:szCs w:val="24"/>
            <w:u w:val="single"/>
          </w:rPr>
          <w:t xml:space="preserve">23 июля 2016 года № 133</w:t>
        </w:r>
      </w:hyperlink>
      <w:r>
        <w:rPr>
          <w:rFonts w:ascii="Arial" w:cs="Arial" w:eastAsia="Arial" w:hAnsi="Arial"/>
          <w:i/>
          <w:iCs/>
          <w:sz w:val="24"/>
          <w:szCs w:val="24"/>
        </w:rPr>
        <w:t xml:space="preserve">, </w:t>
      </w:r>
      <w:hyperlink w:history="1" r:id="rId08702crspbs6mwvkk5lzz">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u26jvju-jhwfv9dxwuwoi">
        <w:r>
          <w:rPr>
            <w:rFonts w:ascii="Arial" w:cs="Arial" w:eastAsia="Arial" w:hAnsi="Arial"/>
            <w:i/>
            <w:iCs/>
            <w:color w:val="1D4ED8"/>
            <w:sz w:val="24"/>
            <w:szCs w:val="24"/>
            <w:u w:val="single"/>
          </w:rPr>
          <w:t xml:space="preserve">16 декабря 2016 года № 208</w:t>
        </w:r>
      </w:hyperlink>
      <w:r>
        <w:rPr>
          <w:rFonts w:ascii="Arial" w:cs="Arial" w:eastAsia="Arial" w:hAnsi="Arial"/>
          <w:i/>
          <w:iCs/>
          <w:sz w:val="24"/>
          <w:szCs w:val="24"/>
        </w:rPr>
        <w:t xml:space="preserve">, </w:t>
      </w:r>
      <w:hyperlink w:history="1" r:id="rIdfx8nmf4qg7cce03u4nu9v">
        <w:r>
          <w:rPr>
            <w:rFonts w:ascii="Arial" w:cs="Arial" w:eastAsia="Arial" w:hAnsi="Arial"/>
            <w:i/>
            <w:iCs/>
            <w:color w:val="1D4ED8"/>
            <w:sz w:val="24"/>
            <w:szCs w:val="24"/>
            <w:u w:val="single"/>
          </w:rPr>
          <w:t xml:space="preserve">16 апреля 2021 года № 55</w:t>
        </w:r>
      </w:hyperlink>
      <w:r>
        <w:rPr>
          <w:rFonts w:ascii="Arial" w:cs="Arial" w:eastAsia="Arial" w:hAnsi="Arial"/>
          <w:i/>
          <w:iCs/>
          <w:sz w:val="24"/>
          <w:szCs w:val="24"/>
        </w:rPr>
        <w:t xml:space="preserve">, </w:t>
      </w:r>
      <w:hyperlink w:history="1" r:id="rIdbkzc40s32han294soumx6">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 </w:t>
      </w:r>
      <w:hyperlink w:history="1" r:id="rIdnyrtrjhirqkfoc2fmyhmf">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jc w:val="both"/>
      </w:pPr>
      <w:r>
        <w:rPr>
          <w:rFonts w:ascii="Arial" w:cs="Arial" w:eastAsia="Arial" w:hAnsi="Arial"/>
          <w:b/>
          <w:bCs/>
          <w:sz w:val="24"/>
          <w:szCs w:val="24"/>
        </w:rPr>
        <w:t xml:space="preserve">Статья 1. Отношения, регулируемые настоящим Законом</w:t>
      </w:r>
    </w:p>
    <w:p>
      <w:pPr>
        <w:spacing w:after="60"/>
        <w:jc w:val="both"/>
      </w:pPr>
      <w:r>
        <w:rPr>
          <w:rFonts w:ascii="Arial" w:cs="Arial" w:eastAsia="Arial" w:hAnsi="Arial"/>
          <w:sz w:val="24"/>
          <w:szCs w:val="24"/>
        </w:rPr>
        <w:t xml:space="preserve">1. Настоящий Закон регулирует отношения, возникающие при государственной регистрации (перерегистрации) и регистрации прекращения деятельности юридических лиц, филиалов (представительств) на территории Кыргызской Республики.</w:t>
      </w:r>
    </w:p>
    <w:p>
      <w:pPr>
        <w:spacing w:after="60"/>
        <w:jc w:val="both"/>
      </w:pPr>
      <w:r>
        <w:rPr>
          <w:rFonts w:ascii="Arial" w:cs="Arial" w:eastAsia="Arial" w:hAnsi="Arial"/>
          <w:sz w:val="24"/>
          <w:szCs w:val="24"/>
        </w:rPr>
        <w:t xml:space="preserve">2. Государственная регистрация (перерегистрация), регистрация прекращения деятельности юридических лиц, филиалов (представительств) (далее - регистрация) - действие уполномоченного государственного органа, осуществляемое посредством внесения в единый государственный реестр юридических лиц, филиалов (представительств) (далее - государственный реестр) сведений о создании, реорганизации и ликвидации юридических лиц, филиалов (представительств), а также иных сведений, предусмотренных настоящим Законом.</w:t>
      </w:r>
    </w:p>
    <w:p>
      <w:pPr>
        <w:spacing w:after="60"/>
        <w:jc w:val="both"/>
      </w:pPr>
      <w:r>
        <w:rPr>
          <w:rFonts w:ascii="Arial" w:cs="Arial" w:eastAsia="Arial" w:hAnsi="Arial"/>
          <w:sz w:val="24"/>
          <w:szCs w:val="24"/>
        </w:rPr>
        <w:t xml:space="preserve">3. Регистрации, в соответствии с настоящим Законом, подлежат все юридические лица, филиалы (представительства), за исключением случаев, когда законодательством Кыргызской Республики для тех или иных юридических лиц, филиалов (представительств) предусмотрен иной порядок регистрации.</w:t>
      </w:r>
    </w:p>
    <w:p>
      <w:pPr>
        <w:spacing w:after="60"/>
        <w:jc w:val="both"/>
      </w:pPr>
      <w:r>
        <w:rPr>
          <w:rFonts w:ascii="Arial" w:cs="Arial" w:eastAsia="Arial" w:hAnsi="Arial"/>
          <w:sz w:val="24"/>
          <w:szCs w:val="24"/>
        </w:rPr>
        <w:t xml:space="preserve">3-1. Органы государственной власти, определенные Конституцией Кыргызской Республики, обладают правоспособностью юридических лиц и не подлежат регистрации.</w:t>
      </w:r>
    </w:p>
    <w:p>
      <w:pPr>
        <w:spacing w:after="60"/>
        <w:jc w:val="both"/>
      </w:pPr>
      <w:r>
        <w:rPr>
          <w:rFonts w:ascii="Arial" w:cs="Arial" w:eastAsia="Arial" w:hAnsi="Arial"/>
          <w:sz w:val="24"/>
          <w:szCs w:val="24"/>
        </w:rPr>
        <w:t xml:space="preserve">4. Регистрация юридических лиц, филиалов (представительств) в Кыргызской Республике носит заявительный характер, если иное не установлено настоящим Законом.</w:t>
      </w:r>
    </w:p>
    <w:p>
      <w:pPr>
        <w:spacing w:after="60"/>
        <w:jc w:val="both"/>
      </w:pPr>
      <w:r>
        <w:rPr>
          <w:rFonts w:ascii="Arial" w:cs="Arial" w:eastAsia="Arial" w:hAnsi="Arial"/>
          <w:i/>
          <w:iCs/>
          <w:sz w:val="24"/>
          <w:szCs w:val="24"/>
        </w:rPr>
        <w:t xml:space="preserve">(В редакции Законов КР от </w:t>
      </w:r>
      <w:hyperlink w:history="1" r:id="rId_nyyvdyhhqlmrph3qi8ks">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lak4li6ik7wpqkz-l0x8j">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2. Государственный орган, осуществляющий регистрацию</w:t>
      </w:r>
    </w:p>
    <w:p>
      <w:pPr>
        <w:spacing w:after="60"/>
        <w:jc w:val="both"/>
      </w:pPr>
      <w:r>
        <w:rPr>
          <w:rFonts w:ascii="Arial" w:cs="Arial" w:eastAsia="Arial" w:hAnsi="Arial"/>
          <w:sz w:val="24"/>
          <w:szCs w:val="24"/>
        </w:rPr>
        <w:t xml:space="preserve">Единый уполномоченный государственный орган, осуществляющий регистрацию юридических лиц, определяется Кабинетом Министров (далее - регистрирующий орган).</w:t>
      </w:r>
    </w:p>
    <w:p>
      <w:pPr>
        <w:spacing w:after="60"/>
        <w:jc w:val="both"/>
      </w:pPr>
      <w:r>
        <w:rPr>
          <w:rFonts w:ascii="Arial" w:cs="Arial" w:eastAsia="Arial" w:hAnsi="Arial"/>
          <w:i/>
          <w:iCs/>
          <w:sz w:val="24"/>
          <w:szCs w:val="24"/>
        </w:rPr>
        <w:t xml:space="preserve">(В редакции Закона КР от </w:t>
      </w:r>
      <w:hyperlink w:history="1" r:id="rIdxd17vmlrfhxgiepkbc8p_">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3. Цели регистрации</w:t>
      </w:r>
    </w:p>
    <w:p>
      <w:pPr>
        <w:spacing w:after="60"/>
        <w:jc w:val="both"/>
      </w:pPr>
      <w:r>
        <w:rPr>
          <w:rFonts w:ascii="Arial" w:cs="Arial" w:eastAsia="Arial" w:hAnsi="Arial"/>
          <w:sz w:val="24"/>
          <w:szCs w:val="24"/>
        </w:rPr>
        <w:t xml:space="preserve">Регистрация осуществляется в целях:</w:t>
      </w:r>
    </w:p>
    <w:p>
      <w:pPr>
        <w:spacing w:after="60"/>
        <w:jc w:val="both"/>
      </w:pPr>
      <w:r>
        <w:rPr>
          <w:rFonts w:ascii="Arial" w:cs="Arial" w:eastAsia="Arial" w:hAnsi="Arial"/>
          <w:sz w:val="24"/>
          <w:szCs w:val="24"/>
        </w:rPr>
        <w:t xml:space="preserve">- удостоверения факта создания, внесения изменений и дополнений в государственный реестр, а также прекращения деятельности юридических лиц, филиалов (представительств);</w:t>
      </w:r>
    </w:p>
    <w:p>
      <w:pPr>
        <w:spacing w:after="60"/>
        <w:jc w:val="both"/>
      </w:pPr>
      <w:r>
        <w:rPr>
          <w:rFonts w:ascii="Arial" w:cs="Arial" w:eastAsia="Arial" w:hAnsi="Arial"/>
          <w:sz w:val="24"/>
          <w:szCs w:val="24"/>
        </w:rPr>
        <w:t xml:space="preserve">- учета зарегистрированных (перерегистрированных) и прекративших деятельность юридических лиц, филиалов (представительств);</w:t>
      </w:r>
    </w:p>
    <w:p>
      <w:pPr>
        <w:spacing w:after="60"/>
        <w:jc w:val="both"/>
      </w:pPr>
      <w:r>
        <w:rPr>
          <w:rFonts w:ascii="Arial" w:cs="Arial" w:eastAsia="Arial" w:hAnsi="Arial"/>
          <w:sz w:val="24"/>
          <w:szCs w:val="24"/>
        </w:rPr>
        <w:t xml:space="preserve">- ведения государственного реестра;</w:t>
      </w:r>
    </w:p>
    <w:p>
      <w:pPr>
        <w:spacing w:after="60"/>
        <w:jc w:val="both"/>
      </w:pPr>
      <w:r>
        <w:rPr>
          <w:rFonts w:ascii="Arial" w:cs="Arial" w:eastAsia="Arial" w:hAnsi="Arial"/>
          <w:sz w:val="24"/>
          <w:szCs w:val="24"/>
        </w:rPr>
        <w:t xml:space="preserve">- предоставления заинтересованным физическим и юридическим лицам информации о зарегистрированных (перерегистрированных) и прекративших деятельность юридических лицах, филиалах (представительствах). </w:t>
      </w:r>
    </w:p>
    <w:p>
      <w:pPr>
        <w:spacing w:after="60" w:before="200"/>
        <w:jc w:val="both"/>
      </w:pPr>
      <w:r>
        <w:rPr>
          <w:rFonts w:ascii="Arial" w:cs="Arial" w:eastAsia="Arial" w:hAnsi="Arial"/>
          <w:b/>
          <w:bCs/>
          <w:sz w:val="24"/>
          <w:szCs w:val="24"/>
        </w:rPr>
        <w:t xml:space="preserve">Статья 4. Государственная регистрация (перерегистрация) по принципу "единого окна"</w:t>
      </w:r>
    </w:p>
    <w:p>
      <w:pPr>
        <w:spacing w:after="60"/>
        <w:jc w:val="both"/>
      </w:pPr>
      <w:r>
        <w:rPr>
          <w:rFonts w:ascii="Arial" w:cs="Arial" w:eastAsia="Arial" w:hAnsi="Arial"/>
          <w:sz w:val="24"/>
          <w:szCs w:val="24"/>
        </w:rPr>
        <w:t xml:space="preserve">1. Государственная регистрация (перерегистрация) осуществляется регистрирующим органом по принципу "единого окна".</w:t>
      </w:r>
    </w:p>
    <w:p>
      <w:pPr>
        <w:spacing w:after="60"/>
        <w:jc w:val="both"/>
      </w:pPr>
      <w:r>
        <w:rPr>
          <w:rFonts w:ascii="Arial" w:cs="Arial" w:eastAsia="Arial" w:hAnsi="Arial"/>
          <w:sz w:val="24"/>
          <w:szCs w:val="24"/>
        </w:rPr>
        <w:t xml:space="preserve">2. Принцип "единого окна" включает в себя:</w:t>
      </w:r>
    </w:p>
    <w:p>
      <w:pPr>
        <w:spacing w:after="60"/>
        <w:jc w:val="both"/>
      </w:pPr>
      <w:r>
        <w:rPr>
          <w:rFonts w:ascii="Arial" w:cs="Arial" w:eastAsia="Arial" w:hAnsi="Arial"/>
          <w:sz w:val="24"/>
          <w:szCs w:val="24"/>
        </w:rPr>
        <w:t xml:space="preserve">- осуществление государственной регистрации (перерегистрации) регистрирующим органом с одновременной регистрацией и постановкой на учет в налоговом органе, органе статистики и Социальном фонде;</w:t>
      </w:r>
    </w:p>
    <w:p>
      <w:pPr>
        <w:spacing w:after="60"/>
        <w:jc w:val="both"/>
      </w:pPr>
      <w:r>
        <w:rPr>
          <w:rFonts w:ascii="Arial" w:cs="Arial" w:eastAsia="Arial" w:hAnsi="Arial"/>
          <w:sz w:val="24"/>
          <w:szCs w:val="24"/>
        </w:rPr>
        <w:t xml:space="preserve">- выдачу регистрирующим органом свидетельства о государственной регистрации (перерегистрации) с присвоенным регистрационным номером, идентификационным налоговым номером (далее - ИНН) и кодом общереспубликанского классификатора предприятий и организаций (далее - ОКПО).</w:t>
      </w:r>
    </w:p>
    <w:p>
      <w:pPr>
        <w:spacing w:after="60"/>
        <w:jc w:val="both"/>
      </w:pPr>
      <w:r>
        <w:rPr>
          <w:rFonts w:ascii="Arial" w:cs="Arial" w:eastAsia="Arial" w:hAnsi="Arial"/>
          <w:sz w:val="24"/>
          <w:szCs w:val="24"/>
        </w:rPr>
        <w:t xml:space="preserve">3. После прохождения государственной регистрации (перерегистрации) по принципу "единого окна" дополнительной регистрации и постановки на учет в налоговых органах, органах статистики и Социального фонда не требуется.</w:t>
      </w:r>
    </w:p>
    <w:p>
      <w:pPr>
        <w:spacing w:after="60"/>
        <w:jc w:val="both"/>
      </w:pPr>
      <w:r>
        <w:rPr>
          <w:rFonts w:ascii="Arial" w:cs="Arial" w:eastAsia="Arial" w:hAnsi="Arial"/>
          <w:sz w:val="24"/>
          <w:szCs w:val="24"/>
        </w:rPr>
        <w:t xml:space="preserve">4. Порядок взаимодействия регистрирующего органа с налоговыми органами, органами статистики и Социального фонда, а также иными государственными органами с целью обеспечения государственной регистрации (перерегистрации) по принципу "единого окна" определяется Кабинетом Министров.</w:t>
      </w:r>
    </w:p>
    <w:p>
      <w:pPr>
        <w:spacing w:after="60" w:before="200"/>
        <w:jc w:val="both"/>
      </w:pPr>
      <w:r>
        <w:rPr>
          <w:rFonts w:ascii="Arial" w:cs="Arial" w:eastAsia="Arial" w:hAnsi="Arial"/>
          <w:b/>
          <w:bCs/>
          <w:sz w:val="24"/>
          <w:szCs w:val="24"/>
        </w:rPr>
        <w:t xml:space="preserve">Статья 5. Компетенция регистрирующего органа</w:t>
      </w:r>
    </w:p>
    <w:p>
      <w:pPr>
        <w:spacing w:after="60"/>
        <w:jc w:val="both"/>
      </w:pPr>
      <w:r>
        <w:rPr>
          <w:rFonts w:ascii="Arial" w:cs="Arial" w:eastAsia="Arial" w:hAnsi="Arial"/>
          <w:i/>
          <w:iCs/>
          <w:sz w:val="24"/>
          <w:szCs w:val="24"/>
        </w:rPr>
        <w:t xml:space="preserve">(Утратила силу в соответствии с</w:t>
      </w:r>
      <w:hyperlink w:history="1" r:id="rIdf1zxcayveg8-gmx2th-nf">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10 декабря 2021 года № 150)</w:t>
      </w:r>
    </w:p>
    <w:p>
      <w:pPr>
        <w:spacing w:after="60" w:before="200"/>
        <w:jc w:val="both"/>
      </w:pPr>
      <w:r>
        <w:rPr>
          <w:rFonts w:ascii="Arial" w:cs="Arial" w:eastAsia="Arial" w:hAnsi="Arial"/>
          <w:b/>
          <w:bCs/>
          <w:sz w:val="24"/>
          <w:szCs w:val="24"/>
        </w:rPr>
        <w:t xml:space="preserve">Статья 6. Порядок представления документов при регистрации</w:t>
      </w:r>
    </w:p>
    <w:p>
      <w:pPr>
        <w:spacing w:after="60"/>
        <w:jc w:val="both"/>
      </w:pPr>
      <w:r>
        <w:rPr>
          <w:rFonts w:ascii="Arial" w:cs="Arial" w:eastAsia="Arial" w:hAnsi="Arial"/>
          <w:sz w:val="24"/>
          <w:szCs w:val="24"/>
        </w:rPr>
        <w:t xml:space="preserve">1. Документы при регистрации представляются в регистрирующий орган заявителем. Законодательством могут быть предусмотрены иные способы представления документов для регистрации.</w:t>
      </w:r>
    </w:p>
    <w:p>
      <w:pPr>
        <w:spacing w:after="60"/>
        <w:jc w:val="both"/>
      </w:pPr>
      <w:r>
        <w:rPr>
          <w:rFonts w:ascii="Arial" w:cs="Arial" w:eastAsia="Arial" w:hAnsi="Arial"/>
          <w:sz w:val="24"/>
          <w:szCs w:val="24"/>
        </w:rPr>
        <w:t xml:space="preserve">2. Заявителями могут выступить следующие лица:</w:t>
      </w:r>
    </w:p>
    <w:p>
      <w:pPr>
        <w:spacing w:after="60"/>
        <w:jc w:val="both"/>
      </w:pPr>
      <w:r>
        <w:rPr>
          <w:rFonts w:ascii="Arial" w:cs="Arial" w:eastAsia="Arial" w:hAnsi="Arial"/>
          <w:sz w:val="24"/>
          <w:szCs w:val="24"/>
        </w:rPr>
        <w:t xml:space="preserve">- учредитель (учредители) юридического лица при его создании;</w:t>
      </w:r>
    </w:p>
    <w:p>
      <w:pPr>
        <w:spacing w:after="60"/>
        <w:jc w:val="both"/>
      </w:pPr>
      <w:r>
        <w:rPr>
          <w:rFonts w:ascii="Arial" w:cs="Arial" w:eastAsia="Arial" w:hAnsi="Arial"/>
          <w:sz w:val="24"/>
          <w:szCs w:val="24"/>
        </w:rPr>
        <w:t xml:space="preserve">- руководитель исполнительного органа юридического лица, филиала (представительства) либо руководитель учредителя филиала (представительства);</w:t>
      </w:r>
    </w:p>
    <w:p>
      <w:pPr>
        <w:spacing w:after="60"/>
        <w:jc w:val="both"/>
      </w:pPr>
      <w:r>
        <w:rPr>
          <w:rFonts w:ascii="Arial" w:cs="Arial" w:eastAsia="Arial" w:hAnsi="Arial"/>
          <w:sz w:val="24"/>
          <w:szCs w:val="24"/>
        </w:rPr>
        <w:t xml:space="preserve">- руководитель ликвидационной комиссии (ликвидатор) при регистрации прекращения деятельности юридического лица, филиала (представительства);</w:t>
      </w:r>
    </w:p>
    <w:p>
      <w:pPr>
        <w:spacing w:after="60"/>
        <w:jc w:val="both"/>
      </w:pPr>
      <w:r>
        <w:rPr>
          <w:rFonts w:ascii="Arial" w:cs="Arial" w:eastAsia="Arial" w:hAnsi="Arial"/>
          <w:sz w:val="24"/>
          <w:szCs w:val="24"/>
        </w:rPr>
        <w:t xml:space="preserve">- иное лицо, действующее на основании доверенности.</w:t>
      </w:r>
    </w:p>
    <w:p>
      <w:pPr>
        <w:spacing w:after="60"/>
        <w:jc w:val="both"/>
      </w:pPr>
      <w:r>
        <w:rPr>
          <w:rFonts w:ascii="Arial" w:cs="Arial" w:eastAsia="Arial" w:hAnsi="Arial"/>
          <w:sz w:val="24"/>
          <w:szCs w:val="24"/>
        </w:rPr>
        <w:t xml:space="preserve">3. Заявитель вправе обратиться в регистрирующий орган с просьбой о предварительной проверке фирменного наименования создаваемого юридического лица, филиала (представительства). Порядок предварительной проверки фирменного наименования юридического лица, филиала (представительства) определяется Кабинетом Министров.</w:t>
      </w:r>
    </w:p>
    <w:p>
      <w:pPr>
        <w:spacing w:after="60"/>
        <w:jc w:val="both"/>
      </w:pPr>
      <w:r>
        <w:rPr>
          <w:rFonts w:ascii="Arial" w:cs="Arial" w:eastAsia="Arial" w:hAnsi="Arial"/>
          <w:sz w:val="24"/>
          <w:szCs w:val="24"/>
        </w:rPr>
        <w:t xml:space="preserve">Юридические лица, филиалы (представительства) должны использовать в своем фирменном наименовании на государственном и официальном языках Кыргызской Республики соответственно только буквы кыргызского и русского алфавитов, а на английском языке - буквы латинского алфавита.</w:t>
      </w:r>
    </w:p>
    <w:p>
      <w:pPr>
        <w:spacing w:after="60"/>
        <w:jc w:val="both"/>
      </w:pPr>
      <w:r>
        <w:rPr>
          <w:rFonts w:ascii="Arial" w:cs="Arial" w:eastAsia="Arial" w:hAnsi="Arial"/>
          <w:sz w:val="24"/>
          <w:szCs w:val="24"/>
        </w:rPr>
        <w:t xml:space="preserve">4. Регистрационное заявление подписывается заявителем. Форма и требования, предъявляемые к содержанию регистрационного заявления, утверждаются Кабинетом Министров.</w:t>
      </w:r>
    </w:p>
    <w:p>
      <w:pPr>
        <w:spacing w:after="60"/>
        <w:jc w:val="both"/>
      </w:pPr>
      <w:r>
        <w:rPr>
          <w:rFonts w:ascii="Arial" w:cs="Arial" w:eastAsia="Arial" w:hAnsi="Arial"/>
          <w:sz w:val="24"/>
          <w:szCs w:val="24"/>
        </w:rPr>
        <w:t xml:space="preserve">5. При регистрации документы юридического лица, филиала (представительства) представляются в регистрирующий орган на государственном или официальном языке.</w:t>
      </w:r>
    </w:p>
    <w:p>
      <w:pPr>
        <w:spacing w:after="60"/>
        <w:jc w:val="both"/>
      </w:pPr>
      <w:r>
        <w:rPr>
          <w:rFonts w:ascii="Arial" w:cs="Arial" w:eastAsia="Arial" w:hAnsi="Arial"/>
          <w:sz w:val="24"/>
          <w:szCs w:val="24"/>
        </w:rPr>
        <w:t xml:space="preserve">6. Регистрирующий орган обеспечивает учет и хранение документов, представленных заявителем при регистрации.</w:t>
      </w:r>
    </w:p>
    <w:p>
      <w:pPr>
        <w:spacing w:after="60"/>
        <w:jc w:val="both"/>
      </w:pPr>
      <w:r>
        <w:rPr>
          <w:rFonts w:ascii="Arial" w:cs="Arial" w:eastAsia="Arial" w:hAnsi="Arial"/>
          <w:sz w:val="24"/>
          <w:szCs w:val="24"/>
        </w:rPr>
        <w:t xml:space="preserve">7. При регистрации требование каких-либо иных документов и сведений, кроме предусмотренных настоящим Законом, запрещается.</w:t>
      </w:r>
    </w:p>
    <w:p>
      <w:pPr>
        <w:spacing w:after="60"/>
        <w:jc w:val="both"/>
      </w:pPr>
      <w:r>
        <w:rPr>
          <w:rFonts w:ascii="Arial" w:cs="Arial" w:eastAsia="Arial" w:hAnsi="Arial"/>
          <w:sz w:val="24"/>
          <w:szCs w:val="24"/>
        </w:rPr>
        <w:t xml:space="preserve">8. Устав, учредительный договор и положение не подлежат представлению в регистрирующий орган, за исключением учредительных документов финансово-кредитных учреждений и иных учреждений, лицензируемых и (или) регулируемых Национальным банком (далее - финансово-кредитные учреждения), некоммерческих организаций и филиалов (представительств) финансово-кредитных учреждений, иностранных и международных организаций.</w:t>
      </w:r>
    </w:p>
    <w:p>
      <w:pPr>
        <w:spacing w:after="60"/>
        <w:jc w:val="both"/>
      </w:pPr>
      <w:r>
        <w:rPr>
          <w:rFonts w:ascii="Arial" w:cs="Arial" w:eastAsia="Arial" w:hAnsi="Arial"/>
          <w:sz w:val="24"/>
          <w:szCs w:val="24"/>
        </w:rPr>
        <w:t xml:space="preserve">9. Коммерческая организация вправе осуществлять свою деятельность на основании типовых уставов либо уставов, разработанных и утвержденных коммерческой организацией самостоятельно.</w:t>
      </w:r>
    </w:p>
    <w:p>
      <w:pPr>
        <w:spacing w:after="60"/>
        <w:jc w:val="both"/>
      </w:pPr>
      <w:r>
        <w:rPr>
          <w:rFonts w:ascii="Arial" w:cs="Arial" w:eastAsia="Arial" w:hAnsi="Arial"/>
          <w:sz w:val="24"/>
          <w:szCs w:val="24"/>
        </w:rPr>
        <w:t xml:space="preserve">В случае использования коммерческой организацией типового устава в решении указывается, что регистрируемая (перерегистрируемая) коммерческая организация будет осуществлять свою деятельность на основании типового устава.</w:t>
      </w:r>
    </w:p>
    <w:p>
      <w:pPr>
        <w:spacing w:after="60"/>
        <w:jc w:val="both"/>
      </w:pPr>
      <w:r>
        <w:rPr>
          <w:rFonts w:ascii="Arial" w:cs="Arial" w:eastAsia="Arial" w:hAnsi="Arial"/>
          <w:sz w:val="24"/>
          <w:szCs w:val="24"/>
        </w:rPr>
        <w:t xml:space="preserve">Разработка и утверждение типовых уставов коммерческих организаций, за исключением уставов финансово-кредитных учреждений, осуществляются Кабинетом Министров.</w:t>
      </w:r>
    </w:p>
    <w:p>
      <w:pPr>
        <w:spacing w:after="60"/>
        <w:jc w:val="both"/>
      </w:pPr>
      <w:r>
        <w:rPr>
          <w:rFonts w:ascii="Arial" w:cs="Arial" w:eastAsia="Arial" w:hAnsi="Arial"/>
          <w:sz w:val="24"/>
          <w:szCs w:val="24"/>
        </w:rPr>
        <w:t xml:space="preserve">10. Учредитель (участник) отвечает по обязательствам юридического лица, филиала (представительства), если содержание их учредительных документов не соответствует законодательству. В случае противоречия содержания учредительных документов нормам законодательства, применяются нормы законодательства.</w:t>
      </w:r>
    </w:p>
    <w:p>
      <w:pPr>
        <w:spacing w:after="60"/>
        <w:jc w:val="both"/>
      </w:pPr>
      <w:r>
        <w:rPr>
          <w:rFonts w:ascii="Arial" w:cs="Arial" w:eastAsia="Arial" w:hAnsi="Arial"/>
          <w:i/>
          <w:iCs/>
          <w:sz w:val="24"/>
          <w:szCs w:val="24"/>
        </w:rPr>
        <w:t xml:space="preserve">(В редакции Законов КР от </w:t>
      </w:r>
      <w:hyperlink w:history="1" r:id="rId_8sf03mx3hrdg9msitl88">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w:t>
      </w:r>
      <w:hyperlink w:history="1" r:id="rIdnomxae7blf5nxm9zg5wjy">
        <w:r>
          <w:rPr>
            <w:rFonts w:ascii="Arial" w:cs="Arial" w:eastAsia="Arial" w:hAnsi="Arial"/>
            <w:i/>
            <w:iCs/>
            <w:color w:val="1D4ED8"/>
            <w:sz w:val="24"/>
            <w:szCs w:val="24"/>
            <w:u w:val="single"/>
          </w:rPr>
          <w:t xml:space="preserve"> 13 декабря 2012 года № 199</w:t>
        </w:r>
      </w:hyperlink>
      <w:r>
        <w:rPr>
          <w:rFonts w:ascii="Arial" w:cs="Arial" w:eastAsia="Arial" w:hAnsi="Arial"/>
          <w:i/>
          <w:iCs/>
          <w:sz w:val="24"/>
          <w:szCs w:val="24"/>
        </w:rPr>
        <w:t xml:space="preserve">, </w:t>
      </w:r>
      <w:hyperlink w:history="1" r:id="rIdxxeriupf-88gf7sacscgq">
        <w:r>
          <w:rPr>
            <w:rFonts w:ascii="Arial" w:cs="Arial" w:eastAsia="Arial" w:hAnsi="Arial"/>
            <w:i/>
            <w:iCs/>
            <w:color w:val="1D4ED8"/>
            <w:sz w:val="24"/>
            <w:szCs w:val="24"/>
            <w:u w:val="single"/>
          </w:rPr>
          <w:t xml:space="preserve">11 июля 2013 года № 132</w:t>
        </w:r>
      </w:hyperlink>
      <w:r>
        <w:rPr>
          <w:rFonts w:ascii="Arial" w:cs="Arial" w:eastAsia="Arial" w:hAnsi="Arial"/>
          <w:i/>
          <w:iCs/>
          <w:sz w:val="24"/>
          <w:szCs w:val="24"/>
        </w:rPr>
        <w:t xml:space="preserve">, </w:t>
      </w:r>
      <w:hyperlink w:history="1" r:id="rIdoipua8vwo2rb_9wp6hdbx">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7. Документ, подтверждающий государственную регистрацию (перерегистрацию)</w:t>
      </w:r>
    </w:p>
    <w:p>
      <w:pPr>
        <w:spacing w:after="60"/>
        <w:jc w:val="both"/>
      </w:pPr>
      <w:r>
        <w:rPr>
          <w:rFonts w:ascii="Arial" w:cs="Arial" w:eastAsia="Arial" w:hAnsi="Arial"/>
          <w:sz w:val="24"/>
          <w:szCs w:val="24"/>
        </w:rPr>
        <w:t xml:space="preserve">1. По результатам проверки представленных документов на соответствие их перечню, предусмотренному настоящим Законом, регистрирующим органом выдается свидетельство о государственной регистрации (перерегистрации). Свидетельство о государственной регистрации (перерегистрации) является документом, свидетельствующим о факте государственной регистрации (перерегистрации) юридического лица, филиала (представительства).</w:t>
      </w:r>
    </w:p>
    <w:p>
      <w:pPr>
        <w:spacing w:after="60"/>
        <w:jc w:val="both"/>
      </w:pPr>
      <w:r>
        <w:rPr>
          <w:rFonts w:ascii="Arial" w:cs="Arial" w:eastAsia="Arial" w:hAnsi="Arial"/>
          <w:sz w:val="24"/>
          <w:szCs w:val="24"/>
        </w:rPr>
        <w:t xml:space="preserve">2. Свидетельство о государственной регистрации (перерегистрации) является основанием для открытия счетов в финансово-кредитных учреждениях.</w:t>
      </w:r>
    </w:p>
    <w:p>
      <w:pPr>
        <w:spacing w:after="60"/>
        <w:jc w:val="both"/>
      </w:pPr>
      <w:r>
        <w:rPr>
          <w:rFonts w:ascii="Arial" w:cs="Arial" w:eastAsia="Arial" w:hAnsi="Arial"/>
          <w:sz w:val="24"/>
          <w:szCs w:val="24"/>
        </w:rPr>
        <w:t xml:space="preserve">Банковским и иным финансово-кредитным учреждениям при открытии расчетного счета запрещается требовать от юридического лица, филиала и (или) представительства какие-либо другие документы, кроме предусмотренных законодательством Кыргызской Республики.</w:t>
      </w:r>
    </w:p>
    <w:p>
      <w:pPr>
        <w:spacing w:after="60"/>
        <w:jc w:val="both"/>
      </w:pPr>
      <w:r>
        <w:rPr>
          <w:rFonts w:ascii="Arial" w:cs="Arial" w:eastAsia="Arial" w:hAnsi="Arial"/>
          <w:sz w:val="24"/>
          <w:szCs w:val="24"/>
        </w:rPr>
        <w:t xml:space="preserve">Юридическое лицо, филиал (представительство) вправе иметь печати и (или) штампы, которые должны содержать полное фирменное наименование юридического лица, филиала (представительства) на государственном и официальном языках, а также иные реквизиты, предусмотренные законодательством.</w:t>
      </w:r>
    </w:p>
    <w:p>
      <w:pPr>
        <w:spacing w:after="60"/>
        <w:jc w:val="both"/>
      </w:pPr>
      <w:r>
        <w:rPr>
          <w:rFonts w:ascii="Arial" w:cs="Arial" w:eastAsia="Arial" w:hAnsi="Arial"/>
          <w:sz w:val="24"/>
          <w:szCs w:val="24"/>
        </w:rPr>
        <w:t xml:space="preserve">3. Финансово-кредитное учреждение в случае открытия, изменения, закрытия расчетного, ссудного, валютного и иных счетов обязано в течение 5 рабочих дней сообщить об этом налоговому органу по месту нахождения юридического лица, филиала (представительства).</w:t>
      </w:r>
    </w:p>
    <w:p>
      <w:pPr>
        <w:spacing w:after="60"/>
        <w:jc w:val="both"/>
      </w:pPr>
      <w:r>
        <w:rPr>
          <w:rFonts w:ascii="Arial" w:cs="Arial" w:eastAsia="Arial" w:hAnsi="Arial"/>
          <w:sz w:val="24"/>
          <w:szCs w:val="24"/>
        </w:rPr>
        <w:t xml:space="preserve">4. В случае утери (порчи) свидетельства о государственной регистрации (перерегистрации) юридическое лицо, филиал (представительство) вправе обратиться в соответствующий регистрирующий орган за получением его дубликата. Свидетельство о государственной регистрации (перерегистрации) выдается регистрирующим органом на основании заявления руководителя юридического лица, филиала (представительства) в течение 3 рабочих дней с пометкой "дубликат".</w:t>
      </w:r>
    </w:p>
    <w:p>
      <w:pPr>
        <w:spacing w:after="60"/>
        <w:jc w:val="both"/>
      </w:pPr>
      <w:r>
        <w:rPr>
          <w:rFonts w:ascii="Arial" w:cs="Arial" w:eastAsia="Arial" w:hAnsi="Arial"/>
          <w:i/>
          <w:iCs/>
          <w:sz w:val="24"/>
          <w:szCs w:val="24"/>
        </w:rPr>
        <w:t xml:space="preserve">(Абзац 2 утратил силу в соответствии с </w:t>
      </w:r>
      <w:hyperlink w:history="1" r:id="rIdjbutwdlfxb1w5sstpdbh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60"/>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w:t>
      </w:r>
      <w:hyperlink w:history="1" r:id="rIdmmslbpmcav56jnsih4d1c">
        <w:r>
          <w:rPr>
            <w:rFonts w:ascii="Arial" w:cs="Arial" w:eastAsia="Arial" w:hAnsi="Arial"/>
            <w:i/>
            <w:iCs/>
            <w:color w:val="1D4ED8"/>
            <w:sz w:val="24"/>
            <w:szCs w:val="24"/>
            <w:u w:val="single"/>
          </w:rPr>
          <w:t xml:space="preserve">8 декабря 2009 года № 313</w:t>
        </w:r>
      </w:hyperlink>
      <w:r>
        <w:rPr>
          <w:rFonts w:ascii="Arial" w:cs="Arial" w:eastAsia="Arial" w:hAnsi="Arial"/>
          <w:i/>
          <w:iCs/>
          <w:sz w:val="24"/>
          <w:szCs w:val="24"/>
        </w:rPr>
        <w:t xml:space="preserve">, </w:t>
      </w:r>
      <w:hyperlink w:history="1" r:id="rIdn0_ykgujh5um2o4qbuns2">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6gf78a--mjpbjmmvrxmus">
        <w:r>
          <w:rPr>
            <w:rFonts w:ascii="Arial" w:cs="Arial" w:eastAsia="Arial" w:hAnsi="Arial"/>
            <w:i/>
            <w:iCs/>
            <w:color w:val="1D4ED8"/>
            <w:sz w:val="24"/>
            <w:szCs w:val="24"/>
            <w:u w:val="single"/>
          </w:rPr>
          <w:t xml:space="preserve">22 мая 2015 года № 11</w:t>
        </w:r>
      </w:hyperlink>
      <w:r>
        <w:rPr>
          <w:rFonts w:ascii="Arial" w:cs="Arial" w:eastAsia="Arial" w:hAnsi="Arial"/>
          <w:i/>
          <w:iCs/>
          <w:sz w:val="24"/>
          <w:szCs w:val="24"/>
        </w:rPr>
        <w:t xml:space="preserve">5</w:t>
      </w:r>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8. Сроки регистрации</w:t>
      </w:r>
    </w:p>
    <w:p>
      <w:pPr>
        <w:spacing w:after="60"/>
        <w:jc w:val="both"/>
      </w:pPr>
      <w:r>
        <w:rPr>
          <w:rFonts w:ascii="Arial" w:cs="Arial" w:eastAsia="Arial" w:hAnsi="Arial"/>
          <w:sz w:val="24"/>
          <w:szCs w:val="24"/>
        </w:rPr>
        <w:t xml:space="preserve">1. Государственная регистрация (перерегистрация) юридического лица, филиала (представительства) осуществляется в течение 3 рабочих дней со дня представления в регистрирующий орган необходимого перечня документов, за исключением юридических лиц, филиалов (представительств), указанных в частях 2 и 3 настоящей статьи.</w:t>
      </w:r>
    </w:p>
    <w:p>
      <w:pPr>
        <w:spacing w:after="60"/>
        <w:jc w:val="both"/>
      </w:pPr>
      <w:r>
        <w:rPr>
          <w:rFonts w:ascii="Arial" w:cs="Arial" w:eastAsia="Arial" w:hAnsi="Arial"/>
          <w:sz w:val="24"/>
          <w:szCs w:val="24"/>
        </w:rPr>
        <w:t xml:space="preserve">2. Государственная регистрация (перерегистрация)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 за исключением политических партий и их филиалов (представительств), осуществляется в течение 10 календарных дней со дня представления в регистрирующий орган необходимого перечня документов.</w:t>
      </w:r>
    </w:p>
    <w:p>
      <w:pPr>
        <w:spacing w:after="60"/>
        <w:jc w:val="both"/>
      </w:pPr>
      <w:r>
        <w:rPr>
          <w:rFonts w:ascii="Arial" w:cs="Arial" w:eastAsia="Arial" w:hAnsi="Arial"/>
          <w:sz w:val="24"/>
          <w:szCs w:val="24"/>
        </w:rPr>
        <w:t xml:space="preserve">При создании "переходного" банка порядок и сроки его государственной регистрации определяются </w:t>
      </w:r>
      <w:hyperlink w:history="1" r:id="rId7mjhlr5gb-icn5bk0gi4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jc w:val="both"/>
      </w:pPr>
      <w:r>
        <w:rPr>
          <w:rFonts w:ascii="Arial" w:cs="Arial" w:eastAsia="Arial" w:hAnsi="Arial"/>
          <w:sz w:val="24"/>
          <w:szCs w:val="24"/>
        </w:rPr>
        <w:t xml:space="preserve">3. Государственная регистрация (перерегистрация) политических партий, филиалов (представительств) осуществляется в течение 30 календарных дней со дня представления в регистрирующий орган необходимого перечня документов.</w:t>
      </w:r>
    </w:p>
    <w:p>
      <w:pPr>
        <w:spacing w:after="60"/>
        <w:jc w:val="both"/>
      </w:pPr>
      <w:r>
        <w:rPr>
          <w:rFonts w:ascii="Arial" w:cs="Arial" w:eastAsia="Arial" w:hAnsi="Arial"/>
          <w:sz w:val="24"/>
          <w:szCs w:val="24"/>
        </w:rPr>
        <w:t xml:space="preserve">4. Регистрация прекращения деятельности юридических лиц, филиалов (представительств) осуществляется в течение 7 рабочих дней.</w:t>
      </w:r>
    </w:p>
    <w:p>
      <w:pPr>
        <w:spacing w:after="60"/>
        <w:jc w:val="both"/>
      </w:pPr>
      <w:r>
        <w:rPr>
          <w:rFonts w:ascii="Arial" w:cs="Arial" w:eastAsia="Arial" w:hAnsi="Arial"/>
          <w:i/>
          <w:iCs/>
          <w:sz w:val="24"/>
          <w:szCs w:val="24"/>
        </w:rPr>
        <w:t xml:space="preserve">(В редакции Законов КР от </w:t>
      </w:r>
      <w:hyperlink w:history="1" r:id="rIdnu5cxouqqir3vorj4zc5g">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tunfx28uii69erzbgqdsj">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1pdkdkuv1soi9zbfuh4lt">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9. Сбор за регистрацию</w:t>
      </w:r>
    </w:p>
    <w:p>
      <w:pPr>
        <w:spacing w:after="60"/>
        <w:jc w:val="both"/>
      </w:pPr>
      <w:r>
        <w:rPr>
          <w:rFonts w:ascii="Arial" w:cs="Arial" w:eastAsia="Arial" w:hAnsi="Arial"/>
          <w:sz w:val="24"/>
          <w:szCs w:val="24"/>
        </w:rPr>
        <w:t xml:space="preserve">1. При регистрации юридического лица, филиала (представительства) взимается сбор в соответствии с законодательством Кыргызской Республики о неналоговых доходах.</w:t>
      </w:r>
    </w:p>
    <w:p>
      <w:pPr>
        <w:spacing w:after="60"/>
        <w:jc w:val="both"/>
      </w:pPr>
      <w:r>
        <w:rPr>
          <w:rFonts w:ascii="Arial" w:cs="Arial" w:eastAsia="Arial" w:hAnsi="Arial"/>
          <w:sz w:val="24"/>
          <w:szCs w:val="24"/>
        </w:rPr>
        <w:t xml:space="preserve">При получении дубликата свидетельства о государственной регистрации (перерегистрации) взимается плата, размер которой определяется в соответствии с законодательством.</w:t>
      </w:r>
    </w:p>
    <w:p>
      <w:pPr>
        <w:spacing w:after="60"/>
        <w:jc w:val="both"/>
      </w:pPr>
      <w:r>
        <w:rPr>
          <w:rFonts w:ascii="Arial" w:cs="Arial" w:eastAsia="Arial" w:hAnsi="Arial"/>
          <w:sz w:val="24"/>
          <w:szCs w:val="24"/>
        </w:rPr>
        <w:t xml:space="preserve">При государственной регистрации (перерегистрации) и регистрации прекращения деятельности государственных и муниципальных учреждений регистрирующим органом сбор не взимается, за исключением оплаты за бланочную продукцию.</w:t>
      </w:r>
    </w:p>
    <w:p>
      <w:pPr>
        <w:spacing w:after="60"/>
        <w:jc w:val="both"/>
      </w:pPr>
      <w:r>
        <w:rPr>
          <w:rFonts w:ascii="Arial" w:cs="Arial" w:eastAsia="Arial" w:hAnsi="Arial"/>
          <w:sz w:val="24"/>
          <w:szCs w:val="24"/>
        </w:rPr>
        <w:t xml:space="preserve">2. Сбор за государственную регистрацию (перерегистрацию) вносится до получения свидетельства о государственной регистрации (перерегистрации), в случае регистрации прекращения деятельности - до момента предоставления документов в регистрирующий орган.</w:t>
      </w:r>
    </w:p>
    <w:p>
      <w:pPr>
        <w:spacing w:after="60"/>
        <w:jc w:val="both"/>
      </w:pPr>
      <w:r>
        <w:rPr>
          <w:rFonts w:ascii="Arial" w:cs="Arial" w:eastAsia="Arial" w:hAnsi="Arial"/>
          <w:i/>
          <w:iCs/>
          <w:sz w:val="24"/>
          <w:szCs w:val="24"/>
        </w:rPr>
        <w:t xml:space="preserve">(В редакции Закона КР от </w:t>
      </w:r>
      <w:hyperlink w:history="1" r:id="rIdkk489hysqvfkqrdjm8k3b">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10. Особенности регистрации</w:t>
      </w:r>
    </w:p>
    <w:p>
      <w:pPr>
        <w:spacing w:after="60"/>
        <w:jc w:val="both"/>
      </w:pPr>
      <w:r>
        <w:rPr>
          <w:rFonts w:ascii="Arial" w:cs="Arial" w:eastAsia="Arial" w:hAnsi="Arial"/>
          <w:sz w:val="24"/>
          <w:szCs w:val="24"/>
        </w:rPr>
        <w:t xml:space="preserve">1. При государственной регистрации (перерегистрации) финансово-кредитных учреждений, их филиалов (представительств) требуется письменное согласие Национального банка или его территориального подразделения.</w:t>
      </w:r>
    </w:p>
    <w:p>
      <w:pPr>
        <w:spacing w:after="60"/>
        <w:jc w:val="both"/>
      </w:pPr>
      <w:r>
        <w:rPr>
          <w:rFonts w:ascii="Arial" w:cs="Arial" w:eastAsia="Arial" w:hAnsi="Arial"/>
          <w:sz w:val="24"/>
          <w:szCs w:val="24"/>
        </w:rPr>
        <w:t xml:space="preserve">2. Предварительное письменное согласие государственного антимонопольного органа требуется в случаях, определенных законодательством.</w:t>
      </w:r>
    </w:p>
    <w:p>
      <w:pPr>
        <w:spacing w:after="60"/>
        <w:jc w:val="both"/>
      </w:pPr>
      <w:r>
        <w:rPr>
          <w:rFonts w:ascii="Arial" w:cs="Arial" w:eastAsia="Arial" w:hAnsi="Arial"/>
          <w:sz w:val="24"/>
          <w:szCs w:val="24"/>
        </w:rPr>
        <w:t xml:space="preserve">2-1. При государственной регистрации (перерегистрации) республиканских федераций по видам спорта требуется письменное согласие уполномоченного государственного органа в области физической культуры и спорта в порядке, определяемом Кабинетом Министров Кыргызской Республики.</w:t>
      </w:r>
    </w:p>
    <w:p>
      <w:pPr>
        <w:spacing w:after="60"/>
        <w:jc w:val="both"/>
      </w:pPr>
      <w:r>
        <w:rPr>
          <w:rFonts w:ascii="Arial" w:cs="Arial" w:eastAsia="Arial" w:hAnsi="Arial"/>
          <w:i/>
          <w:iCs/>
          <w:sz w:val="24"/>
          <w:szCs w:val="24"/>
        </w:rPr>
        <w:t xml:space="preserve">3. (Утратила силу в соответствии с </w:t>
      </w:r>
      <w:hyperlink w:history="1" r:id="rId13wrstlqxiha0owaudz3n">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4. Юридическое лицо, зарегистрированное по законодательству Кыргызской Республики, создающее филиал (представительство) либо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spacing w:after="60"/>
        <w:jc w:val="both"/>
      </w:pPr>
      <w:r>
        <w:rPr>
          <w:rFonts w:ascii="Arial" w:cs="Arial" w:eastAsia="Arial" w:hAnsi="Arial"/>
          <w:sz w:val="24"/>
          <w:szCs w:val="24"/>
        </w:rPr>
        <w:t xml:space="preserve">5. Иностранное юридическое лицо, создающее филиал (представительство) либо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60"/>
        <w:jc w:val="both"/>
      </w:pPr>
      <w:r>
        <w:rPr>
          <w:rFonts w:ascii="Arial" w:cs="Arial" w:eastAsia="Arial" w:hAnsi="Arial"/>
          <w:sz w:val="24"/>
          <w:szCs w:val="24"/>
        </w:rPr>
        <w:t xml:space="preserve">Легализация документов не требуется для юридических лиц стран-участников соответствующих международных договоров и соглашений, участниками которых является Кыргызская Республика.</w:t>
      </w:r>
    </w:p>
    <w:p>
      <w:pPr>
        <w:spacing w:after="60"/>
        <w:jc w:val="both"/>
      </w:pPr>
      <w:r>
        <w:rPr>
          <w:rFonts w:ascii="Arial" w:cs="Arial" w:eastAsia="Arial" w:hAnsi="Arial"/>
          <w:sz w:val="24"/>
          <w:szCs w:val="24"/>
        </w:rPr>
        <w:t xml:space="preserve">Срок подачи выписки из государственного реестра или иного документа, удостоверяющего, что юридическое лицо является действующим по законодательству своей страны, не должен превышать 6 месяцев со дня выдачи указанных документов.</w:t>
      </w:r>
    </w:p>
    <w:p>
      <w:pPr>
        <w:spacing w:after="60"/>
        <w:jc w:val="both"/>
      </w:pPr>
      <w:r>
        <w:rPr>
          <w:rFonts w:ascii="Arial" w:cs="Arial" w:eastAsia="Arial" w:hAnsi="Arial"/>
          <w:sz w:val="24"/>
          <w:szCs w:val="24"/>
        </w:rPr>
        <w:t xml:space="preserve">6.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(за исключением учредителей общественных объединений, товариществ собственников жилья, религиозных организаций, политических партий, профсоюзных организаций).</w:t>
      </w:r>
    </w:p>
    <w:p>
      <w:pPr>
        <w:spacing w:after="60"/>
        <w:jc w:val="both"/>
      </w:pPr>
      <w:r>
        <w:rPr>
          <w:rFonts w:ascii="Arial" w:cs="Arial" w:eastAsia="Arial" w:hAnsi="Arial"/>
          <w:sz w:val="24"/>
          <w:szCs w:val="24"/>
        </w:rPr>
        <w:t xml:space="preserve">7. Физическое лицо, выступающее руководителем юридического лица,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spacing w:after="60"/>
        <w:jc w:val="both"/>
      </w:pPr>
      <w:r>
        <w:rPr>
          <w:rFonts w:ascii="Arial" w:cs="Arial" w:eastAsia="Arial" w:hAnsi="Arial"/>
          <w:sz w:val="24"/>
          <w:szCs w:val="24"/>
        </w:rPr>
        <w:t xml:space="preserve">8. Юридическое лицо, прекращающее свою деятельность в результате реорганизации (ликвидации), должно представить в регистрирующий орган свидетельство о государственной регистрации (перерегистрации), справку органа внутренних дел о сдаче печати и (или) штампа. В случае отсутствия печати и (или) штампа в регистрирующий орган представляется гарантийное письмо реорганизуемого (ликвидируемого) юридического лица об их отсутствии за подписью его руководителя.</w:t>
      </w:r>
    </w:p>
    <w:p>
      <w:pPr>
        <w:spacing w:after="60"/>
        <w:jc w:val="both"/>
      </w:pPr>
      <w:r>
        <w:rPr>
          <w:rFonts w:ascii="Arial" w:cs="Arial" w:eastAsia="Arial" w:hAnsi="Arial"/>
          <w:sz w:val="24"/>
          <w:szCs w:val="24"/>
        </w:rPr>
        <w:t xml:space="preserve">При государственной перерегистрации в связи с изменением фирменного наименования юридическое лицо, филиал (представительство) перед получением свидетельства о государственной перерегистрации обязаны представить в регистрирующий орган справку органа внутренних дел о сдаче печатей и (или) штампов с прежним фирменным наименованием.</w:t>
      </w:r>
    </w:p>
    <w:p>
      <w:pPr>
        <w:spacing w:after="60"/>
        <w:jc w:val="both"/>
      </w:pPr>
      <w:r>
        <w:rPr>
          <w:rFonts w:ascii="Arial" w:cs="Arial" w:eastAsia="Arial" w:hAnsi="Arial"/>
          <w:sz w:val="24"/>
          <w:szCs w:val="24"/>
        </w:rPr>
        <w:t xml:space="preserve">9. При реорганизации юридического лица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spacing w:after="60"/>
        <w:jc w:val="both"/>
      </w:pPr>
      <w:r>
        <w:rPr>
          <w:rFonts w:ascii="Arial" w:cs="Arial" w:eastAsia="Arial" w:hAnsi="Arial"/>
          <w:sz w:val="24"/>
          <w:szCs w:val="24"/>
        </w:rPr>
        <w:t xml:space="preserve">10. За два месяца до подачи документов для государственной регистрации (перерегистрации) юридического лица, в случае наличия кредиторов, в связи с реорганизацией, заявитель обязан направить в регистрационный орган уведомление о реорганизации юридического лица с указанием срока предъявления претензий со стороны кредиторов. Регистрирующий орган при получении уведомления от заявителя обязан разместить его на своем официальном сайте. Срок предъявления претензий кредиторами не может быть меньше 2 месяцев со дня опубликования информации на официальном сайте регистрирующего органа.</w:t>
      </w:r>
    </w:p>
    <w:p>
      <w:pPr>
        <w:spacing w:after="60"/>
        <w:jc w:val="both"/>
      </w:pP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spacing w:after="60"/>
        <w:jc w:val="both"/>
      </w:pPr>
      <w:r>
        <w:rPr>
          <w:rFonts w:ascii="Arial" w:cs="Arial" w:eastAsia="Arial" w:hAnsi="Arial"/>
          <w:sz w:val="24"/>
          <w:szCs w:val="24"/>
        </w:rPr>
        <w:t xml:space="preserve">11.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в регистрирующий орган гарантийное письмо об отсутствии кредиторов за подписью его руководителя.</w:t>
      </w:r>
    </w:p>
    <w:p>
      <w:pPr>
        <w:spacing w:after="60"/>
        <w:jc w:val="both"/>
      </w:pPr>
      <w:r>
        <w:rPr>
          <w:rFonts w:ascii="Arial" w:cs="Arial" w:eastAsia="Arial" w:hAnsi="Arial"/>
          <w:sz w:val="24"/>
          <w:szCs w:val="24"/>
        </w:rPr>
        <w:t xml:space="preserve">12. Документы, составленные на иностранном языке, представляются в регистрирующий орган с нотариально засвидетельствованным переводом на государственный или официальный язык.</w:t>
      </w:r>
    </w:p>
    <w:p>
      <w:pPr>
        <w:spacing w:after="60"/>
        <w:jc w:val="both"/>
      </w:pPr>
      <w:r>
        <w:rPr>
          <w:rFonts w:ascii="Arial" w:cs="Arial" w:eastAsia="Arial" w:hAnsi="Arial"/>
          <w:sz w:val="24"/>
          <w:szCs w:val="24"/>
        </w:rPr>
        <w:t xml:space="preserve">13. При государственной перерегистрации и регистрации прекращения деятельности, в случае утери (порчи) учредительных документов финансово-кредитных учреждений, некоммерческих организаций и филиалов (представительств) финансово-кредитных учреждений, иностранных и международных организаций в регистрирующий орган представляется уведомление, которое должно быть опубликовано в течение 5 рабочих дней на официальном сайте регистрирующего органа.</w:t>
      </w:r>
    </w:p>
    <w:p>
      <w:pPr>
        <w:spacing w:after="60"/>
        <w:jc w:val="both"/>
      </w:pPr>
      <w:r>
        <w:rPr>
          <w:rFonts w:ascii="Arial" w:cs="Arial" w:eastAsia="Arial" w:hAnsi="Arial"/>
          <w:sz w:val="24"/>
          <w:szCs w:val="24"/>
        </w:rPr>
        <w:t xml:space="preserve">При государственной перерегистрации и регистрации прекращения деятельности, в случае утери (порчи) свидетельства о государственной регистрации (перерегистрации), печатей и (или) штампов юридического лица, филиала (представительства) в регистрирующий орган представляется уведомление, которое должно быть опубликовано в течение 5 рабочих дней на официальном сайте регистрирующего органа.</w:t>
      </w:r>
    </w:p>
    <w:p>
      <w:pPr>
        <w:spacing w:after="60"/>
        <w:jc w:val="both"/>
      </w:pPr>
      <w:r>
        <w:rPr>
          <w:rFonts w:ascii="Arial" w:cs="Arial" w:eastAsia="Arial" w:hAnsi="Arial"/>
          <w:sz w:val="24"/>
          <w:szCs w:val="24"/>
        </w:rPr>
        <w:t xml:space="preserve">Форма уведомления определяется регистрирующим органом.</w:t>
      </w:r>
    </w:p>
    <w:p>
      <w:pPr>
        <w:spacing w:after="60"/>
        <w:jc w:val="both"/>
      </w:pPr>
      <w:r>
        <w:rPr>
          <w:rFonts w:ascii="Arial" w:cs="Arial" w:eastAsia="Arial" w:hAnsi="Arial"/>
          <w:i/>
          <w:iCs/>
          <w:sz w:val="24"/>
          <w:szCs w:val="24"/>
        </w:rPr>
        <w:t xml:space="preserve">14) (Утратила силу в соответствии с </w:t>
      </w:r>
      <w:hyperlink w:history="1" r:id="rIdnqcohfp3mcmajfwp8jhr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60"/>
        <w:jc w:val="both"/>
      </w:pPr>
      <w:r>
        <w:rPr>
          <w:rFonts w:ascii="Arial" w:cs="Arial" w:eastAsia="Arial" w:hAnsi="Arial"/>
          <w:sz w:val="24"/>
          <w:szCs w:val="24"/>
        </w:rPr>
        <w:t xml:space="preserve">15. При государственной регистрации (перерегистрации)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 При этом подписи представителей юридических лиц скрепляются печатью юридического лица либо свидетельствуются нотариально.</w:t>
      </w:r>
    </w:p>
    <w:p>
      <w:pPr>
        <w:spacing w:after="60"/>
        <w:jc w:val="both"/>
      </w:pPr>
      <w:r>
        <w:rPr>
          <w:rFonts w:ascii="Arial" w:cs="Arial" w:eastAsia="Arial" w:hAnsi="Arial"/>
          <w:sz w:val="24"/>
          <w:szCs w:val="24"/>
        </w:rPr>
        <w:t xml:space="preserve">При государственной регистрации политической партии к регистрационному заявлению прилагается утвержденная программа политической партии.</w:t>
      </w:r>
    </w:p>
    <w:p>
      <w:pPr>
        <w:spacing w:after="60"/>
        <w:jc w:val="both"/>
      </w:pPr>
      <w:r>
        <w:rPr>
          <w:rFonts w:ascii="Arial" w:cs="Arial" w:eastAsia="Arial" w:hAnsi="Arial"/>
          <w:sz w:val="24"/>
          <w:szCs w:val="24"/>
        </w:rPr>
        <w:t xml:space="preserve">При государственной регистрации (перерегистрации) религиозной организации к регистрационному заявлению прилагается копия документа, подтверждающего учетную регистрацию (перерегистрацию) религиозной организации в уполномоченном государственном органе по делам религий.</w:t>
      </w:r>
    </w:p>
    <w:p>
      <w:pPr>
        <w:spacing w:after="60"/>
        <w:jc w:val="both"/>
      </w:pPr>
      <w:r>
        <w:rPr>
          <w:rFonts w:ascii="Arial" w:cs="Arial" w:eastAsia="Arial" w:hAnsi="Arial"/>
          <w:sz w:val="24"/>
          <w:szCs w:val="24"/>
        </w:rPr>
        <w:t xml:space="preserve">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 принявших участие в учредительном собрании товарищества собственников жилья с указанием фамилии, имени, отчества, адреса и реквизитов правоустанавливающих документов на принадлежащие им на праве собственности помещения.</w:t>
      </w:r>
    </w:p>
    <w:p>
      <w:pPr>
        <w:spacing w:after="60"/>
        <w:jc w:val="both"/>
      </w:pPr>
      <w:r>
        <w:rPr>
          <w:rFonts w:ascii="Arial" w:cs="Arial" w:eastAsia="Arial" w:hAnsi="Arial"/>
          <w:sz w:val="24"/>
          <w:szCs w:val="24"/>
        </w:rPr>
        <w:t xml:space="preserve">16. Юридические лица,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либо регистрации прекращения деятельности, дополнительно представляют документ, содержащий сведения о юридическом лице, филиале (представительстве), выданный органом государственной статистики.</w:t>
      </w:r>
    </w:p>
    <w:p>
      <w:pPr>
        <w:spacing w:after="60"/>
        <w:jc w:val="both"/>
      </w:pPr>
      <w:r>
        <w:rPr>
          <w:rFonts w:ascii="Arial" w:cs="Arial" w:eastAsia="Arial" w:hAnsi="Arial"/>
          <w:sz w:val="24"/>
          <w:szCs w:val="24"/>
        </w:rPr>
        <w:t xml:space="preserve">17. Порядок электронной регистрации юридических лиц, филиалов (представительств) и выдачи свидетельства о регистрации юридических лиц в электронной форме определяется Кабинетом Министров.</w:t>
      </w:r>
    </w:p>
    <w:p>
      <w:pPr>
        <w:spacing w:after="60"/>
        <w:jc w:val="both"/>
      </w:pPr>
      <w:r>
        <w:rPr>
          <w:rFonts w:ascii="Arial" w:cs="Arial" w:eastAsia="Arial" w:hAnsi="Arial"/>
          <w:i/>
          <w:iCs/>
          <w:sz w:val="24"/>
          <w:szCs w:val="24"/>
        </w:rPr>
        <w:t xml:space="preserve">(В редакции Законов КР от </w:t>
      </w:r>
      <w:hyperlink w:history="1" r:id="rIde-d1-8v8f4or1yswkj0vp">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6pu0g76yymldwg0djc47n">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q-tbtbinqha_rx2p7ffmd">
        <w:r>
          <w:rPr>
            <w:rFonts w:ascii="Arial" w:cs="Arial" w:eastAsia="Arial" w:hAnsi="Arial"/>
            <w:i/>
            <w:iCs/>
            <w:color w:val="1D4ED8"/>
            <w:sz w:val="24"/>
            <w:szCs w:val="24"/>
            <w:u w:val="single"/>
          </w:rPr>
          <w:t xml:space="preserve">15 июля 2013 года № 142</w:t>
        </w:r>
      </w:hyperlink>
      <w:r>
        <w:rPr>
          <w:rFonts w:ascii="Arial" w:cs="Arial" w:eastAsia="Arial" w:hAnsi="Arial"/>
          <w:i/>
          <w:iCs/>
          <w:sz w:val="24"/>
          <w:szCs w:val="24"/>
        </w:rPr>
        <w:t xml:space="preserve">, </w:t>
      </w:r>
      <w:hyperlink w:history="1" r:id="rIds03pien_v8jrprnla8sna">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r>
        <w:rPr>
          <w:rFonts w:ascii="Arial" w:cs="Arial" w:eastAsia="Arial" w:hAnsi="Arial"/>
          <w:i/>
          <w:iCs/>
          <w:sz w:val="24"/>
          <w:szCs w:val="24"/>
        </w:rPr>
        <w:t xml:space="preserve">22 </w:t>
      </w:r>
      <w:hyperlink w:history="1" r:id="rIdqz0vp8kt-e9uwbywaslkd">
        <w:r>
          <w:rPr>
            <w:rFonts w:ascii="Arial" w:cs="Arial" w:eastAsia="Arial" w:hAnsi="Arial"/>
            <w:i/>
            <w:iCs/>
            <w:color w:val="1D4ED8"/>
            <w:sz w:val="24"/>
            <w:szCs w:val="24"/>
            <w:u w:val="single"/>
          </w:rPr>
          <w:t xml:space="preserve">мая 2015 года № 115</w:t>
        </w:r>
      </w:hyperlink>
      <w:r>
        <w:rPr>
          <w:rFonts w:ascii="Arial" w:cs="Arial" w:eastAsia="Arial" w:hAnsi="Arial"/>
          <w:i/>
          <w:iCs/>
          <w:sz w:val="24"/>
          <w:szCs w:val="24"/>
        </w:rPr>
        <w:t xml:space="preserve">, </w:t>
      </w:r>
      <w:hyperlink w:history="1" r:id="rIdushnwaphbx3z6kcyz22s_">
        <w:r>
          <w:rPr>
            <w:rFonts w:ascii="Arial" w:cs="Arial" w:eastAsia="Arial" w:hAnsi="Arial"/>
            <w:i/>
            <w:iCs/>
            <w:color w:val="1D4ED8"/>
            <w:sz w:val="24"/>
            <w:szCs w:val="24"/>
            <w:u w:val="single"/>
          </w:rPr>
          <w:t xml:space="preserve">16 апреля 2021 года № 55</w:t>
        </w:r>
      </w:hyperlink>
      <w:r>
        <w:rPr>
          <w:rFonts w:ascii="Arial" w:cs="Arial" w:eastAsia="Arial" w:hAnsi="Arial"/>
          <w:i/>
          <w:iCs/>
          <w:sz w:val="24"/>
          <w:szCs w:val="24"/>
        </w:rPr>
        <w:t xml:space="preserve">, </w:t>
      </w:r>
      <w:hyperlink w:history="1" r:id="rIdjmfxqz5szd335w0kelmel">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11. Государственная регистрация юридического лица</w:t>
      </w:r>
    </w:p>
    <w:p>
      <w:pPr>
        <w:spacing w:after="60"/>
        <w:jc w:val="both"/>
      </w:pPr>
      <w:r>
        <w:rPr>
          <w:rFonts w:ascii="Arial" w:cs="Arial" w:eastAsia="Arial" w:hAnsi="Arial"/>
          <w:sz w:val="24"/>
          <w:szCs w:val="24"/>
        </w:rPr>
        <w:t xml:space="preserve">1. При государственной регистрации юридического лица, за исключением юридических лиц, указанных в частях 4 - 4-2 настоящей статьи, в регистрирующий орган представляются следующие документы:</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 Кыргызской Республики;</w:t>
      </w:r>
    </w:p>
    <w:p>
      <w:pPr>
        <w:spacing w:after="60"/>
        <w:jc w:val="both"/>
      </w:pPr>
      <w:r>
        <w:rPr>
          <w:rFonts w:ascii="Arial" w:cs="Arial" w:eastAsia="Arial" w:hAnsi="Arial"/>
          <w:sz w:val="24"/>
          <w:szCs w:val="24"/>
        </w:rPr>
        <w:t xml:space="preserve">- решение учредителя (учредителей) о создании юридического лица;</w:t>
      </w:r>
    </w:p>
    <w:p>
      <w:pPr>
        <w:spacing w:after="60"/>
        <w:jc w:val="both"/>
      </w:pPr>
      <w:r>
        <w:rPr>
          <w:rFonts w:ascii="Arial" w:cs="Arial" w:eastAsia="Arial" w:hAnsi="Arial"/>
          <w:sz w:val="24"/>
          <w:szCs w:val="24"/>
        </w:rPr>
        <w:t xml:space="preserve">- иные документы, предусмотренные настоящим Законом.</w:t>
      </w:r>
    </w:p>
    <w:p>
      <w:pPr>
        <w:spacing w:after="60"/>
        <w:jc w:val="both"/>
      </w:pPr>
      <w:r>
        <w:rPr>
          <w:rFonts w:ascii="Arial" w:cs="Arial" w:eastAsia="Arial" w:hAnsi="Arial"/>
          <w:sz w:val="24"/>
          <w:szCs w:val="24"/>
        </w:rPr>
        <w:t xml:space="preserve">2. Решение учредителя (учредителей) о создании юридического лица должно содержать:</w:t>
      </w:r>
    </w:p>
    <w:p>
      <w:pPr>
        <w:spacing w:after="60"/>
        <w:jc w:val="both"/>
      </w:pPr>
      <w:r>
        <w:rPr>
          <w:rFonts w:ascii="Arial" w:cs="Arial" w:eastAsia="Arial" w:hAnsi="Arial"/>
          <w:sz w:val="24"/>
          <w:szCs w:val="24"/>
        </w:rPr>
        <w:t xml:space="preserve">- фирменное наименование регистрируемого юридического лица на государственном и официальном языках;</w:t>
      </w:r>
    </w:p>
    <w:p>
      <w:pPr>
        <w:spacing w:after="60"/>
        <w:jc w:val="both"/>
      </w:pPr>
      <w:r>
        <w:rPr>
          <w:rFonts w:ascii="Arial" w:cs="Arial" w:eastAsia="Arial" w:hAnsi="Arial"/>
          <w:sz w:val="24"/>
          <w:szCs w:val="24"/>
        </w:rPr>
        <w:t xml:space="preserve">- местонахождение (юридический адрес);</w:t>
      </w:r>
    </w:p>
    <w:p>
      <w:pPr>
        <w:spacing w:after="60"/>
        <w:jc w:val="both"/>
      </w:pPr>
      <w:r>
        <w:rPr>
          <w:rFonts w:ascii="Arial" w:cs="Arial" w:eastAsia="Arial" w:hAnsi="Arial"/>
          <w:sz w:val="24"/>
          <w:szCs w:val="24"/>
        </w:rPr>
        <w:t xml:space="preserve">- сведения о каждом учредителе с указанием фамилии, имени, отчества, места жительства (для физических лиц), полного фирменного наименования, места нахождения (для юридических лиц);</w:t>
      </w:r>
    </w:p>
    <w:p>
      <w:pPr>
        <w:spacing w:after="60"/>
        <w:jc w:val="both"/>
      </w:pPr>
      <w:r>
        <w:rPr>
          <w:rFonts w:ascii="Arial" w:cs="Arial" w:eastAsia="Arial" w:hAnsi="Arial"/>
          <w:sz w:val="24"/>
          <w:szCs w:val="24"/>
        </w:rPr>
        <w:t xml:space="preserve">- размер уставного капитала (паевого фонда) и размер долей (паев) каждого учредителя в уставном капитале (паевом фонде) юридического лица;</w:t>
      </w:r>
    </w:p>
    <w:p>
      <w:pPr>
        <w:spacing w:after="60"/>
        <w:jc w:val="both"/>
      </w:pPr>
      <w:r>
        <w:rPr>
          <w:rFonts w:ascii="Arial" w:cs="Arial" w:eastAsia="Arial" w:hAnsi="Arial"/>
          <w:sz w:val="24"/>
          <w:szCs w:val="24"/>
        </w:rPr>
        <w:t xml:space="preserve">- фамилию, имя, отчество руководителя исполнительного органа;</w:t>
      </w:r>
    </w:p>
    <w:p>
      <w:pPr>
        <w:spacing w:after="60"/>
        <w:jc w:val="both"/>
      </w:pPr>
      <w:r>
        <w:rPr>
          <w:rFonts w:ascii="Arial" w:cs="Arial" w:eastAsia="Arial" w:hAnsi="Arial"/>
          <w:sz w:val="24"/>
          <w:szCs w:val="24"/>
        </w:rPr>
        <w:t xml:space="preserve">- иные сведения в соответствии с законодательством.</w:t>
      </w:r>
    </w:p>
    <w:p>
      <w:pPr>
        <w:spacing w:after="60"/>
        <w:jc w:val="both"/>
      </w:pPr>
      <w:r>
        <w:rPr>
          <w:rFonts w:ascii="Arial" w:cs="Arial" w:eastAsia="Arial" w:hAnsi="Arial"/>
          <w:sz w:val="24"/>
          <w:szCs w:val="24"/>
        </w:rPr>
        <w:t xml:space="preserve">3. В решении учредителя (учредителей) о создании юридического лица подтверждается, что указанные в нем сведения, а также сведения, содержащиеся в представленных для государственной регистрации документах, достоверны, соблюден порядок оплаты уставного капитала (паевого фонда) на момент государственной регистрации и в установленных законом случаях согласованы с соответствующими государственными органами и (или) органами местного самоуправления вопросы создания юридического лица.</w:t>
      </w:r>
    </w:p>
    <w:p>
      <w:pPr>
        <w:spacing w:after="60"/>
        <w:jc w:val="both"/>
      </w:pPr>
      <w:r>
        <w:rPr>
          <w:rFonts w:ascii="Arial" w:cs="Arial" w:eastAsia="Arial" w:hAnsi="Arial"/>
          <w:sz w:val="24"/>
          <w:szCs w:val="24"/>
        </w:rPr>
        <w:t xml:space="preserve">Решение учредителя (учредителей) о создании юридического лица, за исключением юридических лиц, указанных в частях 4 - 4-2 настоящей статьи, подписывается каждым учредителем, и подпись каждого физического лица - учредителя свидетельствуется нотариально. В случае представления в регистрирующий орган документов, указанных в части 1 настоящей статьи, непосредственно учредителем (учредителями) - физическим лицом (физическими лицами) обязательного нотариального свидетельствования его (их) подписи не требуется. Подпись уполномоченного представителя юридического лица должна быть скреплена печатью юридического лица либо засвидетельствована нотариально.</w:t>
      </w:r>
    </w:p>
    <w:p>
      <w:pPr>
        <w:spacing w:after="60"/>
        <w:jc w:val="both"/>
      </w:pPr>
      <w:r>
        <w:rPr>
          <w:rFonts w:ascii="Arial" w:cs="Arial" w:eastAsia="Arial" w:hAnsi="Arial"/>
          <w:i/>
          <w:iCs/>
          <w:sz w:val="24"/>
          <w:szCs w:val="24"/>
        </w:rPr>
        <w:t xml:space="preserve">(Абзац 3 утратил силу в соответствии с </w:t>
      </w:r>
      <w:hyperlink w:history="1" r:id="rId3lcaddy6sjzu2zpng8ib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декабря 2012 года № 199)</w:t>
      </w:r>
    </w:p>
    <w:p>
      <w:pPr>
        <w:spacing w:after="60"/>
        <w:jc w:val="both"/>
      </w:pPr>
      <w:r>
        <w:rPr>
          <w:rFonts w:ascii="Arial" w:cs="Arial" w:eastAsia="Arial" w:hAnsi="Arial"/>
          <w:sz w:val="24"/>
          <w:szCs w:val="24"/>
        </w:rPr>
        <w:t xml:space="preserve">4. При государственной регистрации некоммерческих организаций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 создании некоммерческой организации, утверждении устава и формировании органов управления некоммерческой организации;</w:t>
      </w:r>
    </w:p>
    <w:p>
      <w:pPr>
        <w:spacing w:after="60"/>
        <w:jc w:val="both"/>
      </w:pPr>
      <w:r>
        <w:rPr>
          <w:rFonts w:ascii="Arial" w:cs="Arial" w:eastAsia="Arial" w:hAnsi="Arial"/>
          <w:sz w:val="24"/>
          <w:szCs w:val="24"/>
        </w:rPr>
        <w:t xml:space="preserve">- устав в двух экземплярах, подписанный руководителем некоммерческой организации;</w:t>
      </w:r>
    </w:p>
    <w:p>
      <w:pPr>
        <w:spacing w:after="60"/>
        <w:jc w:val="both"/>
      </w:pPr>
      <w:r>
        <w:rPr>
          <w:rFonts w:ascii="Arial" w:cs="Arial" w:eastAsia="Arial" w:hAnsi="Arial"/>
          <w:sz w:val="24"/>
          <w:szCs w:val="24"/>
        </w:rPr>
        <w:t xml:space="preserve">- список членов руководящих органов некоммерческой организации с указанием фамилии, имени, отчества, года рождения, выборной должности;</w:t>
      </w:r>
    </w:p>
    <w:p>
      <w:pPr>
        <w:spacing w:after="60"/>
        <w:jc w:val="both"/>
      </w:pPr>
      <w:r>
        <w:rPr>
          <w:rFonts w:ascii="Arial" w:cs="Arial" w:eastAsia="Arial" w:hAnsi="Arial"/>
          <w:sz w:val="24"/>
          <w:szCs w:val="24"/>
        </w:rPr>
        <w:t xml:space="preserve">- список учредителей создания некоммерческой организации или список граждан-инициаторов (для товариществ собственников жилья) с указанием фамилии, имени, отчества, года рождения и адреса.</w:t>
      </w:r>
    </w:p>
    <w:p>
      <w:pPr>
        <w:spacing w:after="60"/>
        <w:jc w:val="both"/>
      </w:pPr>
      <w:r>
        <w:rPr>
          <w:rFonts w:ascii="Arial" w:cs="Arial" w:eastAsia="Arial" w:hAnsi="Arial"/>
          <w:sz w:val="24"/>
          <w:szCs w:val="24"/>
        </w:rPr>
        <w:t xml:space="preserve">В случае когда учредителями некоммерческой организации или инициаторами выступают физические лица, в списке учредителей или в списке граждан-инициаторов указываются фамилия, имя, отчество, год рождения и адрес учредителей. Список подписывается учредителями или инициаторами, при этом их подписи должны быть засвидетельствованы.</w:t>
      </w:r>
    </w:p>
    <w:p>
      <w:pPr>
        <w:spacing w:after="60"/>
        <w:jc w:val="both"/>
      </w:pPr>
      <w:r>
        <w:rPr>
          <w:rFonts w:ascii="Arial" w:cs="Arial" w:eastAsia="Arial" w:hAnsi="Arial"/>
          <w:sz w:val="24"/>
          <w:szCs w:val="24"/>
        </w:rPr>
        <w:t xml:space="preserve">В случае когда учредителем некоммерческой организации выступает юридическое лицо, в списке учредителей указываются фирменное наименование и дата регистрации (перерегистрации) каждого юридического лица. Подпись руководителя юридического лица в вышеуказанном списке скрепляется печатью юридического лица либо свидетельствуется нотариально.</w:t>
      </w:r>
    </w:p>
    <w:p>
      <w:pPr>
        <w:spacing w:after="60"/>
        <w:jc w:val="both"/>
      </w:pPr>
      <w:r>
        <w:rPr>
          <w:rFonts w:ascii="Arial" w:cs="Arial" w:eastAsia="Arial" w:hAnsi="Arial"/>
          <w:sz w:val="24"/>
          <w:szCs w:val="24"/>
        </w:rPr>
        <w:t xml:space="preserve">Решение о создании некоммерческой организации, утверждении устава и формировании органов управления некоммерческой организации, за исключением случаев, установленных законодательством Кыргызской Республики, подписывается председателем и секретарем собрания, подписи которых должны быть засвидетельствованы нотариально.</w:t>
      </w:r>
    </w:p>
    <w:p>
      <w:pPr>
        <w:spacing w:after="60"/>
        <w:jc w:val="both"/>
      </w:pPr>
      <w:r>
        <w:rPr>
          <w:rFonts w:ascii="Arial" w:cs="Arial" w:eastAsia="Arial" w:hAnsi="Arial"/>
          <w:sz w:val="24"/>
          <w:szCs w:val="24"/>
        </w:rPr>
        <w:t xml:space="preserve">В случае когда учредителем некоммерческой организации выступает одно физическое лицо, вышеуказанное решение подписывается этим учредителем и его подпись свидетельствуется нотариально.</w:t>
      </w:r>
    </w:p>
    <w:p>
      <w:pPr>
        <w:spacing w:after="60"/>
        <w:jc w:val="both"/>
      </w:pPr>
      <w:r>
        <w:rPr>
          <w:rFonts w:ascii="Arial" w:cs="Arial" w:eastAsia="Arial" w:hAnsi="Arial"/>
          <w:sz w:val="24"/>
          <w:szCs w:val="24"/>
        </w:rPr>
        <w:t xml:space="preserve">В случае когда учредителем некоммерческой организации выступает одно юридическое лицо, вышеуказанное решение подписывается руководителем учредителя - юридического лица и его подпись скрепляется печатью юридического лица либо свидетельствуется нотариально.</w:t>
      </w:r>
    </w:p>
    <w:p>
      <w:pPr>
        <w:spacing w:after="60"/>
        <w:jc w:val="both"/>
      </w:pPr>
      <w:r>
        <w:rPr>
          <w:rFonts w:ascii="Arial" w:cs="Arial" w:eastAsia="Arial" w:hAnsi="Arial"/>
          <w:sz w:val="24"/>
          <w:szCs w:val="24"/>
        </w:rPr>
        <w:t xml:space="preserve">4-1. При государственной регистрации финансово-кредитного учреждения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p>
    <w:p>
      <w:pPr>
        <w:spacing w:after="60"/>
        <w:jc w:val="both"/>
      </w:pPr>
      <w:r>
        <w:rPr>
          <w:rFonts w:ascii="Arial" w:cs="Arial" w:eastAsia="Arial" w:hAnsi="Arial"/>
          <w:sz w:val="24"/>
          <w:szCs w:val="24"/>
        </w:rPr>
        <w:t xml:space="preserve">- устав в двух экземплярах, подписанный руководителем финансово-кредитного учреждения;</w:t>
      </w:r>
    </w:p>
    <w:p>
      <w:pPr>
        <w:spacing w:after="60"/>
        <w:jc w:val="both"/>
      </w:pP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w:t>
      </w:r>
    </w:p>
    <w:p>
      <w:pPr>
        <w:spacing w:after="60"/>
        <w:jc w:val="both"/>
      </w:pPr>
      <w:r>
        <w:rPr>
          <w:rFonts w:ascii="Arial" w:cs="Arial" w:eastAsia="Arial" w:hAnsi="Arial"/>
          <w:sz w:val="24"/>
          <w:szCs w:val="24"/>
        </w:rPr>
        <w:t xml:space="preserve">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 подписывается каждым учредителем, при этом подпись учредителя физического лица должна быть засвидетельствована нотариально, а подпись представителя юридического лица должна быть скреплена печатью юридического лица либо засвидетельствована нотариально.</w:t>
      </w:r>
    </w:p>
    <w:p>
      <w:pPr>
        <w:spacing w:after="60"/>
        <w:jc w:val="both"/>
      </w:pPr>
      <w:r>
        <w:rPr>
          <w:rFonts w:ascii="Arial" w:cs="Arial" w:eastAsia="Arial" w:hAnsi="Arial"/>
          <w:sz w:val="24"/>
          <w:szCs w:val="24"/>
        </w:rPr>
        <w:t xml:space="preserve">4-2. При государственной регистрации государственных органов и органов местного самоуправления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 Кыргызской Республики;</w:t>
      </w:r>
    </w:p>
    <w:p>
      <w:pPr>
        <w:spacing w:after="60"/>
        <w:jc w:val="both"/>
      </w:pPr>
      <w:r>
        <w:rPr>
          <w:rFonts w:ascii="Arial" w:cs="Arial" w:eastAsia="Arial" w:hAnsi="Arial"/>
          <w:sz w:val="24"/>
          <w:szCs w:val="24"/>
        </w:rPr>
        <w:t xml:space="preserve">- правовой акт, на основании которого создается государственный орган или орган местного самоуправления;</w:t>
      </w:r>
    </w:p>
    <w:p>
      <w:pPr>
        <w:spacing w:after="60"/>
        <w:jc w:val="both"/>
      </w:pPr>
      <w:r>
        <w:rPr>
          <w:rFonts w:ascii="Arial" w:cs="Arial" w:eastAsia="Arial" w:hAnsi="Arial"/>
          <w:sz w:val="24"/>
          <w:szCs w:val="24"/>
        </w:rPr>
        <w:t xml:space="preserve">- положение (устав), регламент о государственном органе или органа местного самоуправления в двух экземплярах;</w:t>
      </w:r>
    </w:p>
    <w:p>
      <w:pPr>
        <w:spacing w:after="60"/>
        <w:jc w:val="both"/>
      </w:pPr>
      <w:r>
        <w:rPr>
          <w:rFonts w:ascii="Arial" w:cs="Arial" w:eastAsia="Arial" w:hAnsi="Arial"/>
          <w:sz w:val="24"/>
          <w:szCs w:val="24"/>
        </w:rPr>
        <w:t xml:space="preserve">- правовой акт о назначении или избрании руководителя.</w:t>
      </w:r>
    </w:p>
    <w:p>
      <w:pPr>
        <w:spacing w:after="60"/>
        <w:jc w:val="both"/>
      </w:pPr>
      <w:r>
        <w:rPr>
          <w:rFonts w:ascii="Arial" w:cs="Arial" w:eastAsia="Arial" w:hAnsi="Arial"/>
          <w:sz w:val="24"/>
          <w:szCs w:val="24"/>
        </w:rPr>
        <w:t xml:space="preserve">5. Со дня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несоответствий в информации, содержащейся в документах, необходимых для государственной регистрации юридического лица;</w:t>
      </w:r>
    </w:p>
    <w:p>
      <w:pPr>
        <w:spacing w:after="60"/>
        <w:jc w:val="both"/>
      </w:pPr>
      <w:r>
        <w:rPr>
          <w:rFonts w:ascii="Arial" w:cs="Arial" w:eastAsia="Arial" w:hAnsi="Arial"/>
          <w:sz w:val="24"/>
          <w:szCs w:val="24"/>
        </w:rPr>
        <w:t xml:space="preserve">- проверить содержание представленных документов на соответствие законодательству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государственной регистрации;</w:t>
      </w:r>
    </w:p>
    <w:p>
      <w:pPr>
        <w:spacing w:after="60"/>
        <w:jc w:val="both"/>
      </w:pPr>
      <w:r>
        <w:rPr>
          <w:rFonts w:ascii="Arial" w:cs="Arial" w:eastAsia="Arial" w:hAnsi="Arial"/>
          <w:sz w:val="24"/>
          <w:szCs w:val="24"/>
        </w:rPr>
        <w:t xml:space="preserve">- выдать свидетельство о государственной регистрации с указанием полного фирменного наименования на государственном и официальном языках, регистрационного номера, ИНН, кода ОКПО, даты государственной регистрации и юридического адреса;</w:t>
      </w:r>
    </w:p>
    <w:p>
      <w:pPr>
        <w:spacing w:after="60"/>
        <w:jc w:val="both"/>
      </w:pPr>
      <w:r>
        <w:rPr>
          <w:rFonts w:ascii="Arial" w:cs="Arial" w:eastAsia="Arial" w:hAnsi="Arial"/>
          <w:sz w:val="24"/>
          <w:szCs w:val="24"/>
        </w:rPr>
        <w:t xml:space="preserve">- выдать по одному экземпляру учредительных документов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оформить регистрационное дело юридического лица,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6. Датой государственной регистрации юридического лица признается дата издания регистрирующим органом соответствующего приказа.</w:t>
      </w:r>
    </w:p>
    <w:p>
      <w:pPr>
        <w:spacing w:after="60"/>
        <w:jc w:val="both"/>
      </w:pPr>
      <w:r>
        <w:rPr>
          <w:rFonts w:ascii="Arial" w:cs="Arial" w:eastAsia="Arial" w:hAnsi="Arial"/>
          <w:sz w:val="24"/>
          <w:szCs w:val="24"/>
        </w:rPr>
        <w:t xml:space="preserve">7. После государственной регистрации учредительные документы финансово-кредитного учреждения и некоммерческой организации скрепляются печатью и штампом регистрирующего органа.</w:t>
      </w:r>
    </w:p>
    <w:p>
      <w:pPr>
        <w:spacing w:after="60"/>
        <w:jc w:val="both"/>
      </w:pPr>
      <w:r>
        <w:rPr>
          <w:rFonts w:ascii="Arial" w:cs="Arial" w:eastAsia="Arial" w:hAnsi="Arial"/>
          <w:i/>
          <w:iCs/>
          <w:sz w:val="24"/>
          <w:szCs w:val="24"/>
        </w:rPr>
        <w:t xml:space="preserve">(В редакции Законов КР от </w:t>
      </w:r>
      <w:hyperlink w:history="1" r:id="rId0h4jppbgxp2jejcdhj_sd">
        <w:r>
          <w:rPr>
            <w:rFonts w:ascii="Arial" w:cs="Arial" w:eastAsia="Arial" w:hAnsi="Arial"/>
            <w:i/>
            <w:iCs/>
            <w:color w:val="1D4ED8"/>
            <w:sz w:val="24"/>
            <w:szCs w:val="24"/>
            <w:u w:val="single"/>
          </w:rPr>
          <w:t xml:space="preserve">15 июля 2009 года № 207</w:t>
        </w:r>
      </w:hyperlink>
      <w:r>
        <w:rPr>
          <w:rFonts w:ascii="Arial" w:cs="Arial" w:eastAsia="Arial" w:hAnsi="Arial"/>
          <w:i/>
          <w:iCs/>
          <w:sz w:val="24"/>
          <w:szCs w:val="24"/>
        </w:rPr>
        <w:t xml:space="preserve">, </w:t>
      </w:r>
      <w:hyperlink w:history="1" r:id="rIdlddmennxndu76if1hjz4f">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pinso-li_7azf-smrcb4b">
        <w:r>
          <w:rPr>
            <w:rFonts w:ascii="Arial" w:cs="Arial" w:eastAsia="Arial" w:hAnsi="Arial"/>
            <w:i/>
            <w:iCs/>
            <w:color w:val="1D4ED8"/>
            <w:sz w:val="24"/>
            <w:szCs w:val="24"/>
            <w:u w:val="single"/>
          </w:rPr>
          <w:t xml:space="preserve">13 апреля 2012 года № 35</w:t>
        </w:r>
      </w:hyperlink>
      <w:r>
        <w:rPr>
          <w:rFonts w:ascii="Arial" w:cs="Arial" w:eastAsia="Arial" w:hAnsi="Arial"/>
          <w:i/>
          <w:iCs/>
          <w:sz w:val="24"/>
          <w:szCs w:val="24"/>
        </w:rPr>
        <w:t xml:space="preserve">, </w:t>
      </w:r>
      <w:hyperlink w:history="1" r:id="rIdtc5ynjtuv8ichezqexkpb">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z9qgazhnm7tfebx2vm9k1">
        <w:r>
          <w:rPr>
            <w:rFonts w:ascii="Arial" w:cs="Arial" w:eastAsia="Arial" w:hAnsi="Arial"/>
            <w:i/>
            <w:iCs/>
            <w:color w:val="1D4ED8"/>
            <w:sz w:val="24"/>
            <w:szCs w:val="24"/>
            <w:u w:val="single"/>
          </w:rPr>
          <w:t xml:space="preserve">15 июля 2013 года № 142</w:t>
        </w:r>
      </w:hyperlink>
      <w:r>
        <w:rPr>
          <w:rFonts w:ascii="Arial" w:cs="Arial" w:eastAsia="Arial" w:hAnsi="Arial"/>
          <w:i/>
          <w:iCs/>
          <w:sz w:val="24"/>
          <w:szCs w:val="24"/>
        </w:rPr>
        <w:t xml:space="preserve">, </w:t>
      </w:r>
      <w:hyperlink w:history="1" r:id="rId4hxhrgr84-qacazotooze">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12. Государственная перерегистрация юридического лица</w:t>
      </w:r>
    </w:p>
    <w:p>
      <w:pPr>
        <w:spacing w:after="60"/>
        <w:jc w:val="both"/>
      </w:pPr>
      <w:r>
        <w:rPr>
          <w:rFonts w:ascii="Arial" w:cs="Arial" w:eastAsia="Arial" w:hAnsi="Arial"/>
          <w:sz w:val="24"/>
          <w:szCs w:val="24"/>
        </w:rPr>
        <w:t xml:space="preserve">1. Юридическое лицо обязано пройти процедуру государственной перерегистрации в следующих случаях:</w:t>
      </w:r>
    </w:p>
    <w:p>
      <w:pPr>
        <w:spacing w:after="60"/>
        <w:jc w:val="both"/>
      </w:pPr>
      <w:r>
        <w:rPr>
          <w:rFonts w:ascii="Arial" w:cs="Arial" w:eastAsia="Arial" w:hAnsi="Arial"/>
          <w:sz w:val="24"/>
          <w:szCs w:val="24"/>
        </w:rPr>
        <w:t xml:space="preserve">- реорганизации в форме преобразования, выделения, присоединения;</w:t>
      </w:r>
    </w:p>
    <w:p>
      <w:pPr>
        <w:spacing w:after="60"/>
        <w:jc w:val="both"/>
      </w:pPr>
      <w:r>
        <w:rPr>
          <w:rFonts w:ascii="Arial" w:cs="Arial" w:eastAsia="Arial" w:hAnsi="Arial"/>
          <w:sz w:val="24"/>
          <w:szCs w:val="24"/>
        </w:rPr>
        <w:t xml:space="preserve">- изменения размера уставного капитала или паевого фонда;</w:t>
      </w:r>
    </w:p>
    <w:p>
      <w:pPr>
        <w:spacing w:after="60"/>
        <w:jc w:val="both"/>
      </w:pPr>
      <w:r>
        <w:rPr>
          <w:rFonts w:ascii="Arial" w:cs="Arial" w:eastAsia="Arial" w:hAnsi="Arial"/>
          <w:sz w:val="24"/>
          <w:szCs w:val="24"/>
        </w:rPr>
        <w:t xml:space="preserve">- изменения фирменного наименования;</w:t>
      </w:r>
    </w:p>
    <w:p>
      <w:pPr>
        <w:spacing w:after="60"/>
        <w:jc w:val="both"/>
      </w:pPr>
      <w:r>
        <w:rPr>
          <w:rFonts w:ascii="Arial" w:cs="Arial" w:eastAsia="Arial" w:hAnsi="Arial"/>
          <w:sz w:val="24"/>
          <w:szCs w:val="24"/>
        </w:rPr>
        <w:t xml:space="preserve">- внесения изменений и дополнений в учредительные документы либо утверждения (заключения) учредительных документов в новой редакции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изменения состава учредителей (участников) хозяйственных товариществ и обществ (за исключением акционерных обществ), общественных фондов, учреждений и накопительных пенсионных фондов;</w:t>
      </w:r>
    </w:p>
    <w:p>
      <w:pPr>
        <w:spacing w:after="60"/>
        <w:jc w:val="both"/>
      </w:pPr>
      <w:r>
        <w:rPr>
          <w:rFonts w:ascii="Arial" w:cs="Arial" w:eastAsia="Arial" w:hAnsi="Arial"/>
          <w:sz w:val="24"/>
          <w:szCs w:val="24"/>
        </w:rPr>
        <w:t xml:space="preserve">- изменения долей участников в уставном капитале хозяйственных товариществ и обществ (за исключением акционерных обществ);</w:t>
      </w:r>
    </w:p>
    <w:p>
      <w:pPr>
        <w:spacing w:after="60"/>
        <w:jc w:val="both"/>
      </w:pPr>
      <w:r>
        <w:rPr>
          <w:rFonts w:ascii="Arial" w:cs="Arial" w:eastAsia="Arial" w:hAnsi="Arial"/>
          <w:sz w:val="24"/>
          <w:szCs w:val="24"/>
        </w:rPr>
        <w:t xml:space="preserve">- изменения местонахождения юридического лица (из одной области в другую либо из области в город Бишкек (Ош) и наоборот), кроме юридических лиц, которые независимо от места нахождения подлежат регистрации в регистрирующем органе;</w:t>
      </w:r>
    </w:p>
    <w:p>
      <w:pPr>
        <w:spacing w:after="60"/>
        <w:jc w:val="both"/>
      </w:pPr>
      <w:r>
        <w:rPr>
          <w:rFonts w:ascii="Arial" w:cs="Arial" w:eastAsia="Arial" w:hAnsi="Arial"/>
          <w:i/>
          <w:iCs/>
          <w:sz w:val="24"/>
          <w:szCs w:val="24"/>
        </w:rPr>
        <w:t xml:space="preserve">- (абзац 9 утратил силу в соответствии с </w:t>
      </w:r>
      <w:hyperlink w:history="1" r:id="rIdxjox-skjdgi02bkcfkvr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 принятия решения органом юридического лица или судом о его перерегистрации.</w:t>
      </w:r>
    </w:p>
    <w:p>
      <w:pPr>
        <w:spacing w:after="60"/>
        <w:jc w:val="both"/>
      </w:pPr>
      <w:r>
        <w:rPr>
          <w:rFonts w:ascii="Arial" w:cs="Arial" w:eastAsia="Arial" w:hAnsi="Arial"/>
          <w:sz w:val="24"/>
          <w:szCs w:val="24"/>
        </w:rPr>
        <w:t xml:space="preserve">2. Юридическое лицо, при наличии хотя бы одного из перечисленных в части 1 настоящей статьи оснований, обязано в течение 30 календарных дней с момента принятия соответствующего решения, а в отношении финансово-кредитных учреждений - с момента получения письменного согласия Национального банка, в отношении республиканских федераций по видам спорта - с момента получения письменного согласия уполномоченного государственного органа в области физической культуры и спорта подать необходимые документы в регистрирующий орган для прохождения процедуры государственной перерегистрации, за исключением случаев, когда законодательством предусмотрены иные сроки.</w:t>
      </w:r>
    </w:p>
    <w:p>
      <w:pPr>
        <w:spacing w:after="60"/>
        <w:jc w:val="both"/>
      </w:pPr>
      <w:r>
        <w:rPr>
          <w:rFonts w:ascii="Arial" w:cs="Arial" w:eastAsia="Arial" w:hAnsi="Arial"/>
          <w:sz w:val="24"/>
          <w:szCs w:val="24"/>
        </w:rPr>
        <w:t xml:space="preserve">3. При государственной перерегистрации юридического лица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 государственной перерегистрации юридического лица;</w:t>
      </w:r>
    </w:p>
    <w:p>
      <w:pPr>
        <w:spacing w:after="60"/>
        <w:jc w:val="both"/>
      </w:pPr>
      <w:r>
        <w:rPr>
          <w:rFonts w:ascii="Arial" w:cs="Arial" w:eastAsia="Arial" w:hAnsi="Arial"/>
          <w:sz w:val="24"/>
          <w:szCs w:val="24"/>
        </w:rPr>
        <w:t xml:space="preserve">- свидетельство о государственной регистрации (перерегистрации);</w:t>
      </w:r>
    </w:p>
    <w:p>
      <w:pPr>
        <w:spacing w:after="60"/>
        <w:jc w:val="both"/>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p>
    <w:p>
      <w:pPr>
        <w:spacing w:after="60"/>
        <w:jc w:val="both"/>
      </w:pPr>
      <w:r>
        <w:rPr>
          <w:rFonts w:ascii="Arial" w:cs="Arial" w:eastAsia="Arial" w:hAnsi="Arial"/>
          <w:sz w:val="24"/>
          <w:szCs w:val="24"/>
        </w:rPr>
        <w:t xml:space="preserve">- иные документы, определенные настоящим Законом.</w:t>
      </w:r>
    </w:p>
    <w:p>
      <w:pPr>
        <w:spacing w:after="60"/>
        <w:jc w:val="both"/>
      </w:pPr>
      <w:r>
        <w:rPr>
          <w:rFonts w:ascii="Arial" w:cs="Arial" w:eastAsia="Arial" w:hAnsi="Arial"/>
          <w:sz w:val="24"/>
          <w:szCs w:val="24"/>
        </w:rPr>
        <w:t xml:space="preserve">Финансово-кредитные учреждения и некоммерческие организации дополнительно представляют в регистрирующий орган:</w:t>
      </w:r>
    </w:p>
    <w:p>
      <w:pPr>
        <w:spacing w:after="60"/>
        <w:jc w:val="both"/>
      </w:pPr>
      <w:r>
        <w:rPr>
          <w:rFonts w:ascii="Arial" w:cs="Arial" w:eastAsia="Arial" w:hAnsi="Arial"/>
          <w:sz w:val="24"/>
          <w:szCs w:val="24"/>
        </w:rPr>
        <w:t xml:space="preserve">- прежние учредительные документы;</w:t>
      </w:r>
    </w:p>
    <w:p>
      <w:pPr>
        <w:spacing w:after="60"/>
        <w:jc w:val="both"/>
      </w:pP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p>
    <w:p>
      <w:pPr>
        <w:spacing w:after="60"/>
        <w:jc w:val="both"/>
      </w:pPr>
      <w:r>
        <w:rPr>
          <w:rFonts w:ascii="Arial" w:cs="Arial" w:eastAsia="Arial" w:hAnsi="Arial"/>
          <w:sz w:val="24"/>
          <w:szCs w:val="24"/>
        </w:rPr>
        <w:t xml:space="preserve">4. Решение о государственной перерегистрации юридического лица должно содержать информацию об изменениях и дополнениях сведений, содержащихся в государственном реестре.</w:t>
      </w:r>
    </w:p>
    <w:p>
      <w:pPr>
        <w:spacing w:after="60"/>
        <w:jc w:val="both"/>
      </w:pPr>
      <w:r>
        <w:rPr>
          <w:rFonts w:ascii="Arial" w:cs="Arial" w:eastAsia="Arial" w:hAnsi="Arial"/>
          <w:sz w:val="24"/>
          <w:szCs w:val="24"/>
        </w:rPr>
        <w:t xml:space="preserve">В решении о государственной перерегистрации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юридического лица согласованы с соответствующими государственными органами и (или) органами местного самоуправления.</w:t>
      </w:r>
    </w:p>
    <w:p>
      <w:pPr>
        <w:spacing w:after="60"/>
        <w:jc w:val="both"/>
      </w:pPr>
      <w:r>
        <w:rPr>
          <w:rFonts w:ascii="Arial" w:cs="Arial" w:eastAsia="Arial" w:hAnsi="Arial"/>
          <w:sz w:val="24"/>
          <w:szCs w:val="24"/>
        </w:rPr>
        <w:t xml:space="preserve">За исключением случаев, установленных настоящим Законом, решение о государственной перерегистрации юридического лица подписывается председателем и секретарем собрания и скрепляется печатью юридического лица. В случае отсутствия печати подписи указанных лиц свидетельствуются нотариально.</w:t>
      </w:r>
    </w:p>
    <w:p>
      <w:pPr>
        <w:spacing w:after="60"/>
        <w:jc w:val="both"/>
      </w:pPr>
      <w:r>
        <w:rPr>
          <w:rFonts w:ascii="Arial" w:cs="Arial" w:eastAsia="Arial" w:hAnsi="Arial"/>
          <w:sz w:val="24"/>
          <w:szCs w:val="24"/>
        </w:rPr>
        <w:t xml:space="preserve">Решение о государственной перерегистрации хозяйственного товарищества и общества (за исключением акционерного общества) подписывается каждым учредителем (участником), при этом подпись учредителя (участника) физического лица должна быть засвидетельствована нотариально. Представитель каждого юридического лица - учредителя (участника) должен скрепить решение своей печатью либо засвидетельствовать свою подпись нотариально.</w:t>
      </w:r>
    </w:p>
    <w:p>
      <w:pPr>
        <w:spacing w:after="60"/>
        <w:jc w:val="both"/>
      </w:pPr>
      <w:r>
        <w:rPr>
          <w:rFonts w:ascii="Arial" w:cs="Arial" w:eastAsia="Arial" w:hAnsi="Arial"/>
          <w:sz w:val="24"/>
          <w:szCs w:val="24"/>
        </w:rPr>
        <w:t xml:space="preserve">5.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 в регистрирующий орган представляется соглашение о передаче доли. При этом подпись отчуждающего долю участника физического лица свидетельствуется нотариально. Представитель отчуждающего долю юридического лица - участника скрепляет соглашение печатью либо удостоверяет свою подпись в нотариальной форме.</w:t>
      </w:r>
    </w:p>
    <w:p>
      <w:pPr>
        <w:spacing w:after="60"/>
        <w:jc w:val="both"/>
      </w:pPr>
      <w:r>
        <w:rPr>
          <w:rFonts w:ascii="Arial" w:cs="Arial" w:eastAsia="Arial" w:hAnsi="Arial"/>
          <w:sz w:val="24"/>
          <w:szCs w:val="24"/>
        </w:rPr>
        <w:t xml:space="preserve">6. Физическое лицо - учредитель (участник) хозяйственного товарищества и общества (за исключением акционерного общества), выходящее из состава участников без отчуждения своей доли, представляет в регистрирующий орган заявление о выходе, в котором подпись физического лица должна быть засвидетельствована нотариально.</w:t>
      </w:r>
    </w:p>
    <w:p>
      <w:pPr>
        <w:spacing w:after="60"/>
        <w:jc w:val="both"/>
      </w:pPr>
      <w:r>
        <w:rPr>
          <w:rFonts w:ascii="Arial" w:cs="Arial" w:eastAsia="Arial" w:hAnsi="Arial"/>
          <w:sz w:val="24"/>
          <w:szCs w:val="24"/>
        </w:rPr>
        <w:t xml:space="preserve">Юридическое лицо - учредитель (участник) хозяйственного товарищества и общества (за исключением акционерного общества), выходящее из состава участников без отчуждения своей доли, представляет в регистрирующий орган заявление о выходе, подписанное руководителем юридического лица. Заявление о выходе скрепляется печатью юридического лица либо подпись руководителя свидетельствуется нотариально.</w:t>
      </w:r>
    </w:p>
    <w:p>
      <w:pPr>
        <w:spacing w:after="60"/>
        <w:jc w:val="both"/>
      </w:pPr>
      <w:r>
        <w:rPr>
          <w:rFonts w:ascii="Arial" w:cs="Arial" w:eastAsia="Arial" w:hAnsi="Arial"/>
          <w:sz w:val="24"/>
          <w:szCs w:val="24"/>
        </w:rPr>
        <w:t xml:space="preserve">7. В случае включения в состав хозяйственного товарищества и общества (за исключением акционерного общества) общественного фонда, учреждения, накопительного пенсионного фонда нового участника, который является юридическим и (или) физическим лицом, дополнительно представляются документы, предусмотренные в частях 4-6 </w:t>
      </w:r>
      <w:hyperlink w:history="1" r:id="rIdppp6u7mpa3ak-dov4hft1">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w:t>
      </w:r>
    </w:p>
    <w:p>
      <w:pPr>
        <w:spacing w:after="60"/>
        <w:jc w:val="both"/>
      </w:pPr>
      <w:r>
        <w:rPr>
          <w:rFonts w:ascii="Arial" w:cs="Arial" w:eastAsia="Arial" w:hAnsi="Arial"/>
          <w:sz w:val="24"/>
          <w:szCs w:val="24"/>
        </w:rPr>
        <w:t xml:space="preserve">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 дополнительно представляется заявление о выходе.</w:t>
      </w:r>
    </w:p>
    <w:p>
      <w:pPr>
        <w:spacing w:after="60"/>
        <w:jc w:val="both"/>
      </w:pPr>
      <w:r>
        <w:rPr>
          <w:rFonts w:ascii="Arial" w:cs="Arial" w:eastAsia="Arial" w:hAnsi="Arial"/>
          <w:sz w:val="24"/>
          <w:szCs w:val="24"/>
        </w:rPr>
        <w:t xml:space="preserve">Заявление о выходе участника - физического лица подписывается физическим лицом и его подпись свидетельствуется нотариально.</w:t>
      </w:r>
    </w:p>
    <w:p>
      <w:pPr>
        <w:spacing w:after="60"/>
        <w:jc w:val="both"/>
      </w:pPr>
      <w:r>
        <w:rPr>
          <w:rFonts w:ascii="Arial" w:cs="Arial" w:eastAsia="Arial" w:hAnsi="Arial"/>
          <w:sz w:val="24"/>
          <w:szCs w:val="24"/>
        </w:rPr>
        <w:t xml:space="preserve">Заявление о выходе участника - юридического лица подписывается руководителем, скрепляется печатью юридического лица либо его подпись свидетельствуется нотариально.</w:t>
      </w:r>
    </w:p>
    <w:p>
      <w:pPr>
        <w:spacing w:after="60"/>
        <w:jc w:val="both"/>
      </w:pPr>
      <w:r>
        <w:rPr>
          <w:rFonts w:ascii="Arial" w:cs="Arial" w:eastAsia="Arial" w:hAnsi="Arial"/>
          <w:sz w:val="24"/>
          <w:szCs w:val="24"/>
        </w:rPr>
        <w:t xml:space="preserve">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 дополнительно представляется решение о вводе нового участника (участников).</w:t>
      </w:r>
    </w:p>
    <w:p>
      <w:pPr>
        <w:spacing w:after="60"/>
        <w:jc w:val="both"/>
      </w:pPr>
      <w:r>
        <w:rPr>
          <w:rFonts w:ascii="Arial" w:cs="Arial" w:eastAsia="Arial" w:hAnsi="Arial"/>
          <w:sz w:val="24"/>
          <w:szCs w:val="24"/>
        </w:rPr>
        <w:t xml:space="preserve">Решение о вводе нового участника (участников) в состав учредителей (участников) общественного фонда, учреждения или накопительного пенсионного фонда должно быть принято учредителями (участниками) единогласно.</w:t>
      </w:r>
    </w:p>
    <w:p>
      <w:pPr>
        <w:spacing w:after="60"/>
        <w:jc w:val="both"/>
      </w:pPr>
      <w:r>
        <w:rPr>
          <w:rFonts w:ascii="Arial" w:cs="Arial" w:eastAsia="Arial" w:hAnsi="Arial"/>
          <w:sz w:val="24"/>
          <w:szCs w:val="24"/>
        </w:rPr>
        <w:t xml:space="preserve">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 в регистрирующий орган дополнительно представляется свидетельство о праве на наследство либо его нотариально засвидетельствованная копия.</w:t>
      </w:r>
    </w:p>
    <w:p>
      <w:pPr>
        <w:spacing w:after="60"/>
        <w:jc w:val="both"/>
      </w:pPr>
      <w:r>
        <w:rPr>
          <w:rFonts w:ascii="Arial" w:cs="Arial" w:eastAsia="Arial" w:hAnsi="Arial"/>
          <w:sz w:val="24"/>
          <w:szCs w:val="24"/>
        </w:rPr>
        <w:t xml:space="preserve">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 в регистрирующий орган представляется вступившее в законную силу решение суда.</w:t>
      </w:r>
    </w:p>
    <w:p>
      <w:pPr>
        <w:spacing w:after="60"/>
        <w:jc w:val="both"/>
      </w:pPr>
      <w:r>
        <w:rPr>
          <w:rFonts w:ascii="Arial" w:cs="Arial" w:eastAsia="Arial" w:hAnsi="Arial"/>
          <w:sz w:val="24"/>
          <w:szCs w:val="24"/>
        </w:rPr>
        <w:t xml:space="preserve">8.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государственной перерегистрации юридического лица;</w:t>
      </w:r>
    </w:p>
    <w:p>
      <w:pPr>
        <w:spacing w:after="60"/>
        <w:jc w:val="both"/>
      </w:pPr>
      <w:r>
        <w:rPr>
          <w:rFonts w:ascii="Arial" w:cs="Arial" w:eastAsia="Arial" w:hAnsi="Arial"/>
          <w:sz w:val="24"/>
          <w:szCs w:val="24"/>
        </w:rPr>
        <w:t xml:space="preserve">- проверить содержание представленных документов на соответствие законодательству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государственной перерегистрации;</w:t>
      </w:r>
    </w:p>
    <w:p>
      <w:pPr>
        <w:spacing w:after="60"/>
        <w:jc w:val="both"/>
      </w:pPr>
      <w:r>
        <w:rPr>
          <w:rFonts w:ascii="Arial" w:cs="Arial" w:eastAsia="Arial" w:hAnsi="Arial"/>
          <w:sz w:val="24"/>
          <w:szCs w:val="24"/>
        </w:rPr>
        <w:t xml:space="preserve">- выдать свидетельство о государственной перерегистрации с указанием полного фирменного наименования на государственном и официальном языках, регистрационного номера, ИНН, кода ОКПО, даты государственной перерегистрации, даты первичной государственной регистрации и юридического адреса;</w:t>
      </w:r>
    </w:p>
    <w:p>
      <w:pPr>
        <w:spacing w:after="60"/>
        <w:jc w:val="both"/>
      </w:pPr>
      <w:r>
        <w:rPr>
          <w:rFonts w:ascii="Arial" w:cs="Arial" w:eastAsia="Arial" w:hAnsi="Arial"/>
          <w:sz w:val="24"/>
          <w:szCs w:val="24"/>
        </w:rPr>
        <w:t xml:space="preserve">- выдать по одному экземпляру учредительных документов (для финансово-кредитных учреждений и некоммерческих организаций);</w:t>
      </w:r>
    </w:p>
    <w:p>
      <w:pPr>
        <w:spacing w:after="60"/>
        <w:jc w:val="both"/>
      </w:pPr>
      <w:r>
        <w:rPr>
          <w:rFonts w:ascii="Arial" w:cs="Arial" w:eastAsia="Arial" w:hAnsi="Arial"/>
          <w:sz w:val="24"/>
          <w:szCs w:val="24"/>
        </w:rPr>
        <w:t xml:space="preserve">- оформить регистрационное дело юридического лица,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9. Датой государственной перерегистрации юридического лица признается дата издания регистрирующим органом соответствующего приказа.</w:t>
      </w:r>
    </w:p>
    <w:p>
      <w:pPr>
        <w:spacing w:after="60"/>
        <w:jc w:val="both"/>
      </w:pPr>
      <w:r>
        <w:rPr>
          <w:rFonts w:ascii="Arial" w:cs="Arial" w:eastAsia="Arial" w:hAnsi="Arial"/>
          <w:sz w:val="24"/>
          <w:szCs w:val="24"/>
        </w:rPr>
        <w:t xml:space="preserve">10. После государственной перерегистрации учредительные документы финансово-кредитного учреждения и некоммерческой организации скрепляются печатью и штампом регистрирующего органа.</w:t>
      </w:r>
    </w:p>
    <w:p>
      <w:pPr>
        <w:spacing w:after="60"/>
        <w:jc w:val="both"/>
      </w:pPr>
      <w:r>
        <w:rPr>
          <w:rFonts w:ascii="Arial" w:cs="Arial" w:eastAsia="Arial" w:hAnsi="Arial"/>
          <w:i/>
          <w:iCs/>
          <w:sz w:val="24"/>
          <w:szCs w:val="24"/>
        </w:rPr>
        <w:t xml:space="preserve">(В редакции Законов КР от </w:t>
      </w:r>
      <w:hyperlink w:history="1" r:id="rIdgaglquikkzilp6a9eyhm9">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bfwkfpwjd2clj3bastyro">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nuyjmmc66o_asfmrvai5h">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hyperlink w:history="1" r:id="rIdpnhxejpfqxxbadcvk1nrm">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jnkblk0vggvkz3dnnpazv">
        <w:r>
          <w:rPr>
            <w:rFonts w:ascii="Arial" w:cs="Arial" w:eastAsia="Arial" w:hAnsi="Arial"/>
            <w:i/>
            <w:iCs/>
            <w:color w:val="1D4ED8"/>
            <w:sz w:val="24"/>
            <w:szCs w:val="24"/>
            <w:u w:val="single"/>
          </w:rPr>
          <w:t xml:space="preserve">16 апреля 2021 года № 55</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13. Регистрация прекращения деятельности юридического лица</w:t>
      </w:r>
    </w:p>
    <w:p>
      <w:pPr>
        <w:spacing w:after="60"/>
        <w:jc w:val="both"/>
      </w:pPr>
      <w:r>
        <w:rPr>
          <w:rFonts w:ascii="Arial" w:cs="Arial" w:eastAsia="Arial" w:hAnsi="Arial"/>
          <w:sz w:val="24"/>
          <w:szCs w:val="24"/>
        </w:rPr>
        <w:t xml:space="preserve">1. Ликвидационная комиссия (ликвидатор) со дня принятия уполномоченным органом юридического лица или судом решения о ликвидации юридического лица и избрании (назначении) ликвидационной комиссии (ликвидатора) в течение 3 рабочих дней в письменной форме уведомляет об этом регистрирующий орган. Уведомление должно содержать информацию о порядке и сроках заявления требований его кредиторами с обязательным приложением копии решения, предусмотренного настоящей частью. При этом срок заявления требований его кредиторами не может быть менее 2 месяцев с момента публикации о ликвидации.</w:t>
      </w:r>
    </w:p>
    <w:p>
      <w:pPr>
        <w:spacing w:after="60"/>
        <w:jc w:val="both"/>
      </w:pPr>
      <w:r>
        <w:rPr>
          <w:rFonts w:ascii="Arial" w:cs="Arial" w:eastAsia="Arial" w:hAnsi="Arial"/>
          <w:sz w:val="24"/>
          <w:szCs w:val="24"/>
        </w:rPr>
        <w:t xml:space="preserve">2. Регистрирующий орган, получив уведомление о ликвидации юридического лица, в течение 7 рабочих дней обязан внести в государственный реестр запись о том, что юридическое лицо находится в процессе ликвидации и известить об этом налоговые и таможенные органы, органы статистики и Социального фонда.</w:t>
      </w:r>
    </w:p>
    <w:p>
      <w:pPr>
        <w:spacing w:after="60"/>
        <w:jc w:val="both"/>
      </w:pPr>
      <w:r>
        <w:rPr>
          <w:rFonts w:ascii="Arial" w:cs="Arial" w:eastAsia="Arial" w:hAnsi="Arial"/>
          <w:sz w:val="24"/>
          <w:szCs w:val="24"/>
        </w:rPr>
        <w:t xml:space="preserve">3. При регистрации прекращения деятельности юридического лица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органа юридического лица или суда о ликвидации юридического лица и об избрании (назначении) ликвидационной комиссии (ликвидатора);</w:t>
      </w:r>
    </w:p>
    <w:p>
      <w:pPr>
        <w:spacing w:after="60"/>
        <w:jc w:val="both"/>
      </w:pPr>
      <w:r>
        <w:rPr>
          <w:rFonts w:ascii="Arial" w:cs="Arial" w:eastAsia="Arial" w:hAnsi="Arial"/>
          <w:sz w:val="24"/>
          <w:szCs w:val="24"/>
        </w:rPr>
        <w:t xml:space="preserve">- свидетельство о государственной регистрации (перерегистрации) юридического лица;</w:t>
      </w:r>
    </w:p>
    <w:p>
      <w:pPr>
        <w:spacing w:after="60"/>
        <w:jc w:val="both"/>
      </w:pPr>
      <w:r>
        <w:rPr>
          <w:rFonts w:ascii="Arial" w:cs="Arial" w:eastAsia="Arial" w:hAnsi="Arial"/>
          <w:sz w:val="24"/>
          <w:szCs w:val="24"/>
        </w:rPr>
        <w:t xml:space="preserve">- устав (для финансово-кредитных учреждений и некоммерческих организаций);</w:t>
      </w:r>
    </w:p>
    <w:p>
      <w:pPr>
        <w:spacing w:after="60"/>
        <w:jc w:val="both"/>
      </w:pPr>
      <w:r>
        <w:rPr>
          <w:rFonts w:ascii="Arial" w:cs="Arial" w:eastAsia="Arial" w:hAnsi="Arial"/>
          <w:i/>
          <w:iCs/>
          <w:sz w:val="24"/>
          <w:szCs w:val="24"/>
        </w:rPr>
        <w:t xml:space="preserve">- (абзац 6 утратил силу в соответствии с </w:t>
      </w:r>
      <w:hyperlink w:history="1" r:id="rIdobduv6xruf1nu_mztzg3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 150)</w:t>
      </w:r>
    </w:p>
    <w:p>
      <w:pPr>
        <w:spacing w:after="60"/>
        <w:jc w:val="both"/>
      </w:pPr>
      <w:r>
        <w:rPr>
          <w:rFonts w:ascii="Arial" w:cs="Arial" w:eastAsia="Arial" w:hAnsi="Arial"/>
          <w:i/>
          <w:iCs/>
          <w:sz w:val="24"/>
          <w:szCs w:val="24"/>
        </w:rPr>
        <w:t xml:space="preserve">- (абзац 7 утратил силу в соответствии с </w:t>
      </w:r>
      <w:hyperlink w:history="1" r:id="rIdku4-isfka8otruvlhrt0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 150) </w:t>
      </w:r>
    </w:p>
    <w:p>
      <w:pPr>
        <w:spacing w:after="60"/>
        <w:jc w:val="both"/>
      </w:pPr>
      <w:r>
        <w:rPr>
          <w:rFonts w:ascii="Arial" w:cs="Arial" w:eastAsia="Arial" w:hAnsi="Arial"/>
          <w:i/>
          <w:iCs/>
          <w:sz w:val="24"/>
          <w:szCs w:val="24"/>
        </w:rPr>
        <w:t xml:space="preserve">- (абзац 8 утратил силу в соответствии с </w:t>
      </w:r>
      <w:hyperlink w:history="1" r:id="rIdn6z5magolqpin8rxsc4a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 справку органа внутренних дел о сдаче печати и (или) штампа (в случае их наличия);</w:t>
      </w:r>
    </w:p>
    <w:p>
      <w:pPr>
        <w:spacing w:after="60"/>
        <w:jc w:val="both"/>
      </w:pPr>
      <w:r>
        <w:rPr>
          <w:rFonts w:ascii="Arial" w:cs="Arial" w:eastAsia="Arial" w:hAnsi="Arial"/>
          <w:sz w:val="24"/>
          <w:szCs w:val="24"/>
        </w:rPr>
        <w:t xml:space="preserve">- решение об утверждении ликвидационного баланса;</w:t>
      </w:r>
    </w:p>
    <w:p>
      <w:pPr>
        <w:spacing w:after="60"/>
        <w:jc w:val="both"/>
      </w:pPr>
      <w:r>
        <w:rPr>
          <w:rFonts w:ascii="Arial" w:cs="Arial" w:eastAsia="Arial" w:hAnsi="Arial"/>
          <w:i/>
          <w:iCs/>
          <w:sz w:val="24"/>
          <w:szCs w:val="24"/>
        </w:rPr>
        <w:t xml:space="preserve">- (абзац 11 утратил силу в соответствии с </w:t>
      </w:r>
      <w:hyperlink w:history="1" r:id="rIdxafnruruqwactatrxtj0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 заключение государственного архивного фонда о месте хранения архивных документов ликвидируемого юридического лица;</w:t>
      </w:r>
    </w:p>
    <w:p>
      <w:pPr>
        <w:spacing w:after="60"/>
        <w:jc w:val="both"/>
      </w:pPr>
      <w:r>
        <w:rPr>
          <w:rFonts w:ascii="Arial" w:cs="Arial" w:eastAsia="Arial" w:hAnsi="Arial"/>
          <w:sz w:val="24"/>
          <w:szCs w:val="24"/>
        </w:rPr>
        <w:t xml:space="preserve">- документ (информация), подтверждающий уплату регистрационного сбора;</w:t>
      </w:r>
    </w:p>
    <w:p>
      <w:pPr>
        <w:spacing w:after="60"/>
        <w:jc w:val="both"/>
      </w:pPr>
      <w:r>
        <w:rPr>
          <w:rFonts w:ascii="Arial" w:cs="Arial" w:eastAsia="Arial" w:hAnsi="Arial"/>
          <w:sz w:val="24"/>
          <w:szCs w:val="24"/>
        </w:rPr>
        <w:t xml:space="preserve">- иные документы, определенные настоящим Законом.</w:t>
      </w:r>
    </w:p>
    <w:p>
      <w:pPr>
        <w:spacing w:after="60"/>
        <w:jc w:val="both"/>
      </w:pPr>
      <w:r>
        <w:rPr>
          <w:rFonts w:ascii="Arial" w:cs="Arial" w:eastAsia="Arial" w:hAnsi="Arial"/>
          <w:sz w:val="24"/>
          <w:szCs w:val="24"/>
        </w:rPr>
        <w:t xml:space="preserve">4. Орган юридического лица может принять решение об утверждении ликвидационного баланса только в случае отсутствия у юридического лица обязательств, в том числе гарантийных, перед третьими лицами.</w:t>
      </w:r>
    </w:p>
    <w:p>
      <w:pPr>
        <w:spacing w:after="60"/>
        <w:jc w:val="both"/>
      </w:pPr>
      <w:r>
        <w:rPr>
          <w:rFonts w:ascii="Arial" w:cs="Arial" w:eastAsia="Arial" w:hAnsi="Arial"/>
          <w:i/>
          <w:iCs/>
          <w:sz w:val="24"/>
          <w:szCs w:val="24"/>
        </w:rPr>
        <w:t xml:space="preserve">(Абзац утратил силу в соответствии с </w:t>
      </w:r>
      <w:hyperlink w:history="1" r:id="rIdiffoho7esmq_yng0ag7e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 150)</w:t>
      </w:r>
    </w:p>
    <w:p>
      <w:pPr>
        <w:spacing w:after="60"/>
        <w:jc w:val="both"/>
      </w:pPr>
      <w:r>
        <w:rPr>
          <w:rFonts w:ascii="Arial" w:cs="Arial" w:eastAsia="Arial" w:hAnsi="Arial"/>
          <w:sz w:val="24"/>
          <w:szCs w:val="24"/>
        </w:rPr>
        <w:t xml:space="preserve">В решении об утверждении ликвидационного баланса подтверждается, что указанные в нем сведения, а также сведения, содержащиеся в представленных для регистрации прекращения деятельности документах, достоверны и в установленных законом случаях вопросы регистрации прекращения деятельности согласованы с соответствующими государственными органами и (или) органами местного самоуправления.</w:t>
      </w:r>
    </w:p>
    <w:p>
      <w:pPr>
        <w:spacing w:after="60"/>
        <w:jc w:val="both"/>
      </w:pPr>
      <w:r>
        <w:rPr>
          <w:rFonts w:ascii="Arial" w:cs="Arial" w:eastAsia="Arial" w:hAnsi="Arial"/>
          <w:sz w:val="24"/>
          <w:szCs w:val="24"/>
        </w:rPr>
        <w:t xml:space="preserve">За исключением случаев, установленных настоящим Законом, решение об утверждении ликвидационного баланса подписывается председателем и секретарем собрания и скрепляется печатью юридического лица. В случае отсутствия печати подписи указанных лиц свидетельствуются нотариально.</w:t>
      </w:r>
    </w:p>
    <w:p>
      <w:pPr>
        <w:spacing w:after="60"/>
        <w:jc w:val="both"/>
      </w:pPr>
      <w:r>
        <w:rPr>
          <w:rFonts w:ascii="Arial" w:cs="Arial" w:eastAsia="Arial" w:hAnsi="Arial"/>
          <w:sz w:val="24"/>
          <w:szCs w:val="24"/>
        </w:rPr>
        <w:t xml:space="preserve">Решение об утверждении ликвидационного баланса хозяйственного товарищества и общества (за исключением акционерного общества) подписывается каждым участником, при этом подпись участника физического лица должна быть засвидетельствована нотариально. Представитель юридического лица - участника должен скрепить решение своей печатью либо засвидетельствовать свою подпись нотариально.</w:t>
      </w:r>
    </w:p>
    <w:p>
      <w:pPr>
        <w:spacing w:after="60"/>
        <w:jc w:val="both"/>
      </w:pPr>
      <w:r>
        <w:rPr>
          <w:rFonts w:ascii="Arial" w:cs="Arial" w:eastAsia="Arial" w:hAnsi="Arial"/>
          <w:i/>
          <w:iCs/>
          <w:sz w:val="24"/>
          <w:szCs w:val="24"/>
        </w:rPr>
        <w:t xml:space="preserve">(Абзац 6 утратил силу в соответствии с </w:t>
      </w:r>
      <w:hyperlink w:history="1" r:id="rId7h8ksecc4ykyueqfygnv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мая 2015 года № 115)</w:t>
      </w:r>
    </w:p>
    <w:p>
      <w:pPr>
        <w:spacing w:after="60"/>
        <w:jc w:val="both"/>
      </w:pPr>
      <w:r>
        <w:rPr>
          <w:rFonts w:ascii="Arial" w:cs="Arial" w:eastAsia="Arial" w:hAnsi="Arial"/>
          <w:sz w:val="24"/>
          <w:szCs w:val="24"/>
        </w:rPr>
        <w:t xml:space="preserve">5. Перед представлением документов для регистрации прекращения деятельности в регистрирующий орган юридическое лицо обязано в установленном порядке ликвидировать все свои филиалы, представительства и средства массовой информации.</w:t>
      </w:r>
    </w:p>
    <w:p>
      <w:pPr>
        <w:spacing w:after="60"/>
        <w:jc w:val="both"/>
      </w:pPr>
      <w:r>
        <w:rPr>
          <w:rFonts w:ascii="Arial" w:cs="Arial" w:eastAsia="Arial" w:hAnsi="Arial"/>
          <w:sz w:val="24"/>
          <w:szCs w:val="24"/>
        </w:rPr>
        <w:t xml:space="preserve">6.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регистрации прекращения деятельности;</w:t>
      </w:r>
    </w:p>
    <w:p>
      <w:pPr>
        <w:spacing w:after="60"/>
        <w:jc w:val="both"/>
      </w:pPr>
      <w:r>
        <w:rPr>
          <w:rFonts w:ascii="Arial" w:cs="Arial" w:eastAsia="Arial" w:hAnsi="Arial"/>
          <w:sz w:val="24"/>
          <w:szCs w:val="24"/>
        </w:rPr>
        <w:t xml:space="preserve">- запросить информацию из налогового органа об отсутствии задолженности по налогам и страховым взносам посредством электронного взаимодействия или иным путем, определяемым Кабинетом Министров;</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прекращении деятельности;</w:t>
      </w:r>
    </w:p>
    <w:p>
      <w:pPr>
        <w:spacing w:after="60"/>
        <w:jc w:val="both"/>
      </w:pPr>
      <w:r>
        <w:rPr>
          <w:rFonts w:ascii="Arial" w:cs="Arial" w:eastAsia="Arial" w:hAnsi="Arial"/>
          <w:sz w:val="24"/>
          <w:szCs w:val="24"/>
        </w:rPr>
        <w:t xml:space="preserve">- выдать копию приказа о регистрации прекращения деятельности;</w:t>
      </w:r>
    </w:p>
    <w:p>
      <w:pPr>
        <w:spacing w:after="60"/>
        <w:jc w:val="both"/>
      </w:pPr>
      <w:r>
        <w:rPr>
          <w:rFonts w:ascii="Arial" w:cs="Arial" w:eastAsia="Arial" w:hAnsi="Arial"/>
          <w:sz w:val="24"/>
          <w:szCs w:val="24"/>
        </w:rPr>
        <w:t xml:space="preserve">- оформить регистрационное дело юридического лица,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7. Датой регистрации прекращения деятельности юридического лица признается дата издания регистрирующим органом соответствующего приказа.</w:t>
      </w:r>
    </w:p>
    <w:p>
      <w:pPr>
        <w:spacing w:after="60"/>
        <w:jc w:val="both"/>
      </w:pPr>
      <w:r>
        <w:rPr>
          <w:rFonts w:ascii="Arial" w:cs="Arial" w:eastAsia="Arial" w:hAnsi="Arial"/>
          <w:i/>
          <w:iCs/>
          <w:sz w:val="24"/>
          <w:szCs w:val="24"/>
        </w:rPr>
        <w:t xml:space="preserve">(В редакции Законов КР от </w:t>
      </w:r>
      <w:hyperlink w:history="1" r:id="rId7snx89ajejwau3esj-a2l">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lkr3t8gd27oyvknpam0dk">
        <w:r>
          <w:rPr>
            <w:rFonts w:ascii="Arial" w:cs="Arial" w:eastAsia="Arial" w:hAnsi="Arial"/>
            <w:i/>
            <w:iCs/>
            <w:color w:val="1D4ED8"/>
            <w:sz w:val="24"/>
            <w:szCs w:val="24"/>
            <w:u w:val="single"/>
          </w:rPr>
          <w:t xml:space="preserve">21 декабря 2011 года № 241</w:t>
        </w:r>
      </w:hyperlink>
      <w:r>
        <w:rPr>
          <w:rFonts w:ascii="Arial" w:cs="Arial" w:eastAsia="Arial" w:hAnsi="Arial"/>
          <w:i/>
          <w:iCs/>
          <w:sz w:val="24"/>
          <w:szCs w:val="24"/>
        </w:rPr>
        <w:t xml:space="preserve">, </w:t>
      </w:r>
      <w:hyperlink w:history="1" r:id="rIdrtlfusffwemp2dqj6s1-k">
        <w:r>
          <w:rPr>
            <w:rFonts w:ascii="Arial" w:cs="Arial" w:eastAsia="Arial" w:hAnsi="Arial"/>
            <w:i/>
            <w:iCs/>
            <w:color w:val="1D4ED8"/>
            <w:sz w:val="24"/>
            <w:szCs w:val="24"/>
            <w:u w:val="single"/>
          </w:rPr>
          <w:t xml:space="preserve">13 декабря 2012 года № 199</w:t>
        </w:r>
      </w:hyperlink>
      <w:hyperlink w:history="1" r:id="rIdxqurdfh02j-zforcuczcm">
        <w:r>
          <w:rPr>
            <w:rFonts w:ascii="Arial" w:cs="Arial" w:eastAsia="Arial" w:hAnsi="Arial"/>
            <w:i/>
            <w:iCs/>
            <w:color w:val="1D4ED8"/>
            <w:sz w:val="24"/>
            <w:szCs w:val="24"/>
            <w:u w:val="single"/>
          </w:rPr>
          <w:t xml:space="preserve">, 12 мая 2015 года № 93</w:t>
        </w:r>
      </w:hyperlink>
      <w:r>
        <w:rPr>
          <w:rFonts w:ascii="Arial" w:cs="Arial" w:eastAsia="Arial" w:hAnsi="Arial"/>
          <w:i/>
          <w:iCs/>
          <w:sz w:val="24"/>
          <w:szCs w:val="24"/>
        </w:rPr>
        <w:t xml:space="preserve">,  </w:t>
      </w:r>
      <w:hyperlink w:history="1" r:id="rIdkemiecch-xt0roo4emvo9">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ayqdmf6qs9xfy3c2acagw">
        <w:r>
          <w:rPr>
            <w:rFonts w:ascii="Arial" w:cs="Arial" w:eastAsia="Arial" w:hAnsi="Arial"/>
            <w:i/>
            <w:iCs/>
            <w:color w:val="1D4ED8"/>
            <w:sz w:val="24"/>
            <w:szCs w:val="24"/>
            <w:u w:val="single"/>
          </w:rPr>
          <w:t xml:space="preserve">16 декабря 2016 года № 208,</w:t>
        </w:r>
      </w:hyperlink>
      <w:hyperlink w:history="1" r:id="rIdyifqrcsegrmcrnvcly2ai">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13-1. Регистрация прекращения деятельности при банкротстве юридических лиц</w:t>
      </w:r>
    </w:p>
    <w:p>
      <w:pPr>
        <w:spacing w:after="60"/>
        <w:jc w:val="both"/>
      </w:pPr>
      <w:r>
        <w:rPr>
          <w:rFonts w:ascii="Arial" w:cs="Arial" w:eastAsia="Arial" w:hAnsi="Arial"/>
          <w:sz w:val="24"/>
          <w:szCs w:val="24"/>
        </w:rPr>
        <w:t xml:space="preserve">1. При банкротстве в судебном порядке вступивший в законную силу судебный акт об окончании процесса банкротства должника является основанием для издания регистрирующим органом приказа о регистрации прекращения деятельности юридического лица.</w:t>
      </w:r>
    </w:p>
    <w:p>
      <w:pPr>
        <w:spacing w:after="60"/>
        <w:jc w:val="both"/>
      </w:pPr>
      <w:r>
        <w:rPr>
          <w:rFonts w:ascii="Arial" w:cs="Arial" w:eastAsia="Arial" w:hAnsi="Arial"/>
          <w:sz w:val="24"/>
          <w:szCs w:val="24"/>
        </w:rPr>
        <w:t xml:space="preserve">2. При внесудебном порядке банкротства письмо уполномоченного органа по делам банкротства о завершении процесса банкротства юридического лица, скрепленное печатью указанного государственного органа, является основанием для издания регистрирующим органом приказа о регистрации прекращения деятельности юридического лица.</w:t>
      </w:r>
    </w:p>
    <w:p>
      <w:pPr>
        <w:spacing w:after="60"/>
        <w:jc w:val="both"/>
      </w:pPr>
      <w:r>
        <w:rPr>
          <w:rFonts w:ascii="Arial" w:cs="Arial" w:eastAsia="Arial" w:hAnsi="Arial"/>
          <w:i/>
          <w:iCs/>
          <w:sz w:val="24"/>
          <w:szCs w:val="24"/>
        </w:rPr>
        <w:t xml:space="preserve">(В редакции Закона КР от </w:t>
      </w:r>
      <w:hyperlink w:history="1" r:id="rIdze3rvgxcnv6mtpgetyopj">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14. Принудительная ликвидация юридических лиц</w:t>
      </w:r>
    </w:p>
    <w:p>
      <w:pPr>
        <w:spacing w:after="60"/>
        <w:jc w:val="both"/>
      </w:pPr>
      <w:r>
        <w:rPr>
          <w:rFonts w:ascii="Arial" w:cs="Arial" w:eastAsia="Arial" w:hAnsi="Arial"/>
          <w:sz w:val="24"/>
          <w:szCs w:val="24"/>
        </w:rPr>
        <w:t xml:space="preserve">Налоговый орган вправе обратиться в суд с заявлением о принудительной ликвидации юридического лица в случае непредоставления им отчетов в налоговый орган в течение одного года.</w:t>
      </w:r>
    </w:p>
    <w:p>
      <w:pPr>
        <w:spacing w:after="60"/>
        <w:jc w:val="both"/>
      </w:pPr>
      <w:r>
        <w:rPr>
          <w:rFonts w:ascii="Arial" w:cs="Arial" w:eastAsia="Arial" w:hAnsi="Arial"/>
          <w:sz w:val="24"/>
          <w:szCs w:val="24"/>
        </w:rPr>
        <w:t xml:space="preserve">Решение суда о принудительной ликвидации юридического лица, вступившее в установленном порядке в законную силу, является основанием для издания регистрирующим органом приказа о регистрации прекращения деятельности.</w:t>
      </w:r>
    </w:p>
    <w:p>
      <w:pPr>
        <w:spacing w:after="60"/>
        <w:jc w:val="both"/>
      </w:pPr>
      <w:r>
        <w:rPr>
          <w:rFonts w:ascii="Arial" w:cs="Arial" w:eastAsia="Arial" w:hAnsi="Arial"/>
          <w:i/>
          <w:iCs/>
          <w:sz w:val="24"/>
          <w:szCs w:val="24"/>
        </w:rPr>
        <w:t xml:space="preserve">(В редакции Законов КР от </w:t>
      </w:r>
      <w:hyperlink w:history="1" r:id="rIdnow0qhgw9vrzry1lclnd7">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5l0ppdcbw1sg9hyy4zlwg">
        <w:r>
          <w:rPr>
            <w:rFonts w:ascii="Arial" w:cs="Arial" w:eastAsia="Arial" w:hAnsi="Arial"/>
            <w:i/>
            <w:iCs/>
            <w:color w:val="1D4ED8"/>
            <w:sz w:val="24"/>
            <w:szCs w:val="24"/>
            <w:u w:val="single"/>
          </w:rPr>
          <w:t xml:space="preserve">26 июня 2021 года № 78</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15. Государственная регистрация филиала (представительства)</w:t>
      </w:r>
    </w:p>
    <w:p>
      <w:pPr>
        <w:spacing w:after="60"/>
        <w:jc w:val="both"/>
      </w:pPr>
      <w:r>
        <w:rPr>
          <w:rFonts w:ascii="Arial" w:cs="Arial" w:eastAsia="Arial" w:hAnsi="Arial"/>
          <w:sz w:val="24"/>
          <w:szCs w:val="24"/>
        </w:rPr>
        <w:t xml:space="preserve">1. При государственной регистрации филиала (представительства)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органа юридического лица о создании филиала (представительства);</w:t>
      </w:r>
    </w:p>
    <w:p>
      <w:pPr>
        <w:spacing w:after="60"/>
        <w:jc w:val="both"/>
      </w:pPr>
      <w:r>
        <w:rPr>
          <w:rFonts w:ascii="Arial" w:cs="Arial" w:eastAsia="Arial" w:hAnsi="Arial"/>
          <w:sz w:val="24"/>
          <w:szCs w:val="24"/>
        </w:rPr>
        <w:t xml:space="preserve">- иные документы, предусмотренные настоящим Законом.</w:t>
      </w:r>
    </w:p>
    <w:p>
      <w:pPr>
        <w:spacing w:after="60"/>
        <w:jc w:val="both"/>
      </w:pPr>
      <w:r>
        <w:rPr>
          <w:rFonts w:ascii="Arial" w:cs="Arial" w:eastAsia="Arial" w:hAnsi="Arial"/>
          <w:sz w:val="24"/>
          <w:szCs w:val="24"/>
        </w:rPr>
        <w:t xml:space="preserve">2. Решение о создании филиала (представительства) должно содержать:</w:t>
      </w:r>
    </w:p>
    <w:p>
      <w:pPr>
        <w:spacing w:after="60"/>
        <w:jc w:val="both"/>
      </w:pPr>
      <w:r>
        <w:rPr>
          <w:rFonts w:ascii="Arial" w:cs="Arial" w:eastAsia="Arial" w:hAnsi="Arial"/>
          <w:sz w:val="24"/>
          <w:szCs w:val="24"/>
        </w:rPr>
        <w:t xml:space="preserve">- фирменное наименование филиала (представительства) на государственном и официальном языках;</w:t>
      </w:r>
    </w:p>
    <w:p>
      <w:pPr>
        <w:spacing w:after="60"/>
        <w:jc w:val="both"/>
      </w:pPr>
      <w:r>
        <w:rPr>
          <w:rFonts w:ascii="Arial" w:cs="Arial" w:eastAsia="Arial" w:hAnsi="Arial"/>
          <w:sz w:val="24"/>
          <w:szCs w:val="24"/>
        </w:rPr>
        <w:t xml:space="preserve">- местонахождение филиала (представительства);</w:t>
      </w:r>
    </w:p>
    <w:p>
      <w:pPr>
        <w:spacing w:after="60"/>
        <w:jc w:val="both"/>
      </w:pPr>
      <w:r>
        <w:rPr>
          <w:rFonts w:ascii="Arial" w:cs="Arial" w:eastAsia="Arial" w:hAnsi="Arial"/>
          <w:sz w:val="24"/>
          <w:szCs w:val="24"/>
        </w:rPr>
        <w:t xml:space="preserve">- решение органа юридического лица о назначении руководителя филиала (представительства);</w:t>
      </w:r>
    </w:p>
    <w:p>
      <w:pPr>
        <w:spacing w:after="60"/>
        <w:jc w:val="both"/>
      </w:pPr>
      <w:r>
        <w:rPr>
          <w:rFonts w:ascii="Arial" w:cs="Arial" w:eastAsia="Arial" w:hAnsi="Arial"/>
          <w:sz w:val="24"/>
          <w:szCs w:val="24"/>
        </w:rPr>
        <w:t xml:space="preserve">- полное фирменное наименование, юридический адрес, регистрационные данные юридического лица, создающего филиал (представительство).</w:t>
      </w:r>
    </w:p>
    <w:p>
      <w:pPr>
        <w:spacing w:after="60"/>
        <w:jc w:val="both"/>
      </w:pPr>
      <w:r>
        <w:rPr>
          <w:rFonts w:ascii="Arial" w:cs="Arial" w:eastAsia="Arial" w:hAnsi="Arial"/>
          <w:sz w:val="24"/>
          <w:szCs w:val="24"/>
        </w:rPr>
        <w:t xml:space="preserve">В решении о создании филиала (представительства) подтверждается, что указанные в нем сведения, а также сведения, содержащиеся в представленных для государственной регистрации документах, достоверны и в установленных законом случаях вопросы создания филиала (представительства) согласованы с соответствующими государственными органами и (или) органами местного самоуправления.</w:t>
      </w:r>
    </w:p>
    <w:p>
      <w:pPr>
        <w:spacing w:after="60"/>
        <w:jc w:val="both"/>
      </w:pPr>
      <w:r>
        <w:rPr>
          <w:rFonts w:ascii="Arial" w:cs="Arial" w:eastAsia="Arial" w:hAnsi="Arial"/>
          <w:sz w:val="24"/>
          <w:szCs w:val="24"/>
        </w:rPr>
        <w:t xml:space="preserve">Решение о создании филиала (представительства) подписывается органом юридического лица и в случае наличия скрепляется печатью юридического лица.</w:t>
      </w:r>
    </w:p>
    <w:p>
      <w:pPr>
        <w:spacing w:after="60"/>
        <w:jc w:val="both"/>
      </w:pPr>
      <w:r>
        <w:rPr>
          <w:rFonts w:ascii="Arial" w:cs="Arial" w:eastAsia="Arial" w:hAnsi="Arial"/>
          <w:sz w:val="24"/>
          <w:szCs w:val="24"/>
        </w:rPr>
        <w:t xml:space="preserve">3. При государственной регистрации филиала (представительства) финансово-кредитных учреждений, иностранных или международных организаций заявитель, дополнительно к документам, указанным в части 1 настоящей статьи, представляет в регистрирующий орган:</w:t>
      </w:r>
    </w:p>
    <w:p>
      <w:pPr>
        <w:spacing w:after="60"/>
        <w:jc w:val="both"/>
      </w:pPr>
      <w:r>
        <w:rPr>
          <w:rFonts w:ascii="Arial" w:cs="Arial" w:eastAsia="Arial" w:hAnsi="Arial"/>
          <w:sz w:val="24"/>
          <w:szCs w:val="24"/>
        </w:rPr>
        <w:t xml:space="preserve">- утвержденное положение о филиале (представительстве) в двух экземплярах;</w:t>
      </w:r>
    </w:p>
    <w:p>
      <w:pPr>
        <w:spacing w:after="60"/>
        <w:jc w:val="both"/>
      </w:pPr>
      <w:r>
        <w:rPr>
          <w:rFonts w:ascii="Arial" w:cs="Arial" w:eastAsia="Arial" w:hAnsi="Arial"/>
          <w:sz w:val="24"/>
          <w:szCs w:val="24"/>
        </w:rPr>
        <w:t xml:space="preserve">- копии учредительных документов финансово-кредитного учреждения, иностранной или международной организации, принявших решение о создании филиала (представительства).</w:t>
      </w:r>
    </w:p>
    <w:p>
      <w:pPr>
        <w:spacing w:after="60"/>
        <w:jc w:val="both"/>
      </w:pPr>
      <w:r>
        <w:rPr>
          <w:rFonts w:ascii="Arial" w:cs="Arial" w:eastAsia="Arial" w:hAnsi="Arial"/>
          <w:sz w:val="24"/>
          <w:szCs w:val="24"/>
        </w:rPr>
        <w:t xml:space="preserve">При государственной регистрации филиала (представительства) политических партий заявитель, дополнительно к документам, указанным в части 1 настоящей статьи, представляет в регистрирующий орган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p>
      <w:pPr>
        <w:spacing w:after="60"/>
        <w:jc w:val="both"/>
      </w:pPr>
      <w:r>
        <w:rPr>
          <w:rFonts w:ascii="Arial" w:cs="Arial" w:eastAsia="Arial" w:hAnsi="Arial"/>
          <w:sz w:val="24"/>
          <w:szCs w:val="24"/>
        </w:rPr>
        <w:t xml:space="preserve">4.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государственной регистрации филиала (представительства);</w:t>
      </w:r>
    </w:p>
    <w:p>
      <w:pPr>
        <w:spacing w:after="60"/>
        <w:jc w:val="both"/>
      </w:pPr>
      <w:r>
        <w:rPr>
          <w:rFonts w:ascii="Arial" w:cs="Arial" w:eastAsia="Arial" w:hAnsi="Arial"/>
          <w:sz w:val="24"/>
          <w:szCs w:val="24"/>
        </w:rPr>
        <w:t xml:space="preserve">- проверить содержание представленных документов на соответствие законодательству Кыргызской Республики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государственной регистрации;</w:t>
      </w:r>
    </w:p>
    <w:p>
      <w:pPr>
        <w:spacing w:after="60"/>
        <w:jc w:val="both"/>
      </w:pPr>
      <w:r>
        <w:rPr>
          <w:rFonts w:ascii="Arial" w:cs="Arial" w:eastAsia="Arial" w:hAnsi="Arial"/>
          <w:sz w:val="24"/>
          <w:szCs w:val="24"/>
        </w:rPr>
        <w:t xml:space="preserve">- выдать свидетельство о государственной регистрации с указанием полного фирменного наименования на государственном и официальном языках, регистрационного номера, ИНН, кода ОКПО, даты государственной регистрации и местонахождения филиала (представительства), полного фирменного наименования и местонахождения юридического лица, создавшего филиал (представительство);</w:t>
      </w:r>
    </w:p>
    <w:p>
      <w:pPr>
        <w:spacing w:after="60"/>
        <w:jc w:val="both"/>
      </w:pPr>
      <w:r>
        <w:rPr>
          <w:rFonts w:ascii="Arial" w:cs="Arial" w:eastAsia="Arial" w:hAnsi="Arial"/>
          <w:sz w:val="24"/>
          <w:szCs w:val="24"/>
        </w:rPr>
        <w:t xml:space="preserve">- выдать по одному экземпляру учредительных документов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5. Датой государственной регистрации филиала (представительства) признается дата издания регистрирующим органом соответствующего приказа.</w:t>
      </w:r>
    </w:p>
    <w:p>
      <w:pPr>
        <w:spacing w:after="60"/>
        <w:jc w:val="both"/>
      </w:pPr>
      <w:r>
        <w:rPr>
          <w:rFonts w:ascii="Arial" w:cs="Arial" w:eastAsia="Arial" w:hAnsi="Arial"/>
          <w:sz w:val="24"/>
          <w:szCs w:val="24"/>
        </w:rPr>
        <w:t xml:space="preserve">6. После государственной регистрации положения филиалов (представительств) финансово-кредитных учреждений, иностранных или международных организаций скрепляются печатью и штампом регистрирующего органа.</w:t>
      </w:r>
    </w:p>
    <w:p>
      <w:pPr>
        <w:spacing w:after="60"/>
        <w:jc w:val="both"/>
      </w:pPr>
      <w:r>
        <w:rPr>
          <w:rFonts w:ascii="Arial" w:cs="Arial" w:eastAsia="Arial" w:hAnsi="Arial"/>
          <w:i/>
          <w:iCs/>
          <w:sz w:val="24"/>
          <w:szCs w:val="24"/>
        </w:rPr>
        <w:t xml:space="preserve">(В редакции Законов КР от </w:t>
      </w:r>
      <w:hyperlink w:history="1" r:id="rIdxm6rgasbrkrhi0ihre9ke">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hs4c_bj4nrppgpp55f8l9">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16. Государственная перерегистрация филиала (представительства)</w:t>
      </w:r>
    </w:p>
    <w:p>
      <w:pPr>
        <w:spacing w:after="60"/>
        <w:jc w:val="both"/>
      </w:pPr>
      <w:r>
        <w:rPr>
          <w:rFonts w:ascii="Arial" w:cs="Arial" w:eastAsia="Arial" w:hAnsi="Arial"/>
          <w:sz w:val="24"/>
          <w:szCs w:val="24"/>
        </w:rPr>
        <w:t xml:space="preserve">1. Основаниями для государственной перерегистрации филиала (представительства) являются:</w:t>
      </w:r>
    </w:p>
    <w:p>
      <w:pPr>
        <w:spacing w:after="60"/>
        <w:jc w:val="both"/>
      </w:pPr>
      <w:r>
        <w:rPr>
          <w:rFonts w:ascii="Arial" w:cs="Arial" w:eastAsia="Arial" w:hAnsi="Arial"/>
          <w:sz w:val="24"/>
          <w:szCs w:val="24"/>
        </w:rPr>
        <w:t xml:space="preserve">- изменение фирменного наименования филиала (представительства);</w:t>
      </w:r>
    </w:p>
    <w:p>
      <w:pPr>
        <w:spacing w:after="60"/>
        <w:jc w:val="both"/>
      </w:pPr>
      <w:r>
        <w:rPr>
          <w:rFonts w:ascii="Arial" w:cs="Arial" w:eastAsia="Arial" w:hAnsi="Arial"/>
          <w:sz w:val="24"/>
          <w:szCs w:val="24"/>
        </w:rPr>
        <w:t xml:space="preserve">- изменение фирменного наименования юридического лица, создавшего филиал (представительство);</w:t>
      </w:r>
    </w:p>
    <w:p>
      <w:pPr>
        <w:spacing w:after="60"/>
        <w:jc w:val="both"/>
      </w:pPr>
      <w:r>
        <w:rPr>
          <w:rFonts w:ascii="Arial" w:cs="Arial" w:eastAsia="Arial" w:hAnsi="Arial"/>
          <w:sz w:val="24"/>
          <w:szCs w:val="24"/>
        </w:rPr>
        <w:t xml:space="preserve">- изменение местонахождения филиала (представительства) (из одной области в другую либо из области в город Бишкек (Ош) и наоборот), кроме филиалов (представительств), которые независимо от места нахождения подлежат регистрации в регистрирующем органе;</w:t>
      </w:r>
    </w:p>
    <w:p>
      <w:pPr>
        <w:spacing w:after="60"/>
        <w:jc w:val="both"/>
      </w:pPr>
      <w:r>
        <w:rPr>
          <w:rFonts w:ascii="Arial" w:cs="Arial" w:eastAsia="Arial" w:hAnsi="Arial"/>
          <w:sz w:val="24"/>
          <w:szCs w:val="24"/>
        </w:rPr>
        <w:t xml:space="preserve">- внесение изменений и дополнений в положение, утверждение положения в новой редакции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принятие решения органом юридического лица, создавшего филиал (представительство), или судом о перерегистрации филиала (представительства).</w:t>
      </w:r>
    </w:p>
    <w:p>
      <w:pPr>
        <w:spacing w:after="60"/>
        <w:jc w:val="both"/>
      </w:pPr>
      <w:r>
        <w:rPr>
          <w:rFonts w:ascii="Arial" w:cs="Arial" w:eastAsia="Arial" w:hAnsi="Arial"/>
          <w:sz w:val="24"/>
          <w:szCs w:val="24"/>
        </w:rPr>
        <w:t xml:space="preserve">2. Филиал (представительство), при наличии хотя бы одного из перечисленных в части 1 настоящей статьи оснований, обязан в течение 30 календарных дней с момента принятия соответствующего решения подать пакет необходимых документов в регистрирующий орган для прохождения процедуры государственной перерегистрации.</w:t>
      </w:r>
    </w:p>
    <w:p>
      <w:pPr>
        <w:spacing w:after="60"/>
        <w:jc w:val="both"/>
      </w:pPr>
      <w:r>
        <w:rPr>
          <w:rFonts w:ascii="Arial" w:cs="Arial" w:eastAsia="Arial" w:hAnsi="Arial"/>
          <w:sz w:val="24"/>
          <w:szCs w:val="24"/>
        </w:rPr>
        <w:t xml:space="preserve">3. При государственной перерегистрации филиала (представительства)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p>
    <w:p>
      <w:pPr>
        <w:spacing w:after="60"/>
        <w:jc w:val="both"/>
      </w:pPr>
      <w:r>
        <w:rPr>
          <w:rFonts w:ascii="Arial" w:cs="Arial" w:eastAsia="Arial" w:hAnsi="Arial"/>
          <w:sz w:val="24"/>
          <w:szCs w:val="24"/>
        </w:rPr>
        <w:t xml:space="preserve">- свидетельство о государственной регистрации (перерегистрации) филиала (представительства);</w:t>
      </w:r>
    </w:p>
    <w:p>
      <w:pPr>
        <w:spacing w:after="60"/>
        <w:jc w:val="both"/>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p>
    <w:p>
      <w:pPr>
        <w:spacing w:after="60"/>
        <w:jc w:val="both"/>
      </w:pPr>
      <w:r>
        <w:rPr>
          <w:rFonts w:ascii="Arial" w:cs="Arial" w:eastAsia="Arial" w:hAnsi="Arial"/>
          <w:sz w:val="24"/>
          <w:szCs w:val="24"/>
        </w:rPr>
        <w:t xml:space="preserve">- иные документы, определенные настоящим Законом.</w:t>
      </w:r>
    </w:p>
    <w:p>
      <w:pPr>
        <w:spacing w:after="60"/>
        <w:jc w:val="both"/>
      </w:pPr>
      <w:r>
        <w:rPr>
          <w:rFonts w:ascii="Arial" w:cs="Arial" w:eastAsia="Arial" w:hAnsi="Arial"/>
          <w:sz w:val="24"/>
          <w:szCs w:val="24"/>
        </w:rPr>
        <w:t xml:space="preserve">Филиалы (представительства) финансово-кредитных учреждений, иностранных или международных организаций дополнительно представляют в регистрирующий орган:</w:t>
      </w:r>
    </w:p>
    <w:p>
      <w:pPr>
        <w:spacing w:after="60"/>
        <w:jc w:val="both"/>
      </w:pPr>
      <w:r>
        <w:rPr>
          <w:rFonts w:ascii="Arial" w:cs="Arial" w:eastAsia="Arial" w:hAnsi="Arial"/>
          <w:sz w:val="24"/>
          <w:szCs w:val="24"/>
        </w:rPr>
        <w:t xml:space="preserve">- прежнее положение;</w:t>
      </w:r>
    </w:p>
    <w:p>
      <w:pPr>
        <w:spacing w:after="60"/>
        <w:jc w:val="both"/>
      </w:pP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p>
    <w:p>
      <w:pPr>
        <w:spacing w:after="60"/>
        <w:jc w:val="both"/>
      </w:pPr>
      <w:r>
        <w:rPr>
          <w:rFonts w:ascii="Arial" w:cs="Arial" w:eastAsia="Arial" w:hAnsi="Arial"/>
          <w:sz w:val="24"/>
          <w:szCs w:val="24"/>
        </w:rPr>
        <w:t xml:space="preserve">При государственной перерегистрации филиала (представительства) политических партий заявитель, дополнительно к документам, указанным в настоящей части, представляет в регистрирующий орган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p>
      <w:pPr>
        <w:spacing w:after="60"/>
        <w:jc w:val="both"/>
      </w:pPr>
      <w:r>
        <w:rPr>
          <w:rFonts w:ascii="Arial" w:cs="Arial" w:eastAsia="Arial" w:hAnsi="Arial"/>
          <w:sz w:val="24"/>
          <w:szCs w:val="24"/>
        </w:rPr>
        <w:t xml:space="preserve">4. Решение о государственной перерегистрации филиала (представительства) должно содержать информацию об изменениях и дополнениях сведений, содержащихся в государственном реестре.</w:t>
      </w:r>
    </w:p>
    <w:p>
      <w:pPr>
        <w:spacing w:after="60"/>
        <w:jc w:val="both"/>
      </w:pPr>
      <w:r>
        <w:rPr>
          <w:rFonts w:ascii="Arial" w:cs="Arial" w:eastAsia="Arial" w:hAnsi="Arial"/>
          <w:sz w:val="24"/>
          <w:szCs w:val="24"/>
        </w:rPr>
        <w:t xml:space="preserve">В решении о государственной перерегистрации филиала (представительства) подтверждается, что указанные в нем сведения, а также сведения, содержащиеся в представленных для государственной перерегистрации документах, достоверны и в установленных законом случаях вопросы перерегистрации филиала (представительства) согласованы с соответствующими государственными органами и (или) органами местного самоуправления.</w:t>
      </w:r>
    </w:p>
    <w:p>
      <w:pPr>
        <w:spacing w:after="60"/>
        <w:jc w:val="both"/>
      </w:pPr>
      <w:r>
        <w:rPr>
          <w:rFonts w:ascii="Arial" w:cs="Arial" w:eastAsia="Arial" w:hAnsi="Arial"/>
          <w:sz w:val="24"/>
          <w:szCs w:val="24"/>
        </w:rPr>
        <w:t xml:space="preserve">5.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государственной перерегистрации филиала (представительства);</w:t>
      </w:r>
    </w:p>
    <w:p>
      <w:pPr>
        <w:spacing w:after="60"/>
        <w:jc w:val="both"/>
      </w:pPr>
      <w:r>
        <w:rPr>
          <w:rFonts w:ascii="Arial" w:cs="Arial" w:eastAsia="Arial" w:hAnsi="Arial"/>
          <w:sz w:val="24"/>
          <w:szCs w:val="24"/>
        </w:rPr>
        <w:t xml:space="preserve">- проверить содержание представленных документов на соответствие законодательству Кыргызской Республики (для филиалов (представительств) иностранных или международных организаций);</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государственной перерегистрации;</w:t>
      </w:r>
    </w:p>
    <w:p>
      <w:pPr>
        <w:spacing w:after="60"/>
        <w:jc w:val="both"/>
      </w:pPr>
      <w:r>
        <w:rPr>
          <w:rFonts w:ascii="Arial" w:cs="Arial" w:eastAsia="Arial" w:hAnsi="Arial"/>
          <w:sz w:val="24"/>
          <w:szCs w:val="24"/>
        </w:rPr>
        <w:t xml:space="preserve">- выдать свидетельство о государственной перерегистрации с указанием полного фирменного наименования на государственном и официальном языках, регистрационного номера, ИНН, кода ОКПО, даты государственной перерегистрации, даты первичной государственной регистрации и местонахождения филиала (представительства), полного фирменного наименования и местонахождения юридического лица, создавшего филиал (представительство);</w:t>
      </w:r>
    </w:p>
    <w:p>
      <w:pPr>
        <w:spacing w:after="60"/>
        <w:jc w:val="both"/>
      </w:pPr>
      <w:r>
        <w:rPr>
          <w:rFonts w:ascii="Arial" w:cs="Arial" w:eastAsia="Arial" w:hAnsi="Arial"/>
          <w:sz w:val="24"/>
          <w:szCs w:val="24"/>
        </w:rPr>
        <w:t xml:space="preserve">- выдать по одному экземпляру учредительных документов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оформить регистрационное дело филиала (представительства), содержащее по одному экземпляру представленных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6. Датой государственной перерегистрации филиала (представительства) признается дата издания регистрирующим органом соответствующего приказа.</w:t>
      </w:r>
    </w:p>
    <w:p>
      <w:pPr>
        <w:spacing w:after="60"/>
        <w:jc w:val="both"/>
      </w:pPr>
      <w:r>
        <w:rPr>
          <w:rFonts w:ascii="Arial" w:cs="Arial" w:eastAsia="Arial" w:hAnsi="Arial"/>
          <w:sz w:val="24"/>
          <w:szCs w:val="24"/>
        </w:rPr>
        <w:t xml:space="preserve">7. После государственной перерегистрации положения филиалов (представительств) финансово-кредитных учреждений, иностранных или международных организаций скрепляются печатью и штампом регистрирующего органа.</w:t>
      </w:r>
    </w:p>
    <w:p>
      <w:pPr>
        <w:spacing w:after="60"/>
        <w:jc w:val="both"/>
      </w:pPr>
      <w:r>
        <w:rPr>
          <w:rFonts w:ascii="Arial" w:cs="Arial" w:eastAsia="Arial" w:hAnsi="Arial"/>
          <w:i/>
          <w:iCs/>
          <w:sz w:val="24"/>
          <w:szCs w:val="24"/>
        </w:rPr>
        <w:t xml:space="preserve">(В редакции Законов КР от </w:t>
      </w:r>
      <w:hyperlink w:history="1" r:id="rIdubmtjs5mb6lqw0uoltsdt">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yenj79c0uete8exla8a0h">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yorv2l0ztw8d8yyn48hnh">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17. Регистрация прекращения деятельности филиала (представительства)</w:t>
      </w:r>
    </w:p>
    <w:p>
      <w:pPr>
        <w:spacing w:after="60"/>
        <w:jc w:val="both"/>
      </w:pPr>
      <w:r>
        <w:rPr>
          <w:rFonts w:ascii="Arial" w:cs="Arial" w:eastAsia="Arial" w:hAnsi="Arial"/>
          <w:sz w:val="24"/>
          <w:szCs w:val="24"/>
        </w:rPr>
        <w:t xml:space="preserve">1. При регистрации прекращения деятельности филиала (представительства) заявитель представляет в регистрирующий орган:</w:t>
      </w:r>
    </w:p>
    <w:p>
      <w:pPr>
        <w:spacing w:after="60"/>
        <w:jc w:val="both"/>
      </w:pPr>
      <w:r>
        <w:rPr>
          <w:rFonts w:ascii="Arial" w:cs="Arial" w:eastAsia="Arial" w:hAnsi="Arial"/>
          <w:sz w:val="24"/>
          <w:szCs w:val="24"/>
        </w:rPr>
        <w:t xml:space="preserve">- регистрационное заявление по форме, утвержденной Кабинетом Министров;</w:t>
      </w:r>
    </w:p>
    <w:p>
      <w:pPr>
        <w:spacing w:after="60"/>
        <w:jc w:val="both"/>
      </w:pPr>
      <w:r>
        <w:rPr>
          <w:rFonts w:ascii="Arial" w:cs="Arial" w:eastAsia="Arial" w:hAnsi="Arial"/>
          <w:sz w:val="24"/>
          <w:szCs w:val="24"/>
        </w:rPr>
        <w:t xml:space="preserve">- решение органа юридического лица либо суда о ликвидации филиала (представительства);</w:t>
      </w:r>
    </w:p>
    <w:p>
      <w:pPr>
        <w:spacing w:after="60"/>
        <w:jc w:val="both"/>
      </w:pPr>
      <w:r>
        <w:rPr>
          <w:rFonts w:ascii="Arial" w:cs="Arial" w:eastAsia="Arial" w:hAnsi="Arial"/>
          <w:sz w:val="24"/>
          <w:szCs w:val="24"/>
        </w:rPr>
        <w:t xml:space="preserve">- свидетельство о государственной регистрации (перерегистрации);</w:t>
      </w:r>
    </w:p>
    <w:p>
      <w:pPr>
        <w:spacing w:after="60"/>
        <w:jc w:val="both"/>
      </w:pPr>
      <w:r>
        <w:rPr>
          <w:rFonts w:ascii="Arial" w:cs="Arial" w:eastAsia="Arial" w:hAnsi="Arial"/>
          <w:i/>
          <w:iCs/>
          <w:sz w:val="24"/>
          <w:szCs w:val="24"/>
        </w:rPr>
        <w:t xml:space="preserve">- (абзац 5 утратил силу в соответствии с </w:t>
      </w:r>
      <w:hyperlink w:history="1" r:id="rIdxatt9xuif1cxmxh6shjo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мая 2015 года № 93)</w:t>
      </w:r>
    </w:p>
    <w:p>
      <w:pPr>
        <w:spacing w:after="60"/>
        <w:jc w:val="both"/>
      </w:pPr>
      <w:r>
        <w:rPr>
          <w:rFonts w:ascii="Arial" w:cs="Arial" w:eastAsia="Arial" w:hAnsi="Arial"/>
          <w:sz w:val="24"/>
          <w:szCs w:val="24"/>
        </w:rPr>
        <w:t xml:space="preserve">- положение (для филиалов (представительств) финансово-кредитных учреждений, иностранных или международных организаций);</w:t>
      </w:r>
    </w:p>
    <w:p>
      <w:pPr>
        <w:spacing w:after="60"/>
        <w:jc w:val="both"/>
      </w:pPr>
      <w:r>
        <w:rPr>
          <w:rFonts w:ascii="Arial" w:cs="Arial" w:eastAsia="Arial" w:hAnsi="Arial"/>
          <w:sz w:val="24"/>
          <w:szCs w:val="24"/>
        </w:rPr>
        <w:t xml:space="preserve">- документ (информация), подтверждающий уплату регистрационного сбора;</w:t>
      </w:r>
    </w:p>
    <w:p>
      <w:pPr>
        <w:spacing w:after="60"/>
        <w:jc w:val="both"/>
      </w:pPr>
      <w:r>
        <w:rPr>
          <w:rFonts w:ascii="Arial" w:cs="Arial" w:eastAsia="Arial" w:hAnsi="Arial"/>
          <w:sz w:val="24"/>
          <w:szCs w:val="24"/>
        </w:rPr>
        <w:t xml:space="preserve">- справку органа внутренних дел о сдаче печати и (или) штампа (в случае их наличия).</w:t>
      </w:r>
    </w:p>
    <w:p>
      <w:pPr>
        <w:spacing w:after="60"/>
        <w:jc w:val="both"/>
      </w:pPr>
      <w:r>
        <w:rPr>
          <w:rFonts w:ascii="Arial" w:cs="Arial" w:eastAsia="Arial" w:hAnsi="Arial"/>
          <w:sz w:val="24"/>
          <w:szCs w:val="24"/>
        </w:rPr>
        <w:t xml:space="preserve">В случае отсутствия печати и (или) штампа филиала (представительства) в регистрирующий орган представляется гарантийное письмо ликвидируемого филиала (представительства) об их отсутствии за подписью руководителя филиала (представительства) либо юридического лица.</w:t>
      </w:r>
    </w:p>
    <w:p>
      <w:pPr>
        <w:spacing w:after="60"/>
        <w:jc w:val="both"/>
      </w:pPr>
      <w:r>
        <w:rPr>
          <w:rFonts w:ascii="Arial" w:cs="Arial" w:eastAsia="Arial" w:hAnsi="Arial"/>
          <w:i/>
          <w:iCs/>
          <w:sz w:val="24"/>
          <w:szCs w:val="24"/>
        </w:rPr>
        <w:t xml:space="preserve">2. (Утратила силу в соответствии с </w:t>
      </w:r>
      <w:hyperlink w:history="1" r:id="rIdsgxtrogn49v0ki4mfek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декабря 2021 года № 150)</w:t>
      </w:r>
    </w:p>
    <w:p>
      <w:pPr>
        <w:spacing w:after="60"/>
        <w:jc w:val="both"/>
      </w:pPr>
      <w:r>
        <w:rPr>
          <w:rFonts w:ascii="Arial" w:cs="Arial" w:eastAsia="Arial" w:hAnsi="Arial"/>
          <w:sz w:val="24"/>
          <w:szCs w:val="24"/>
        </w:rPr>
        <w:t xml:space="preserve">3. С момента принятия заявления регистрирующий орган в установленные сроки обязан:</w:t>
      </w:r>
    </w:p>
    <w:p>
      <w:pPr>
        <w:spacing w:after="60"/>
        <w:jc w:val="both"/>
      </w:pPr>
      <w:r>
        <w:rPr>
          <w:rFonts w:ascii="Arial" w:cs="Arial" w:eastAsia="Arial" w:hAnsi="Arial"/>
          <w:sz w:val="24"/>
          <w:szCs w:val="24"/>
        </w:rPr>
        <w:t xml:space="preserve">- проверить наличие перечня и отсутствие неточностей либо несоответствия в информации, содержащейся в документах, необходимых для регистрации прекращения деятельности;</w:t>
      </w:r>
    </w:p>
    <w:p>
      <w:pPr>
        <w:spacing w:after="60"/>
        <w:jc w:val="both"/>
      </w:pPr>
      <w:r>
        <w:rPr>
          <w:rFonts w:ascii="Arial" w:cs="Arial" w:eastAsia="Arial" w:hAnsi="Arial"/>
          <w:sz w:val="24"/>
          <w:szCs w:val="24"/>
        </w:rPr>
        <w:t xml:space="preserve">- запросить информацию из налогового органа об отсутствии задолженности по налогам и страховым взносам у филиала (представительства) иностранных или международных организаций посредством электронного взаимодействия или иным путем, определяемым Кабинетом Министров;</w:t>
      </w:r>
    </w:p>
    <w:p>
      <w:pPr>
        <w:spacing w:after="60"/>
        <w:jc w:val="both"/>
      </w:pPr>
      <w:r>
        <w:rPr>
          <w:rFonts w:ascii="Arial" w:cs="Arial" w:eastAsia="Arial" w:hAnsi="Arial"/>
          <w:sz w:val="24"/>
          <w:szCs w:val="24"/>
        </w:rPr>
        <w:t xml:space="preserve">- издать соответствующий приказ и известить налоговые органы, органы статистики и Социального фонда, внести в государственный реестр сведения о прекращении деятельности;</w:t>
      </w:r>
    </w:p>
    <w:p>
      <w:pPr>
        <w:spacing w:after="60"/>
        <w:jc w:val="both"/>
      </w:pPr>
      <w:r>
        <w:rPr>
          <w:rFonts w:ascii="Arial" w:cs="Arial" w:eastAsia="Arial" w:hAnsi="Arial"/>
          <w:sz w:val="24"/>
          <w:szCs w:val="24"/>
        </w:rPr>
        <w:t xml:space="preserve">- выдать копию приказа о регистрации прекращения деятельности;</w:t>
      </w:r>
    </w:p>
    <w:p>
      <w:pPr>
        <w:spacing w:after="60"/>
        <w:jc w:val="both"/>
      </w:pPr>
      <w:r>
        <w:rPr>
          <w:rFonts w:ascii="Arial" w:cs="Arial" w:eastAsia="Arial" w:hAnsi="Arial"/>
          <w:sz w:val="24"/>
          <w:szCs w:val="24"/>
        </w:rPr>
        <w:t xml:space="preserve">- оформить регистрационное дело филиала (представительства), содержащее по одному экземпляру предоставленных регистрационных документов, и передать его в архив регистрирующего органа.</w:t>
      </w:r>
    </w:p>
    <w:p>
      <w:pPr>
        <w:spacing w:after="60"/>
        <w:jc w:val="both"/>
      </w:pPr>
      <w:r>
        <w:rPr>
          <w:rFonts w:ascii="Arial" w:cs="Arial" w:eastAsia="Arial" w:hAnsi="Arial"/>
          <w:sz w:val="24"/>
          <w:szCs w:val="24"/>
        </w:rPr>
        <w:t xml:space="preserve">4. Датой регистрации прекращения деятельности филиала (представительства) признается дата издания регистрирующим органом соответствующего приказа.</w:t>
      </w:r>
    </w:p>
    <w:p>
      <w:pPr>
        <w:spacing w:after="60"/>
        <w:jc w:val="both"/>
      </w:pPr>
      <w:r>
        <w:rPr>
          <w:rFonts w:ascii="Arial" w:cs="Arial" w:eastAsia="Arial" w:hAnsi="Arial"/>
          <w:i/>
          <w:iCs/>
          <w:sz w:val="24"/>
          <w:szCs w:val="24"/>
        </w:rPr>
        <w:t xml:space="preserve">(В редакции Законов КР от </w:t>
      </w:r>
      <w:hyperlink w:history="1" r:id="rId88bs27tvv9yh1ghmg5xd1">
        <w:r>
          <w:rPr>
            <w:rFonts w:ascii="Arial" w:cs="Arial" w:eastAsia="Arial" w:hAnsi="Arial"/>
            <w:i/>
            <w:iCs/>
            <w:color w:val="1D4ED8"/>
            <w:sz w:val="24"/>
            <w:szCs w:val="24"/>
            <w:u w:val="single"/>
          </w:rPr>
          <w:t xml:space="preserve">18 декабря 2009 года № 31</w:t>
        </w:r>
      </w:hyperlink>
      <w:r>
        <w:rPr>
          <w:rFonts w:ascii="Arial" w:cs="Arial" w:eastAsia="Arial" w:hAnsi="Arial"/>
          <w:i/>
          <w:iCs/>
          <w:sz w:val="24"/>
          <w:szCs w:val="24"/>
        </w:rPr>
        <w:t xml:space="preserve">3</w:t>
      </w:r>
      <w:r>
        <w:rPr>
          <w:rFonts w:ascii="Arial" w:cs="Arial" w:eastAsia="Arial" w:hAnsi="Arial"/>
          <w:i/>
          <w:iCs/>
          <w:sz w:val="24"/>
          <w:szCs w:val="24"/>
        </w:rPr>
        <w:t xml:space="preserve">, </w:t>
      </w:r>
      <w:hyperlink w:history="1" r:id="rIda8_03qvftk6ua9cdtpz0d">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9avnqzms5fkhngrtpalet">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hyperlink w:history="1" r:id="rIdxv700y3_63yleuny-mkol">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18. Изменения и дополнения в сведения, содержащиеся в государственном реестре</w:t>
      </w:r>
    </w:p>
    <w:p>
      <w:pPr>
        <w:spacing w:after="60"/>
        <w:jc w:val="both"/>
      </w:pPr>
      <w:r>
        <w:rPr>
          <w:rFonts w:ascii="Arial" w:cs="Arial" w:eastAsia="Arial" w:hAnsi="Arial"/>
          <w:sz w:val="24"/>
          <w:szCs w:val="24"/>
        </w:rPr>
        <w:t xml:space="preserve">1. Юридическое лицо, филиал (представительство) обязаны в течение 30 календарных дней с момента принятия решения уведомить регистрирующий орган об изменении:</w:t>
      </w:r>
    </w:p>
    <w:p>
      <w:pPr>
        <w:spacing w:after="60"/>
        <w:jc w:val="both"/>
      </w:pPr>
      <w:r>
        <w:rPr>
          <w:rFonts w:ascii="Arial" w:cs="Arial" w:eastAsia="Arial" w:hAnsi="Arial"/>
          <w:sz w:val="24"/>
          <w:szCs w:val="24"/>
        </w:rPr>
        <w:t xml:space="preserve">- руководителя;</w:t>
      </w:r>
    </w:p>
    <w:p>
      <w:pPr>
        <w:spacing w:after="60"/>
        <w:jc w:val="both"/>
      </w:pPr>
      <w:r>
        <w:rPr>
          <w:rFonts w:ascii="Arial" w:cs="Arial" w:eastAsia="Arial" w:hAnsi="Arial"/>
          <w:sz w:val="24"/>
          <w:szCs w:val="24"/>
        </w:rPr>
        <w:t xml:space="preserve">- местонахождения (юридического адреса);</w:t>
      </w:r>
    </w:p>
    <w:p>
      <w:pPr>
        <w:spacing w:after="60"/>
        <w:jc w:val="both"/>
      </w:pPr>
      <w:r>
        <w:rPr>
          <w:rFonts w:ascii="Arial" w:cs="Arial" w:eastAsia="Arial" w:hAnsi="Arial"/>
          <w:sz w:val="24"/>
          <w:szCs w:val="24"/>
        </w:rPr>
        <w:t xml:space="preserve">- номера телефона, факса и электронного адреса;</w:t>
      </w:r>
    </w:p>
    <w:p>
      <w:pPr>
        <w:spacing w:after="60"/>
        <w:jc w:val="both"/>
      </w:pPr>
      <w:r>
        <w:rPr>
          <w:rFonts w:ascii="Arial" w:cs="Arial" w:eastAsia="Arial" w:hAnsi="Arial"/>
          <w:sz w:val="24"/>
          <w:szCs w:val="24"/>
        </w:rPr>
        <w:t xml:space="preserve">- паспортных данных или данных иного документа, удостоверяющего личность физического лица - учредителя (участника) хозяйственного товарищества и общества (кроме акционерных обществ), общественного фонда, учреждения, накопительного пенсионного фонда;</w:t>
      </w:r>
    </w:p>
    <w:p>
      <w:pPr>
        <w:spacing w:after="60"/>
        <w:jc w:val="both"/>
      </w:pPr>
      <w:r>
        <w:rPr>
          <w:rFonts w:ascii="Arial" w:cs="Arial" w:eastAsia="Arial" w:hAnsi="Arial"/>
          <w:sz w:val="24"/>
          <w:szCs w:val="24"/>
        </w:rPr>
        <w:t xml:space="preserve">- регистрационных данных юридического лица - учредителя (участника) хозяйственного товарищества и общества (кроме акционерных обществ), общественного фонда, учреждения, накопительного пенсионного фонда;</w:t>
      </w:r>
    </w:p>
    <w:p>
      <w:pPr>
        <w:spacing w:after="60"/>
        <w:jc w:val="both"/>
      </w:pPr>
      <w:r>
        <w:rPr>
          <w:rFonts w:ascii="Arial" w:cs="Arial" w:eastAsia="Arial" w:hAnsi="Arial"/>
          <w:sz w:val="24"/>
          <w:szCs w:val="24"/>
        </w:rPr>
        <w:t xml:space="preserve">- паспортных данных или данных иного документа, удостоверяющего личность руководителя.</w:t>
      </w:r>
    </w:p>
    <w:p>
      <w:pPr>
        <w:spacing w:after="60"/>
        <w:jc w:val="both"/>
      </w:pPr>
      <w:r>
        <w:rPr>
          <w:rFonts w:ascii="Arial" w:cs="Arial" w:eastAsia="Arial" w:hAnsi="Arial"/>
          <w:sz w:val="24"/>
          <w:szCs w:val="24"/>
        </w:rPr>
        <w:t xml:space="preserve">2. При изменении данных, не влекущих государственную перерегистрацию юридического лица, филиала (представительства), в регистрирующий орган представляется уведомление за подписью руководителя, скрепленной печатью юридического лица, филиала (представительства). В случае отсутствия печати подпись руководителя свидетельствуется нотариально.</w:t>
      </w:r>
    </w:p>
    <w:p>
      <w:pPr>
        <w:spacing w:after="60"/>
        <w:jc w:val="both"/>
      </w:pPr>
      <w:r>
        <w:rPr>
          <w:rFonts w:ascii="Arial" w:cs="Arial" w:eastAsia="Arial" w:hAnsi="Arial"/>
          <w:sz w:val="24"/>
          <w:szCs w:val="24"/>
        </w:rPr>
        <w:t xml:space="preserve">3. В случае смены руководителя юридического лица, филиала (представительства) к уведомлению прилагаются решение об избрании (назначении) нового руководителя и копия его паспорта или иного документа, признаваемого в соответствии с законодательством Кыргызской Республики в качестве документа, удостоверяющего личность.</w:t>
      </w:r>
    </w:p>
    <w:p>
      <w:pPr>
        <w:spacing w:after="60"/>
        <w:jc w:val="both"/>
      </w:pPr>
      <w:r>
        <w:rPr>
          <w:rFonts w:ascii="Arial" w:cs="Arial" w:eastAsia="Arial" w:hAnsi="Arial"/>
          <w:sz w:val="24"/>
          <w:szCs w:val="24"/>
        </w:rPr>
        <w:t xml:space="preserve">Решение об избрании (назначении) нового руководителя должно быть скреплено печатью юридического лица, филиала (представительства). В случае отсутствия печати подписи лиц, подписавших решение, свидетельствуются нотариально.</w:t>
      </w:r>
    </w:p>
    <w:p>
      <w:pPr>
        <w:spacing w:after="60"/>
        <w:jc w:val="both"/>
      </w:pPr>
      <w:r>
        <w:rPr>
          <w:rFonts w:ascii="Arial" w:cs="Arial" w:eastAsia="Arial" w:hAnsi="Arial"/>
          <w:sz w:val="24"/>
          <w:szCs w:val="24"/>
        </w:rPr>
        <w:t xml:space="preserve">4. В случае изменения местонахождения юридического лица, филиала (представительства) к уведомлению прилагается решение об изменении местонахождения юридического лица, филиала (представительства), скрепленное печатью юридического лица, филиала (представительства). В случае отсутствия печати подписи лиц, подписавших решение, свидетельствуются нотариально.</w:t>
      </w:r>
    </w:p>
    <w:p>
      <w:pPr>
        <w:spacing w:after="60"/>
        <w:jc w:val="both"/>
      </w:pPr>
      <w:r>
        <w:rPr>
          <w:rFonts w:ascii="Arial" w:cs="Arial" w:eastAsia="Arial" w:hAnsi="Arial"/>
          <w:sz w:val="24"/>
          <w:szCs w:val="24"/>
        </w:rPr>
        <w:t xml:space="preserve">В случае изменения данных, указанных в абзацах пятом и шестом части 1 настоящей статьи, к уведомлению прилагаются копии соответствующих документов с внесенными изменениями и дополнениями.</w:t>
      </w:r>
    </w:p>
    <w:p>
      <w:pPr>
        <w:spacing w:after="60"/>
        <w:jc w:val="both"/>
      </w:pPr>
      <w:r>
        <w:rPr>
          <w:rFonts w:ascii="Arial" w:cs="Arial" w:eastAsia="Arial" w:hAnsi="Arial"/>
          <w:sz w:val="24"/>
          <w:szCs w:val="24"/>
        </w:rPr>
        <w:t xml:space="preserve">5. Регистрирующий орган, получив уведомление, в течение 7 рабочих дней вносит необходимые сведения в государственный реестр и извещает об этом налоговые органы, органы статистики и Социального фонда.</w:t>
      </w:r>
    </w:p>
    <w:p>
      <w:pPr>
        <w:spacing w:after="60"/>
        <w:jc w:val="both"/>
      </w:pPr>
      <w:r>
        <w:rPr>
          <w:rFonts w:ascii="Arial" w:cs="Arial" w:eastAsia="Arial" w:hAnsi="Arial"/>
          <w:i/>
          <w:iCs/>
          <w:sz w:val="24"/>
          <w:szCs w:val="24"/>
        </w:rPr>
        <w:t xml:space="preserve">(В редакции Законов КР от </w:t>
      </w:r>
      <w:hyperlink w:history="1" r:id="rIdkd2ufefiil0reykvxg_nw">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prspij_5evjdzon5r8tlb">
        <w:r>
          <w:rPr>
            <w:rFonts w:ascii="Arial" w:cs="Arial" w:eastAsia="Arial" w:hAnsi="Arial"/>
            <w:i/>
            <w:iCs/>
            <w:color w:val="1D4ED8"/>
            <w:sz w:val="24"/>
            <w:szCs w:val="24"/>
            <w:u w:val="single"/>
          </w:rPr>
          <w:t xml:space="preserve">1 июля 2014 года № 101,</w:t>
        </w:r>
      </w:hyperlink>
      <w:hyperlink w:history="1" r:id="rIdu2lmigfsgfgu6cadfd1bl">
        <w:r>
          <w:rPr>
            <w:rFonts w:ascii="Arial" w:cs="Arial" w:eastAsia="Arial" w:hAnsi="Arial"/>
            <w:i/>
            <w:iCs/>
            <w:color w:val="1D4ED8"/>
            <w:sz w:val="24"/>
            <w:szCs w:val="24"/>
            <w:u w:val="single"/>
          </w:rPr>
          <w:t xml:space="preserve">10 декабря 2021 года № 15</w:t>
        </w:r>
      </w:hyperlink>
      <w:r>
        <w:rPr>
          <w:rFonts w:ascii="Arial" w:cs="Arial" w:eastAsia="Arial" w:hAnsi="Arial"/>
          <w:i/>
          <w:iCs/>
          <w:sz w:val="24"/>
          <w:szCs w:val="24"/>
        </w:rPr>
        <w:t xml:space="preserve">0</w:t>
      </w:r>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19. Единый государственный реестр юридических лиц, филиалов (представительств)</w:t>
      </w:r>
    </w:p>
    <w:p>
      <w:pPr>
        <w:spacing w:after="60"/>
        <w:jc w:val="both"/>
      </w:pPr>
      <w:r>
        <w:rPr>
          <w:rFonts w:ascii="Arial" w:cs="Arial" w:eastAsia="Arial" w:hAnsi="Arial"/>
          <w:sz w:val="24"/>
          <w:szCs w:val="24"/>
        </w:rPr>
        <w:t xml:space="preserve">1. Регистрирующим органом ведется единый государственный реестр юридических лиц, филиалов (представительств), содержащий сведения о зарегистрированных (перерегистрированных) и прекративших деятельность юридических лицах, филиалах (представительствах).</w:t>
      </w:r>
    </w:p>
    <w:p>
      <w:pPr>
        <w:spacing w:after="60"/>
        <w:jc w:val="both"/>
      </w:pPr>
      <w:r>
        <w:rPr>
          <w:rFonts w:ascii="Arial" w:cs="Arial" w:eastAsia="Arial" w:hAnsi="Arial"/>
          <w:sz w:val="24"/>
          <w:szCs w:val="24"/>
        </w:rPr>
        <w:t xml:space="preserve">Порядок ведения государственного реестра определяется Кабинетом Министров.</w:t>
      </w:r>
    </w:p>
    <w:p>
      <w:pPr>
        <w:spacing w:after="60"/>
        <w:jc w:val="both"/>
      </w:pPr>
      <w:r>
        <w:rPr>
          <w:rFonts w:ascii="Arial" w:cs="Arial" w:eastAsia="Arial" w:hAnsi="Arial"/>
          <w:sz w:val="24"/>
          <w:szCs w:val="24"/>
        </w:rPr>
        <w:t xml:space="preserve">2. В государственном реестре содержатся следующие сведения:</w:t>
      </w:r>
    </w:p>
    <w:p>
      <w:pPr>
        <w:spacing w:after="60"/>
        <w:jc w:val="both"/>
      </w:pPr>
      <w:r>
        <w:rPr>
          <w:rFonts w:ascii="Arial" w:cs="Arial" w:eastAsia="Arial" w:hAnsi="Arial"/>
          <w:sz w:val="24"/>
          <w:szCs w:val="24"/>
        </w:rPr>
        <w:t xml:space="preserve">- полное, сокращенное (в случае наличия) фирменное наименование на государственном и официальном языках;</w:t>
      </w:r>
    </w:p>
    <w:p>
      <w:pPr>
        <w:spacing w:after="60"/>
        <w:jc w:val="both"/>
      </w:pPr>
      <w:r>
        <w:rPr>
          <w:rFonts w:ascii="Arial" w:cs="Arial" w:eastAsia="Arial" w:hAnsi="Arial"/>
          <w:sz w:val="24"/>
          <w:szCs w:val="24"/>
        </w:rPr>
        <w:t xml:space="preserve">- дата и номер приказа о регистрации;</w:t>
      </w:r>
    </w:p>
    <w:p>
      <w:pPr>
        <w:spacing w:after="60"/>
        <w:jc w:val="both"/>
      </w:pPr>
      <w:r>
        <w:rPr>
          <w:rFonts w:ascii="Arial" w:cs="Arial" w:eastAsia="Arial" w:hAnsi="Arial"/>
          <w:sz w:val="24"/>
          <w:szCs w:val="24"/>
        </w:rPr>
        <w:t xml:space="preserve">- дата первичной государственной регистрации;</w:t>
      </w:r>
    </w:p>
    <w:p>
      <w:pPr>
        <w:spacing w:after="60"/>
        <w:jc w:val="both"/>
      </w:pPr>
      <w:r>
        <w:rPr>
          <w:rFonts w:ascii="Arial" w:cs="Arial" w:eastAsia="Arial" w:hAnsi="Arial"/>
          <w:sz w:val="24"/>
          <w:szCs w:val="24"/>
        </w:rPr>
        <w:t xml:space="preserve">- организационно-правовая форма и форма собственности;</w:t>
      </w:r>
    </w:p>
    <w:p>
      <w:pPr>
        <w:spacing w:after="60"/>
        <w:jc w:val="both"/>
      </w:pPr>
      <w:r>
        <w:rPr>
          <w:rFonts w:ascii="Arial" w:cs="Arial" w:eastAsia="Arial" w:hAnsi="Arial"/>
          <w:sz w:val="24"/>
          <w:szCs w:val="24"/>
        </w:rPr>
        <w:t xml:space="preserve">- способ образования юридического лица (создание или реорганизация);</w:t>
      </w:r>
    </w:p>
    <w:p>
      <w:pPr>
        <w:spacing w:after="60"/>
        <w:jc w:val="both"/>
      </w:pPr>
      <w:r>
        <w:rPr>
          <w:rFonts w:ascii="Arial" w:cs="Arial" w:eastAsia="Arial" w:hAnsi="Arial"/>
          <w:sz w:val="24"/>
          <w:szCs w:val="24"/>
        </w:rPr>
        <w:t xml:space="preserve">- регистрационный номер, ИНН, код ОКПО;</w:t>
      </w:r>
    </w:p>
    <w:p>
      <w:pPr>
        <w:spacing w:after="60"/>
        <w:jc w:val="both"/>
      </w:pPr>
      <w:r>
        <w:rPr>
          <w:rFonts w:ascii="Arial" w:cs="Arial" w:eastAsia="Arial" w:hAnsi="Arial"/>
          <w:sz w:val="24"/>
          <w:szCs w:val="24"/>
        </w:rPr>
        <w:t xml:space="preserve">- юридический адрес (местонахождение);</w:t>
      </w:r>
    </w:p>
    <w:p>
      <w:pPr>
        <w:spacing w:after="60"/>
        <w:jc w:val="both"/>
      </w:pPr>
      <w:r>
        <w:rPr>
          <w:rFonts w:ascii="Arial" w:cs="Arial" w:eastAsia="Arial" w:hAnsi="Arial"/>
          <w:sz w:val="24"/>
          <w:szCs w:val="24"/>
        </w:rPr>
        <w:t xml:space="preserve">- номер телефона и факса, электронный адрес;</w:t>
      </w:r>
    </w:p>
    <w:p>
      <w:pPr>
        <w:spacing w:after="60"/>
        <w:jc w:val="both"/>
      </w:pPr>
      <w:r>
        <w:rPr>
          <w:rFonts w:ascii="Arial" w:cs="Arial" w:eastAsia="Arial" w:hAnsi="Arial"/>
          <w:sz w:val="24"/>
          <w:szCs w:val="24"/>
        </w:rPr>
        <w:t xml:space="preserve">- сведения об учредителях юридического лица;</w:t>
      </w:r>
    </w:p>
    <w:p>
      <w:pPr>
        <w:spacing w:after="60"/>
        <w:jc w:val="both"/>
      </w:pPr>
      <w:r>
        <w:rPr>
          <w:rFonts w:ascii="Arial" w:cs="Arial" w:eastAsia="Arial" w:hAnsi="Arial"/>
          <w:sz w:val="24"/>
          <w:szCs w:val="24"/>
        </w:rPr>
        <w:t xml:space="preserve">- размер уставного капитала (паевого фонда), размеры долей учредителей (участников), кроме акционерных обществ;</w:t>
      </w:r>
    </w:p>
    <w:p>
      <w:pPr>
        <w:spacing w:after="60"/>
        <w:jc w:val="both"/>
      </w:pPr>
      <w:r>
        <w:rPr>
          <w:rFonts w:ascii="Arial" w:cs="Arial" w:eastAsia="Arial" w:hAnsi="Arial"/>
          <w:sz w:val="24"/>
          <w:szCs w:val="24"/>
        </w:rPr>
        <w:t xml:space="preserve">- сведения о том, что юридическое лицо находится в процессе ликвидации;</w:t>
      </w:r>
    </w:p>
    <w:p>
      <w:pPr>
        <w:spacing w:after="60"/>
        <w:jc w:val="both"/>
      </w:pPr>
      <w:r>
        <w:rPr>
          <w:rFonts w:ascii="Arial" w:cs="Arial" w:eastAsia="Arial" w:hAnsi="Arial"/>
          <w:sz w:val="24"/>
          <w:szCs w:val="24"/>
        </w:rPr>
        <w:t xml:space="preserve">- сведения о ликвидации юридического лица;</w:t>
      </w:r>
    </w:p>
    <w:p>
      <w:pPr>
        <w:spacing w:after="60"/>
        <w:jc w:val="both"/>
      </w:pPr>
      <w:r>
        <w:rPr>
          <w:rFonts w:ascii="Arial" w:cs="Arial" w:eastAsia="Arial" w:hAnsi="Arial"/>
          <w:sz w:val="24"/>
          <w:szCs w:val="24"/>
        </w:rPr>
        <w:t xml:space="preserve">- сведения о руководителе;</w:t>
      </w:r>
    </w:p>
    <w:p>
      <w:pPr>
        <w:spacing w:after="60"/>
        <w:jc w:val="both"/>
      </w:pPr>
      <w:r>
        <w:rPr>
          <w:rFonts w:ascii="Arial" w:cs="Arial" w:eastAsia="Arial" w:hAnsi="Arial"/>
          <w:sz w:val="24"/>
          <w:szCs w:val="24"/>
        </w:rPr>
        <w:t xml:space="preserve">- сведения о юридическом лице, создавшем филиал (представительство).</w:t>
      </w:r>
    </w:p>
    <w:p>
      <w:pPr>
        <w:spacing w:after="60"/>
        <w:jc w:val="both"/>
      </w:pPr>
      <w:r>
        <w:rPr>
          <w:rFonts w:ascii="Arial" w:cs="Arial" w:eastAsia="Arial" w:hAnsi="Arial"/>
          <w:i/>
          <w:iCs/>
          <w:sz w:val="24"/>
          <w:szCs w:val="24"/>
        </w:rPr>
        <w:t xml:space="preserve">(В редакции Законов КР от </w:t>
      </w:r>
      <w:hyperlink w:history="1" r:id="rIdiuhuojyg4zlmw2v7-ixi5">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lvhqjhueelpnx0c4-qoe2">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20. Доступ к информации, содержащейся в государственном реестре</w:t>
      </w:r>
    </w:p>
    <w:p>
      <w:pPr>
        <w:spacing w:after="60"/>
        <w:jc w:val="both"/>
      </w:pPr>
      <w:r>
        <w:rPr>
          <w:rFonts w:ascii="Arial" w:cs="Arial" w:eastAsia="Arial" w:hAnsi="Arial"/>
          <w:sz w:val="24"/>
          <w:szCs w:val="24"/>
        </w:rPr>
        <w:t xml:space="preserve">1. Сведения, содержащиеся в государственном реестре, являются открытыми для всеобщего ознакомления.</w:t>
      </w:r>
    </w:p>
    <w:p>
      <w:pPr>
        <w:spacing w:after="60"/>
        <w:jc w:val="both"/>
      </w:pPr>
      <w:r>
        <w:rPr>
          <w:rFonts w:ascii="Arial" w:cs="Arial" w:eastAsia="Arial" w:hAnsi="Arial"/>
          <w:sz w:val="24"/>
          <w:szCs w:val="24"/>
        </w:rPr>
        <w:t xml:space="preserve">2. Сведения, содержащиеся в государственном реестре, могут быть предоставлены заинтересованным лицам в виде выписки.</w:t>
      </w:r>
    </w:p>
    <w:p>
      <w:pPr>
        <w:spacing w:after="60"/>
        <w:jc w:val="both"/>
      </w:pPr>
      <w:r>
        <w:rPr>
          <w:rFonts w:ascii="Arial" w:cs="Arial" w:eastAsia="Arial" w:hAnsi="Arial"/>
          <w:sz w:val="24"/>
          <w:szCs w:val="24"/>
        </w:rPr>
        <w:t xml:space="preserve">За предоставление сведений, содержащихся в государственном реестре, регистрирующим органом взимается плата.</w:t>
      </w:r>
    </w:p>
    <w:p>
      <w:pPr>
        <w:spacing w:after="60"/>
        <w:jc w:val="both"/>
      </w:pPr>
      <w:r>
        <w:rPr>
          <w:rFonts w:ascii="Arial" w:cs="Arial" w:eastAsia="Arial" w:hAnsi="Arial"/>
          <w:sz w:val="24"/>
          <w:szCs w:val="24"/>
        </w:rPr>
        <w:t xml:space="preserve">Сведения из государственного реестра государственным учреждениям предоставляются бесплатно.</w:t>
      </w:r>
    </w:p>
    <w:p>
      <w:pPr>
        <w:spacing w:after="60"/>
        <w:jc w:val="both"/>
      </w:pPr>
      <w:r>
        <w:rPr>
          <w:rFonts w:ascii="Arial" w:cs="Arial" w:eastAsia="Arial" w:hAnsi="Arial"/>
          <w:sz w:val="24"/>
          <w:szCs w:val="24"/>
        </w:rPr>
        <w:t xml:space="preserve">Размер платы за предоставление сведений, содержащихся в государственном реестре, определяется в соответствии с законодательством.</w:t>
      </w:r>
    </w:p>
    <w:p>
      <w:pPr>
        <w:spacing w:after="60"/>
        <w:jc w:val="both"/>
      </w:pPr>
      <w:r>
        <w:rPr>
          <w:rFonts w:ascii="Arial" w:cs="Arial" w:eastAsia="Arial" w:hAnsi="Arial"/>
          <w:i/>
          <w:iCs/>
          <w:sz w:val="24"/>
          <w:szCs w:val="24"/>
        </w:rPr>
        <w:t xml:space="preserve">(В редакции Закона КР от </w:t>
      </w:r>
      <w:hyperlink w:history="1" r:id="rIdgat2e5q5gy5dozauja1dm">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21. Отмена приказа о государственной регистрации (перерегистрации). Отказ в регистрации</w:t>
      </w:r>
    </w:p>
    <w:p>
      <w:pPr>
        <w:spacing w:after="60"/>
        <w:jc w:val="both"/>
      </w:pPr>
      <w:r>
        <w:rPr>
          <w:rFonts w:ascii="Arial" w:cs="Arial" w:eastAsia="Arial" w:hAnsi="Arial"/>
          <w:sz w:val="24"/>
          <w:szCs w:val="24"/>
        </w:rPr>
        <w:t xml:space="preserve">1. Свидетельство о государственной регистрации (перерегистрации) должно быть получено заявителем в течение 2 месяцев со дня издания соответствующего приказа регистрирующего органа. Если свидетельство о государственной регистрации (перерегистрации) в указанный срок не получено, регистрирующий орган вправе своим приказом отменить приказ о государственной регистрации (перерегистрации) и вернуть представленные документы заявителю.</w:t>
      </w:r>
    </w:p>
    <w:p>
      <w:pPr>
        <w:spacing w:after="60"/>
        <w:jc w:val="both"/>
      </w:pPr>
      <w:r>
        <w:rPr>
          <w:rFonts w:ascii="Arial" w:cs="Arial" w:eastAsia="Arial" w:hAnsi="Arial"/>
          <w:sz w:val="24"/>
          <w:szCs w:val="24"/>
        </w:rPr>
        <w:t xml:space="preserve">Регистрирующий орган обязан уведомить налоговый орган, орган статистики и Социального фонда об отмене приказа о государственной регистрации (перерегистрации).</w:t>
      </w:r>
    </w:p>
    <w:p>
      <w:pPr>
        <w:spacing w:after="60"/>
        <w:jc w:val="both"/>
      </w:pPr>
      <w:r>
        <w:rPr>
          <w:rFonts w:ascii="Arial" w:cs="Arial" w:eastAsia="Arial" w:hAnsi="Arial"/>
          <w:sz w:val="24"/>
          <w:szCs w:val="24"/>
        </w:rPr>
        <w:t xml:space="preserve">2. Отказ в регистрации юридического лица, филиала (представительства) допускается в следующих случаях:</w:t>
      </w:r>
    </w:p>
    <w:p>
      <w:pPr>
        <w:spacing w:after="60"/>
        <w:jc w:val="both"/>
      </w:pPr>
      <w:r>
        <w:rPr>
          <w:rFonts w:ascii="Arial" w:cs="Arial" w:eastAsia="Arial" w:hAnsi="Arial"/>
          <w:sz w:val="24"/>
          <w:szCs w:val="24"/>
        </w:rPr>
        <w:t xml:space="preserve">- непредставления установленных настоящим Законом необходимых документов для регистрации юридического лица, филиала (представительства);</w:t>
      </w:r>
    </w:p>
    <w:p>
      <w:pPr>
        <w:spacing w:after="60"/>
        <w:jc w:val="both"/>
      </w:pPr>
      <w:r>
        <w:rPr>
          <w:rFonts w:ascii="Arial" w:cs="Arial" w:eastAsia="Arial" w:hAnsi="Arial"/>
          <w:sz w:val="24"/>
          <w:szCs w:val="24"/>
        </w:rPr>
        <w:t xml:space="preserve">- наличия в государственном реестре зарегистрированного (перерегистрированного) юридического лица, филиала (представительства) с аналогичным полным и (или) сокращенным фирменным наименованием. 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 (перерегистрированного) юридического лица, филиала (представительства) во всех элементах. Применение в полном или сокращенном фирменном наименовании символов, знаков препинания и цифр не исключает его аналогичность;</w:t>
      </w:r>
    </w:p>
    <w:p>
      <w:pPr>
        <w:spacing w:after="60"/>
        <w:jc w:val="both"/>
      </w:pPr>
      <w:r>
        <w:rPr>
          <w:rFonts w:ascii="Arial" w:cs="Arial" w:eastAsia="Arial" w:hAnsi="Arial"/>
          <w:sz w:val="24"/>
          <w:szCs w:val="24"/>
        </w:rPr>
        <w:t xml:space="preserve">- обнаружения неточностей либо несоответствия в информации, содержащейся в представленных документах;</w:t>
      </w:r>
    </w:p>
    <w:p>
      <w:pPr>
        <w:spacing w:after="60"/>
        <w:jc w:val="both"/>
      </w:pPr>
      <w:r>
        <w:rPr>
          <w:rFonts w:ascii="Arial" w:cs="Arial" w:eastAsia="Arial" w:hAnsi="Arial"/>
          <w:sz w:val="24"/>
          <w:szCs w:val="24"/>
        </w:rPr>
        <w:t xml:space="preserve">- представления документов в ненадлежащий регистрирующий орган;</w:t>
      </w:r>
    </w:p>
    <w:p>
      <w:pPr>
        <w:spacing w:after="60"/>
        <w:jc w:val="both"/>
      </w:pPr>
      <w:r>
        <w:rPr>
          <w:rFonts w:ascii="Arial" w:cs="Arial" w:eastAsia="Arial" w:hAnsi="Arial"/>
          <w:sz w:val="24"/>
          <w:szCs w:val="24"/>
        </w:rPr>
        <w:t xml:space="preserve">- несоответствия представленных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spacing w:after="60"/>
        <w:jc w:val="both"/>
      </w:pPr>
      <w:r>
        <w:rPr>
          <w:rFonts w:ascii="Arial" w:cs="Arial" w:eastAsia="Arial" w:hAnsi="Arial"/>
          <w:sz w:val="24"/>
          <w:szCs w:val="24"/>
        </w:rPr>
        <w:t xml:space="preserve">- отсутствия в решении сведений, предусмотренных настоящим Законом;</w:t>
      </w:r>
    </w:p>
    <w:p>
      <w:pPr>
        <w:spacing w:after="60"/>
        <w:jc w:val="both"/>
      </w:pPr>
      <w:r>
        <w:rPr>
          <w:rFonts w:ascii="Arial" w:cs="Arial" w:eastAsia="Arial" w:hAnsi="Arial"/>
          <w:sz w:val="24"/>
          <w:szCs w:val="24"/>
        </w:rPr>
        <w:t xml:space="preserve">- если фирменное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spacing w:after="60"/>
        <w:jc w:val="both"/>
      </w:pPr>
      <w:r>
        <w:rPr>
          <w:rFonts w:ascii="Arial" w:cs="Arial" w:eastAsia="Arial" w:hAnsi="Arial"/>
          <w:sz w:val="24"/>
          <w:szCs w:val="24"/>
        </w:rPr>
        <w:t xml:space="preserve">- наличия акта суда, следователя, судебного исполнителя о запрете регистрации;</w:t>
      </w:r>
    </w:p>
    <w:p>
      <w:pPr>
        <w:spacing w:after="60"/>
        <w:jc w:val="both"/>
      </w:pPr>
      <w:r>
        <w:rPr>
          <w:rFonts w:ascii="Arial" w:cs="Arial" w:eastAsia="Arial" w:hAnsi="Arial"/>
          <w:sz w:val="24"/>
          <w:szCs w:val="24"/>
        </w:rPr>
        <w:t xml:space="preserve">- обнаружения лиц, выступающих учредителями, руководителями, заявителями и уполномоченными представителями юридических лиц, включенных в список разыскиваемых лиц (национальный и международный), в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jc w:val="both"/>
      </w:pPr>
      <w:r>
        <w:rPr>
          <w:rFonts w:ascii="Arial" w:cs="Arial" w:eastAsia="Arial" w:hAnsi="Arial"/>
          <w:sz w:val="24"/>
          <w:szCs w:val="24"/>
        </w:rPr>
        <w:t xml:space="preserve">- нарушения порядка регистрации прекращения деятельности, установленного настоящим Законом.</w:t>
      </w:r>
    </w:p>
    <w:p>
      <w:pPr>
        <w:spacing w:after="60"/>
        <w:jc w:val="both"/>
      </w:pPr>
      <w:r>
        <w:rPr>
          <w:rFonts w:ascii="Arial" w:cs="Arial" w:eastAsia="Arial" w:hAnsi="Arial"/>
          <w:sz w:val="24"/>
          <w:szCs w:val="24"/>
        </w:rPr>
        <w:t xml:space="preserve">Отказ в регистрации прекращения деятельности также производится при наличии информации о задолженности по налогам и страховым взносам юридических лиц, филиалов (представительств) иностранных или международных организаций полученной из налогового органа.</w:t>
      </w:r>
    </w:p>
    <w:p>
      <w:pPr>
        <w:spacing w:after="60"/>
        <w:jc w:val="both"/>
      </w:pPr>
      <w:r>
        <w:rPr>
          <w:rFonts w:ascii="Arial" w:cs="Arial" w:eastAsia="Arial" w:hAnsi="Arial"/>
          <w:sz w:val="24"/>
          <w:szCs w:val="24"/>
        </w:rPr>
        <w:t xml:space="preserve">Решение об отказе в регистрации должно содержать основания отказа с обязательной ссылкой на норму закона.</w:t>
      </w:r>
    </w:p>
    <w:p>
      <w:pPr>
        <w:spacing w:after="60"/>
        <w:jc w:val="both"/>
      </w:pPr>
      <w:r>
        <w:rPr>
          <w:rFonts w:ascii="Arial" w:cs="Arial" w:eastAsia="Arial" w:hAnsi="Arial"/>
          <w:sz w:val="24"/>
          <w:szCs w:val="24"/>
        </w:rPr>
        <w:t xml:space="preserve">3. Заявитель может повторно обратиться в регистрирующий орган после устранения причин, явившихся основанием для отказа в регистрации.</w:t>
      </w:r>
    </w:p>
    <w:p>
      <w:pPr>
        <w:spacing w:after="60"/>
        <w:jc w:val="both"/>
      </w:pPr>
      <w:r>
        <w:rPr>
          <w:rFonts w:ascii="Arial" w:cs="Arial" w:eastAsia="Arial" w:hAnsi="Arial"/>
          <w:sz w:val="24"/>
          <w:szCs w:val="24"/>
        </w:rPr>
        <w:t xml:space="preserve">4. Отказ в регистрации по мотивам нецелесообразности создания юридического лица, филиала (представительства) не допускается.</w:t>
      </w:r>
    </w:p>
    <w:p>
      <w:pPr>
        <w:spacing w:after="60"/>
        <w:jc w:val="both"/>
      </w:pPr>
      <w:r>
        <w:rPr>
          <w:rFonts w:ascii="Arial" w:cs="Arial" w:eastAsia="Arial" w:hAnsi="Arial"/>
          <w:i/>
          <w:iCs/>
          <w:sz w:val="24"/>
          <w:szCs w:val="24"/>
        </w:rPr>
        <w:t xml:space="preserve">(В редакции Законов КР от </w:t>
      </w:r>
      <w:hyperlink w:history="1" r:id="rIdbtff8vf_nbqh3zzijtwd6">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hucey0m6-saxzi2wros5p">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 </w:t>
      </w:r>
      <w:hyperlink w:history="1" r:id="rIdh3anmde_zocnskntkwl2e">
        <w:r>
          <w:rPr>
            <w:rFonts w:ascii="Arial" w:cs="Arial" w:eastAsia="Arial" w:hAnsi="Arial"/>
            <w:i/>
            <w:iCs/>
            <w:color w:val="1D4ED8"/>
            <w:sz w:val="24"/>
            <w:szCs w:val="24"/>
            <w:u w:val="single"/>
          </w:rPr>
          <w:t xml:space="preserve">10 декабря 2021 года № 150</w:t>
        </w:r>
      </w:hyperlink>
      <w:r>
        <w:rPr>
          <w:rFonts w:ascii="Arial" w:cs="Arial" w:eastAsia="Arial" w:hAnsi="Arial"/>
          <w:i/>
          <w:iCs/>
          <w:sz w:val="24"/>
          <w:szCs w:val="24"/>
        </w:rPr>
        <w:t xml:space="preserve">)</w:t>
      </w:r>
    </w:p>
    <w:p>
      <w:pPr>
        <w:spacing w:after="60" w:before="200"/>
        <w:jc w:val="both"/>
      </w:pPr>
      <w:r>
        <w:rPr>
          <w:rFonts w:ascii="Arial" w:cs="Arial" w:eastAsia="Arial" w:hAnsi="Arial"/>
          <w:b/>
          <w:bCs/>
          <w:sz w:val="24"/>
          <w:szCs w:val="24"/>
        </w:rPr>
        <w:t xml:space="preserve">Статья 22. Ответственность за нарушение требований настоящего Закона</w:t>
      </w:r>
    </w:p>
    <w:p>
      <w:pPr>
        <w:spacing w:after="60"/>
        <w:jc w:val="both"/>
      </w:pPr>
      <w:r>
        <w:rPr>
          <w:rFonts w:ascii="Arial" w:cs="Arial" w:eastAsia="Arial" w:hAnsi="Arial"/>
          <w:sz w:val="24"/>
          <w:szCs w:val="24"/>
        </w:rPr>
        <w:t xml:space="preserve">1. За непредставление или несвоевременное представление необходимых для включения в государственный реестр сведений, а также за представление недостоверных сведений заявитель, учредитель, руководитель, юридическое лицо, филиал (представительство) несут ответственность в соответствии с законодательством Кыргызской Республики.</w:t>
      </w:r>
    </w:p>
    <w:p>
      <w:pPr>
        <w:spacing w:after="60"/>
        <w:jc w:val="both"/>
      </w:pPr>
      <w:r>
        <w:rPr>
          <w:rFonts w:ascii="Arial" w:cs="Arial" w:eastAsia="Arial" w:hAnsi="Arial"/>
          <w:sz w:val="24"/>
          <w:szCs w:val="24"/>
        </w:rPr>
        <w:t xml:space="preserve">2. За нарушение требований настоящего Закона регистрирующий орган несет ответственность в соответствии с законодательством Кыргызской Республики.</w:t>
      </w:r>
    </w:p>
    <w:p>
      <w:pPr>
        <w:spacing w:after="60" w:before="200"/>
        <w:jc w:val="both"/>
      </w:pPr>
      <w:r>
        <w:rPr>
          <w:rFonts w:ascii="Arial" w:cs="Arial" w:eastAsia="Arial" w:hAnsi="Arial"/>
          <w:b/>
          <w:bCs/>
          <w:sz w:val="24"/>
          <w:szCs w:val="24"/>
        </w:rPr>
        <w:t xml:space="preserve">Статья 23. Рассмотрение споров</w:t>
      </w:r>
    </w:p>
    <w:p>
      <w:pPr>
        <w:spacing w:after="60"/>
        <w:jc w:val="both"/>
      </w:pPr>
      <w:r>
        <w:rPr>
          <w:rFonts w:ascii="Arial" w:cs="Arial" w:eastAsia="Arial" w:hAnsi="Arial"/>
          <w:sz w:val="24"/>
          <w:szCs w:val="24"/>
        </w:rPr>
        <w:t xml:space="preserve">Споры, связанные с регистрацией юридического лица, филиала (представительства), рассматриваются в соответствии с законодательством Кыргызской Республики.</w:t>
      </w:r>
    </w:p>
    <w:p>
      <w:pPr>
        <w:spacing w:after="60" w:before="200"/>
        <w:jc w:val="both"/>
      </w:pPr>
      <w:r>
        <w:rPr>
          <w:rFonts w:ascii="Arial" w:cs="Arial" w:eastAsia="Arial" w:hAnsi="Arial"/>
          <w:b/>
          <w:bCs/>
          <w:sz w:val="24"/>
          <w:szCs w:val="24"/>
        </w:rPr>
        <w:t xml:space="preserve">Статья 24. Введение настоящего Закона в действие</w:t>
      </w:r>
    </w:p>
    <w:p>
      <w:pPr>
        <w:spacing w:after="60"/>
        <w:jc w:val="both"/>
      </w:pPr>
      <w:r>
        <w:rPr>
          <w:rFonts w:ascii="Arial" w:cs="Arial" w:eastAsia="Arial" w:hAnsi="Arial"/>
          <w:sz w:val="24"/>
          <w:szCs w:val="24"/>
        </w:rPr>
        <w:t xml:space="preserve">1. Настоящий Закон вступает в силу с 1 апреля 2009 года.</w:t>
      </w:r>
    </w:p>
    <w:p>
      <w:pPr>
        <w:spacing w:after="60"/>
        <w:jc w:val="both"/>
      </w:pPr>
      <w:r>
        <w:rPr>
          <w:rFonts w:ascii="Arial" w:cs="Arial" w:eastAsia="Arial" w:hAnsi="Arial"/>
          <w:sz w:val="24"/>
          <w:szCs w:val="24"/>
        </w:rPr>
        <w:t xml:space="preserve">2. Юридические лица, филиалы (представительства), зарегистрированные (перерегистрированные) до 1 января 1997 года и не включенные в государственный реестр, обязаны пройти государственную перерегистрацию или регистрацию прекращения деятельности в установленном порядке до 1 января 2015 года.</w:t>
      </w:r>
    </w:p>
    <w:p>
      <w:pPr>
        <w:spacing w:after="60"/>
        <w:jc w:val="both"/>
      </w:pPr>
      <w:r>
        <w:rPr>
          <w:rFonts w:ascii="Arial" w:cs="Arial" w:eastAsia="Arial" w:hAnsi="Arial"/>
          <w:sz w:val="24"/>
          <w:szCs w:val="24"/>
        </w:rPr>
        <w:t xml:space="preserve">Юридические лица, филиалы (представительства), не прошедшие государственную перерегистрацию или регистрацию прекращения деятельности в установленном порядке до 1 января 2015 года, подлежат принудительной ликвидации судом на основании соответствующего заявления органа Социального фонда и (или) налогового органа.</w:t>
      </w:r>
    </w:p>
    <w:p>
      <w:pPr>
        <w:spacing w:after="60"/>
        <w:jc w:val="both"/>
      </w:pPr>
      <w:r>
        <w:rPr>
          <w:rFonts w:ascii="Arial" w:cs="Arial" w:eastAsia="Arial" w:hAnsi="Arial"/>
          <w:sz w:val="24"/>
          <w:szCs w:val="24"/>
        </w:rPr>
        <w:t xml:space="preserve">3. Юридические лица с иностранным участием, их филиалы (представительства), деятельность которых направлена на эксплуатацию (разработку) месторождений полезных ископаемых, должны пройти государственную перерегистрацию в соответствующем территориальном органе регистрирующего органа в течение 3 месяцев со дня вступления в силу настоящего Закона.</w:t>
      </w:r>
    </w:p>
    <w:p>
      <w:pPr>
        <w:spacing w:after="60"/>
        <w:jc w:val="both"/>
      </w:pPr>
      <w:r>
        <w:rPr>
          <w:rFonts w:ascii="Arial" w:cs="Arial" w:eastAsia="Arial" w:hAnsi="Arial"/>
          <w:sz w:val="24"/>
          <w:szCs w:val="24"/>
        </w:rPr>
        <w:t xml:space="preserve">4. Кабинету Министров в трехмесячный срок:</w:t>
      </w:r>
    </w:p>
    <w:p>
      <w:pPr>
        <w:spacing w:after="60"/>
        <w:jc w:val="both"/>
      </w:pPr>
      <w:r>
        <w:rPr>
          <w:rFonts w:ascii="Arial" w:cs="Arial" w:eastAsia="Arial" w:hAnsi="Arial"/>
          <w:sz w:val="24"/>
          <w:szCs w:val="24"/>
        </w:rPr>
        <w:t xml:space="preserve">- внести в Жогорку Кенеш предложения по приведению законодательства в соответствие с настоящим Законом;</w:t>
      </w:r>
    </w:p>
    <w:p>
      <w:pPr>
        <w:spacing w:after="60"/>
        <w:jc w:val="both"/>
      </w:pPr>
      <w:r>
        <w:rPr>
          <w:rFonts w:ascii="Arial" w:cs="Arial" w:eastAsia="Arial" w:hAnsi="Arial"/>
          <w:sz w:val="24"/>
          <w:szCs w:val="24"/>
        </w:rPr>
        <w:t xml:space="preserve">- привести свои решения в соответствие с настоящим Законом.</w:t>
      </w:r>
    </w:p>
    <w:p>
      <w:pPr>
        <w:spacing w:after="60"/>
        <w:jc w:val="both"/>
      </w:pPr>
      <w:r>
        <w:rPr>
          <w:rFonts w:ascii="Arial" w:cs="Arial" w:eastAsia="Arial" w:hAnsi="Arial"/>
          <w:sz w:val="24"/>
          <w:szCs w:val="24"/>
        </w:rPr>
        <w:t xml:space="preserve">5. Признать утратившими силу:</w:t>
      </w:r>
    </w:p>
    <w:p>
      <w:pPr>
        <w:spacing w:after="60"/>
        <w:jc w:val="both"/>
      </w:pPr>
      <w:r>
        <w:rPr>
          <w:rFonts w:ascii="Arial" w:cs="Arial" w:eastAsia="Arial" w:hAnsi="Arial"/>
          <w:sz w:val="24"/>
          <w:szCs w:val="24"/>
        </w:rPr>
        <w:t xml:space="preserve">- </w:t>
      </w:r>
      <w:hyperlink w:history="1" r:id="rId4rjjcxtezvplgdsnpcac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(Ведомости Жогорку Кенеша Кыргызской Республики, 1996 г., № 7, ст.106);</w:t>
      </w:r>
    </w:p>
    <w:p>
      <w:pPr>
        <w:spacing w:after="60"/>
        <w:jc w:val="both"/>
      </w:pPr>
      <w:r>
        <w:rPr>
          <w:rFonts w:ascii="Arial" w:cs="Arial" w:eastAsia="Arial" w:hAnsi="Arial"/>
          <w:sz w:val="24"/>
          <w:szCs w:val="24"/>
        </w:rPr>
        <w:t xml:space="preserve">- </w:t>
      </w:r>
      <w:hyperlink w:history="1" r:id="rId4nwr8mg4ywbogp97o-to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gyhsfc17jihpc0xmljzm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23 июля 1999 года № 63);</w:t>
      </w:r>
    </w:p>
    <w:p>
      <w:pPr>
        <w:spacing w:after="60"/>
        <w:jc w:val="both"/>
      </w:pPr>
      <w:r>
        <w:rPr>
          <w:rFonts w:ascii="Arial" w:cs="Arial" w:eastAsia="Arial" w:hAnsi="Arial"/>
          <w:sz w:val="24"/>
          <w:szCs w:val="24"/>
        </w:rPr>
        <w:t xml:space="preserve">- </w:t>
      </w:r>
      <w:hyperlink w:history="1" r:id="rId89r70tksahdnyvthe-75s">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(газета "Эркин Too" от 10 декабря 1999 года № 97);</w:t>
      </w:r>
    </w:p>
    <w:p>
      <w:pPr>
        <w:spacing w:after="60"/>
        <w:jc w:val="both"/>
      </w:pPr>
      <w:r>
        <w:rPr>
          <w:rFonts w:ascii="Arial" w:cs="Arial" w:eastAsia="Arial" w:hAnsi="Arial"/>
          <w:sz w:val="24"/>
          <w:szCs w:val="24"/>
        </w:rPr>
        <w:t xml:space="preserve">- </w:t>
      </w:r>
      <w:hyperlink w:history="1" r:id="rIdnizxsmmsftudjvndtntqk">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(Ведомости Жогорку Кенеша Кыргызской Республики, 2002 г., № 9, ст.418);</w:t>
      </w:r>
    </w:p>
    <w:p>
      <w:pPr>
        <w:spacing w:after="60"/>
        <w:jc w:val="both"/>
      </w:pPr>
      <w:r>
        <w:rPr>
          <w:rFonts w:ascii="Arial" w:cs="Arial" w:eastAsia="Arial" w:hAnsi="Arial"/>
          <w:sz w:val="24"/>
          <w:szCs w:val="24"/>
        </w:rPr>
        <w:t xml:space="preserve">- </w:t>
      </w:r>
      <w:hyperlink w:history="1" r:id="rId7uw4h22ah3dpntvvim-m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6l6kh-kcus5odlmrr054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(Ведомости Жогорку Кенеша Кыргызской Республики, 2003 г., № 3, ст.134);</w:t>
      </w:r>
    </w:p>
    <w:p>
      <w:pPr>
        <w:spacing w:after="60"/>
        <w:jc w:val="both"/>
      </w:pPr>
      <w:r>
        <w:rPr>
          <w:rFonts w:ascii="Arial" w:cs="Arial" w:eastAsia="Arial" w:hAnsi="Arial"/>
          <w:sz w:val="24"/>
          <w:szCs w:val="24"/>
        </w:rPr>
        <w:t xml:space="preserve">- </w:t>
      </w:r>
      <w:hyperlink w:history="1" r:id="rIdnve80ydzqneslhwbruy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регистрации юридических лиц" (газета "Эркин Too" от 12 декабря 2003 года № 92);</w:t>
      </w:r>
    </w:p>
    <w:p>
      <w:pPr>
        <w:spacing w:after="60"/>
        <w:jc w:val="both"/>
      </w:pPr>
      <w:r>
        <w:rPr>
          <w:rFonts w:ascii="Arial" w:cs="Arial" w:eastAsia="Arial" w:hAnsi="Arial"/>
          <w:sz w:val="24"/>
          <w:szCs w:val="24"/>
        </w:rPr>
        <w:t xml:space="preserve">- </w:t>
      </w:r>
      <w:hyperlink w:history="1" r:id="rIdecw-tc_lgdvuhthtpb9jp">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(газета "Эркин Too" от 22 июня 2004 года № 48);</w:t>
      </w:r>
    </w:p>
    <w:p>
      <w:pPr>
        <w:spacing w:after="60"/>
        <w:jc w:val="both"/>
      </w:pPr>
      <w:r>
        <w:rPr>
          <w:rFonts w:ascii="Arial" w:cs="Arial" w:eastAsia="Arial" w:hAnsi="Arial"/>
          <w:sz w:val="24"/>
          <w:szCs w:val="24"/>
        </w:rPr>
        <w:t xml:space="preserve">- </w:t>
      </w:r>
      <w:hyperlink w:history="1" r:id="rIdyqfija0kbwj5z-su-rjm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дополнений в </w:t>
      </w:r>
      <w:hyperlink w:history="1" r:id="rIdhsiehqodcawq01wqidv4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19 июля 2005 года № 58);</w:t>
      </w:r>
    </w:p>
    <w:p>
      <w:pPr>
        <w:spacing w:after="60"/>
        <w:jc w:val="both"/>
      </w:pPr>
      <w:r>
        <w:rPr>
          <w:rFonts w:ascii="Arial" w:cs="Arial" w:eastAsia="Arial" w:hAnsi="Arial"/>
          <w:sz w:val="24"/>
          <w:szCs w:val="24"/>
        </w:rPr>
        <w:t xml:space="preserve">- </w:t>
      </w:r>
      <w:hyperlink w:history="1" r:id="rId66lejgbeqlicxa8etrkh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si-ojoibcr6zafeovuzz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27 марта 2007 года № 22);</w:t>
      </w:r>
    </w:p>
    <w:p>
      <w:pPr>
        <w:spacing w:after="60"/>
        <w:jc w:val="both"/>
      </w:pPr>
      <w:r>
        <w:rPr>
          <w:rFonts w:ascii="Arial" w:cs="Arial" w:eastAsia="Arial" w:hAnsi="Arial"/>
          <w:sz w:val="24"/>
          <w:szCs w:val="24"/>
        </w:rPr>
        <w:t xml:space="preserve">- </w:t>
      </w:r>
      <w:hyperlink w:history="1" r:id="rIdy7ktlcb0v_rqi3eck33w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xfl3xglohubvqe6bh2cj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6 июня 2008 года № 40-41);</w:t>
      </w:r>
    </w:p>
    <w:p>
      <w:pPr>
        <w:spacing w:after="60"/>
        <w:jc w:val="both"/>
      </w:pPr>
      <w:r>
        <w:rPr>
          <w:rFonts w:ascii="Arial" w:cs="Arial" w:eastAsia="Arial" w:hAnsi="Arial"/>
          <w:sz w:val="24"/>
          <w:szCs w:val="24"/>
        </w:rPr>
        <w:t xml:space="preserve">- </w:t>
      </w:r>
      <w:hyperlink w:history="1" r:id="rIdory7nv6wvqn1i1tjpgbt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и дополнения в </w:t>
      </w:r>
      <w:hyperlink w:history="1" r:id="rIdsp7gqrqfyowkqmpgioi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(газета "Эркин Too" от 19 декабря 2008 года № 94).</w:t>
      </w:r>
    </w:p>
    <w:p>
      <w:pPr>
        <w:spacing w:after="60"/>
        <w:jc w:val="both"/>
      </w:pPr>
      <w:r>
        <w:rPr>
          <w:rFonts w:ascii="Arial" w:cs="Arial" w:eastAsia="Arial" w:hAnsi="Arial"/>
          <w:i/>
          <w:iCs/>
          <w:sz w:val="24"/>
          <w:szCs w:val="24"/>
        </w:rPr>
        <w:t xml:space="preserve">(В редакции Законов КР от </w:t>
      </w:r>
      <w:hyperlink w:history="1" r:id="rId0n-e-ruxmzqyqrbrs0qxo">
        <w:r>
          <w:rPr>
            <w:rFonts w:ascii="Arial" w:cs="Arial" w:eastAsia="Arial" w:hAnsi="Arial"/>
            <w:i/>
            <w:iCs/>
            <w:color w:val="1D4ED8"/>
            <w:sz w:val="24"/>
            <w:szCs w:val="24"/>
            <w:u w:val="single"/>
          </w:rPr>
          <w:t xml:space="preserve">18 декабря 2009 года № 313</w:t>
        </w:r>
      </w:hyperlink>
      <w:r>
        <w:rPr>
          <w:rFonts w:ascii="Arial" w:cs="Arial" w:eastAsia="Arial" w:hAnsi="Arial"/>
          <w:i/>
          <w:iCs/>
          <w:sz w:val="24"/>
          <w:szCs w:val="24"/>
        </w:rPr>
        <w:t xml:space="preserve">, </w:t>
      </w:r>
      <w:hyperlink w:history="1" r:id="rIdmtk6epiiuk919km_ykreq">
        <w:r>
          <w:rPr>
            <w:rFonts w:ascii="Arial" w:cs="Arial" w:eastAsia="Arial" w:hAnsi="Arial"/>
            <w:i/>
            <w:iCs/>
            <w:color w:val="1D4ED8"/>
            <w:sz w:val="24"/>
            <w:szCs w:val="24"/>
            <w:u w:val="single"/>
          </w:rPr>
          <w:t xml:space="preserve">13 декабря 2012 года № 199</w:t>
        </w:r>
      </w:hyperlink>
      <w:r>
        <w:rPr>
          <w:rFonts w:ascii="Arial" w:cs="Arial" w:eastAsia="Arial" w:hAnsi="Arial"/>
          <w:i/>
          <w:iCs/>
          <w:sz w:val="24"/>
          <w:szCs w:val="24"/>
        </w:rPr>
        <w:t xml:space="preserve">, </w:t>
      </w:r>
      <w:hyperlink w:history="1" r:id="rIdq10fkuwmvulds-xkm1nyh">
        <w:r>
          <w:rPr>
            <w:rFonts w:ascii="Arial" w:cs="Arial" w:eastAsia="Arial" w:hAnsi="Arial"/>
            <w:i/>
            <w:iCs/>
            <w:color w:val="1D4ED8"/>
            <w:sz w:val="24"/>
            <w:szCs w:val="24"/>
            <w:u w:val="single"/>
          </w:rPr>
          <w:t xml:space="preserve">12 мая 2015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ok0fp7e9nt29cvgusxdw" Type="http://schemas.openxmlformats.org/officeDocument/2006/relationships/hyperlink" Target="http://kodeks.duckdns.org/document/112521" TargetMode="External"/><Relationship Id="rIdybfrgy2lwwqthlyoadpc5" Type="http://schemas.openxmlformats.org/officeDocument/2006/relationships/hyperlink" Target="http://kodeks.duckdns.org/document/202590" TargetMode="External"/><Relationship Id="rIdlb2lnuuikkktzb9yxanwb" Type="http://schemas.openxmlformats.org/officeDocument/2006/relationships/hyperlink" Target="http://kodeks.duckdns.org/document/203239" TargetMode="External"/><Relationship Id="rIdsmeqpizznxt612pzlggfy" Type="http://schemas.openxmlformats.org/officeDocument/2006/relationships/hyperlink" Target="http://kodeks.duckdns.org/document/203505" TargetMode="External"/><Relationship Id="rIdv3rk2uhu3znokhoevrugv" Type="http://schemas.openxmlformats.org/officeDocument/2006/relationships/hyperlink" Target="http://kodeks.duckdns.org/document/203635" TargetMode="External"/><Relationship Id="rId0qncg8c15olsxyu-d-h8a" Type="http://schemas.openxmlformats.org/officeDocument/2006/relationships/hyperlink" Target="http://kodeks.duckdns.org/document/203799" TargetMode="External"/><Relationship Id="rIdnzhieeasqt70qu0ivwwgy" Type="http://schemas.openxmlformats.org/officeDocument/2006/relationships/hyperlink" Target="http://kodeks.duckdns.org/document/203940" TargetMode="External"/><Relationship Id="rIdl_ayt5666uhhwc8ymeuux" Type="http://schemas.openxmlformats.org/officeDocument/2006/relationships/hyperlink" Target="http://kodeks.duckdns.org/document/203950" TargetMode="External"/><Relationship Id="rId8ta-bukmigeporq3-g1zp" Type="http://schemas.openxmlformats.org/officeDocument/2006/relationships/hyperlink" Target="http://kodeks.duckdns.org/document/205322" TargetMode="External"/><Relationship Id="rIdafhgsdtm9xwl0ndeekdcw" Type="http://schemas.openxmlformats.org/officeDocument/2006/relationships/hyperlink" Target="http://kodeks.duckdns.org/document/111136" TargetMode="External"/><Relationship Id="rId6yiyhtblwbx7illvnempc" Type="http://schemas.openxmlformats.org/officeDocument/2006/relationships/hyperlink" Target="http://kodeks.duckdns.org/document/111158" TargetMode="External"/><Relationship Id="rIdaph-_kyqvfu7y92qody3w" Type="http://schemas.openxmlformats.org/officeDocument/2006/relationships/hyperlink" Target="http://kodeks.duckdns.org/document/111412" TargetMode="External"/><Relationship Id="rId08702crspbs6mwvkk5lzz" Type="http://schemas.openxmlformats.org/officeDocument/2006/relationships/hyperlink" Target="http://kodeks.duckdns.org/document/111487" TargetMode="External"/><Relationship Id="rIdu26jvju-jhwfv9dxwuwoi" Type="http://schemas.openxmlformats.org/officeDocument/2006/relationships/hyperlink" Target="http://kodeks.duckdns.org/document/111488" TargetMode="External"/><Relationship Id="rIdfx8nmf4qg7cce03u4nu9v" Type="http://schemas.openxmlformats.org/officeDocument/2006/relationships/hyperlink" Target="http://kodeks.duckdns.org/document/112217" TargetMode="External"/><Relationship Id="rIdbkzc40s32han294soumx6" Type="http://schemas.openxmlformats.org/officeDocument/2006/relationships/hyperlink" Target="http://kodeks.duckdns.org/document/112273" TargetMode="External"/><Relationship Id="rIdnyrtrjhirqkfoc2fmyhmf" Type="http://schemas.openxmlformats.org/officeDocument/2006/relationships/hyperlink" Target="http://kodeks.duckdns.org/document/112330" TargetMode="External"/><Relationship Id="rId_nyyvdyhhqlmrph3qi8ks" Type="http://schemas.openxmlformats.org/officeDocument/2006/relationships/hyperlink" Target="http://kodeks.duckdns.org/document/203239" TargetMode="External"/><Relationship Id="rIdlak4li6ik7wpqkz-l0x8j" Type="http://schemas.openxmlformats.org/officeDocument/2006/relationships/hyperlink" Target="http://kodeks.duckdns.org/document/111136" TargetMode="External"/><Relationship Id="rIdxd17vmlrfhxgiepkbc8p_" Type="http://schemas.openxmlformats.org/officeDocument/2006/relationships/hyperlink" Target="http://kodeks.duckdns.org/document/111136" TargetMode="External"/><Relationship Id="rIdf1zxcayveg8-gmx2th-nf" Type="http://schemas.openxmlformats.org/officeDocument/2006/relationships/hyperlink" Target="http://kodeks.duckdns.org/document/112330" TargetMode="External"/><Relationship Id="rId_8sf03mx3hrdg9msitl88" Type="http://schemas.openxmlformats.org/officeDocument/2006/relationships/hyperlink" Target="http://kodeks.duckdns.org/document/203239" TargetMode="External"/><Relationship Id="rIdnomxae7blf5nxm9zg5wjy" Type="http://schemas.openxmlformats.org/officeDocument/2006/relationships/hyperlink" Target="http://kodeks.duckdns.org/document/203799" TargetMode="External"/><Relationship Id="rIdxxeriupf-88gf7sacscgq" Type="http://schemas.openxmlformats.org/officeDocument/2006/relationships/hyperlink" Target="http://kodeks.duckdns.org/document/203940" TargetMode="External"/><Relationship Id="rIdoipua8vwo2rb_9wp6hdbx" Type="http://schemas.openxmlformats.org/officeDocument/2006/relationships/hyperlink" Target="http://kodeks.duckdns.org/document/111136" TargetMode="External"/><Relationship Id="rIdjbutwdlfxb1w5sstpdbhr" Type="http://schemas.openxmlformats.org/officeDocument/2006/relationships/hyperlink" Target="http://kodeks.duckdns.org/document/112330" TargetMode="External"/><Relationship Id="rIdmmslbpmcav56jnsih4d1c" Type="http://schemas.openxmlformats.org/officeDocument/2006/relationships/hyperlink" Target="http://kodeks.duckdns.org/document/203239" TargetMode="External"/><Relationship Id="rIdn0_ykgujh5um2o4qbuns2" Type="http://schemas.openxmlformats.org/officeDocument/2006/relationships/hyperlink" Target="http://kodeks.duckdns.org/document/203799" TargetMode="External"/><Relationship Id="rId6gf78a--mjpbjmmvrxmus" Type="http://schemas.openxmlformats.org/officeDocument/2006/relationships/hyperlink" Target="http://kodeks.duckdns.org/document/111158" TargetMode="External"/><Relationship Id="rId7mjhlr5gb-icn5bk0gi4z" Type="http://schemas.openxmlformats.org/officeDocument/2006/relationships/hyperlink" Target="http://kodeks.duckdns.org/document/111486" TargetMode="External"/><Relationship Id="rIdnu5cxouqqir3vorj4zc5g" Type="http://schemas.openxmlformats.org/officeDocument/2006/relationships/hyperlink" Target="http://kodeks.duckdns.org/document/203239" TargetMode="External"/><Relationship Id="rIdtunfx28uii69erzbgqdsj" Type="http://schemas.openxmlformats.org/officeDocument/2006/relationships/hyperlink" Target="http://kodeks.duckdns.org/document/203799" TargetMode="External"/><Relationship Id="rId1pdkdkuv1soi9zbfuh4lt" Type="http://schemas.openxmlformats.org/officeDocument/2006/relationships/hyperlink" Target="http://kodeks.duckdns.org/document/111487" TargetMode="External"/><Relationship Id="rIdkk489hysqvfkqrdjm8k3b" Type="http://schemas.openxmlformats.org/officeDocument/2006/relationships/hyperlink" Target="http://kodeks.duckdns.org/document/112330" TargetMode="External"/><Relationship Id="rId13wrstlqxiha0owaudz3n" Type="http://schemas.openxmlformats.org/officeDocument/2006/relationships/hyperlink" Target="http://kodeks.duckdns.org/document/111136" TargetMode="External"/><Relationship Id="rIdnqcohfp3mcmajfwp8jhrb" Type="http://schemas.openxmlformats.org/officeDocument/2006/relationships/hyperlink" Target="http://kodeks.duckdns.org/document/111158" TargetMode="External"/><Relationship Id="rIde-d1-8v8f4or1yswkj0vp" Type="http://schemas.openxmlformats.org/officeDocument/2006/relationships/hyperlink" Target="http://kodeks.duckdns.org/document/203239" TargetMode="External"/><Relationship Id="rId6pu0g76yymldwg0djc47n" Type="http://schemas.openxmlformats.org/officeDocument/2006/relationships/hyperlink" Target="http://kodeks.duckdns.org/document/203799" TargetMode="External"/><Relationship Id="rIdq-tbtbinqha_rx2p7ffmd" Type="http://schemas.openxmlformats.org/officeDocument/2006/relationships/hyperlink" Target="http://kodeks.duckdns.org/document/203950" TargetMode="External"/><Relationship Id="rIds03pien_v8jrprnla8sna" Type="http://schemas.openxmlformats.org/officeDocument/2006/relationships/hyperlink" Target="http://kodeks.duckdns.org/document/111136" TargetMode="External"/><Relationship Id="rIdqz0vp8kt-e9uwbywaslkd" Type="http://schemas.openxmlformats.org/officeDocument/2006/relationships/hyperlink" Target="http://kodeks.duckdns.org/document/111158" TargetMode="External"/><Relationship Id="rIdushnwaphbx3z6kcyz22s_" Type="http://schemas.openxmlformats.org/officeDocument/2006/relationships/hyperlink" Target="http://kodeks.duckdns.org/document/112217" TargetMode="External"/><Relationship Id="rIdjmfxqz5szd335w0kelmel" Type="http://schemas.openxmlformats.org/officeDocument/2006/relationships/hyperlink" Target="http://kodeks.duckdns.org/document/112330" TargetMode="External"/><Relationship Id="rId3lcaddy6sjzu2zpng8ib2" Type="http://schemas.openxmlformats.org/officeDocument/2006/relationships/hyperlink" Target="http://kodeks.duckdns.org/document/203799" TargetMode="External"/><Relationship Id="rId0h4jppbgxp2jejcdhj_sd" Type="http://schemas.openxmlformats.org/officeDocument/2006/relationships/hyperlink" Target="http://kodeks.duckdns.org/document/202590" TargetMode="External"/><Relationship Id="rIdlddmennxndu76if1hjz4f" Type="http://schemas.openxmlformats.org/officeDocument/2006/relationships/hyperlink" Target="http://kodeks.duckdns.org/document/203239" TargetMode="External"/><Relationship Id="rIdpinso-li_7azf-smrcb4b" Type="http://schemas.openxmlformats.org/officeDocument/2006/relationships/hyperlink" Target="http://kodeks.duckdns.org/document/203635" TargetMode="External"/><Relationship Id="rIdtc5ynjtuv8ichezqexkpb" Type="http://schemas.openxmlformats.org/officeDocument/2006/relationships/hyperlink" Target="http://kodeks.duckdns.org/document/203799" TargetMode="External"/><Relationship Id="rIdz9qgazhnm7tfebx2vm9k1" Type="http://schemas.openxmlformats.org/officeDocument/2006/relationships/hyperlink" Target="http://kodeks.duckdns.org/document/203950" TargetMode="External"/><Relationship Id="rId4hxhrgr84-qacazotooze" Type="http://schemas.openxmlformats.org/officeDocument/2006/relationships/hyperlink" Target="http://kodeks.duckdns.org/document/111136" TargetMode="External"/><Relationship Id="rIdxjox-skjdgi02bkcfkvr9" Type="http://schemas.openxmlformats.org/officeDocument/2006/relationships/hyperlink" Target="http://kodeks.duckdns.org/document/111136" TargetMode="External"/><Relationship Id="rIdppp6u7mpa3ak-dov4hft1" Type="http://schemas.openxmlformats.org/officeDocument/2006/relationships/hyperlink" Target="http://kodeks.duckdns.org/document/112330#st_10" TargetMode="External"/><Relationship Id="rIdgaglquikkzilp6a9eyhm9" Type="http://schemas.openxmlformats.org/officeDocument/2006/relationships/hyperlink" Target="http://kodeks.duckdns.org/document/203239" TargetMode="External"/><Relationship Id="rIdbfwkfpwjd2clj3bastyro" Type="http://schemas.openxmlformats.org/officeDocument/2006/relationships/hyperlink" Target="http://kodeks.duckdns.org/document/203799" TargetMode="External"/><Relationship Id="rIdnuyjmmc66o_asfmrvai5h" Type="http://schemas.openxmlformats.org/officeDocument/2006/relationships/hyperlink" Target="http://kodeks.duckdns.org/document/111136" TargetMode="External"/><Relationship Id="rIdpnhxejpfqxxbadcvk1nrm" Type="http://schemas.openxmlformats.org/officeDocument/2006/relationships/hyperlink" Target="http://kodeks.duckdns.org/document/111487" TargetMode="External"/><Relationship Id="rIdjnkblk0vggvkz3dnnpazv" Type="http://schemas.openxmlformats.org/officeDocument/2006/relationships/hyperlink" Target="http://kodeks.duckdns.org/document/112217" TargetMode="External"/><Relationship Id="rIdobduv6xruf1nu_mztzg3u" Type="http://schemas.openxmlformats.org/officeDocument/2006/relationships/hyperlink" Target="http://kodeks.duckdns.org/document/112330" TargetMode="External"/><Relationship Id="rIdku4-isfka8otruvlhrt0h" Type="http://schemas.openxmlformats.org/officeDocument/2006/relationships/hyperlink" Target="http://kodeks.duckdns.org/document/112330" TargetMode="External"/><Relationship Id="rIdn6z5magolqpin8rxsc4ay" Type="http://schemas.openxmlformats.org/officeDocument/2006/relationships/hyperlink" Target="http://kodeks.duckdns.org/document/111136" TargetMode="External"/><Relationship Id="rIdxafnruruqwactatrxtj0c" Type="http://schemas.openxmlformats.org/officeDocument/2006/relationships/hyperlink" Target="http://kodeks.duckdns.org/document/111136" TargetMode="External"/><Relationship Id="rIdiffoho7esmq_yng0ag7ee" Type="http://schemas.openxmlformats.org/officeDocument/2006/relationships/hyperlink" Target="http://kodeks.duckdns.org/document/112330" TargetMode="External"/><Relationship Id="rId7h8ksecc4ykyueqfygnvo" Type="http://schemas.openxmlformats.org/officeDocument/2006/relationships/hyperlink" Target="http://kodeks.duckdns.org/document/111158" TargetMode="External"/><Relationship Id="rId7snx89ajejwau3esj-a2l" Type="http://schemas.openxmlformats.org/officeDocument/2006/relationships/hyperlink" Target="http://kodeks.duckdns.org/document/203239" TargetMode="External"/><Relationship Id="rIdlkr3t8gd27oyvknpam0dk" Type="http://schemas.openxmlformats.org/officeDocument/2006/relationships/hyperlink" Target="http://kodeks.duckdns.org/document/203505" TargetMode="External"/><Relationship Id="rIdrtlfusffwemp2dqj6s1-k" Type="http://schemas.openxmlformats.org/officeDocument/2006/relationships/hyperlink" Target="http://kodeks.duckdns.org/document/203799" TargetMode="External"/><Relationship Id="rIdxqurdfh02j-zforcuczcm" Type="http://schemas.openxmlformats.org/officeDocument/2006/relationships/hyperlink" Target="http://kodeks.duckdns.org/document/111136" TargetMode="External"/><Relationship Id="rIdkemiecch-xt0roo4emvo9" Type="http://schemas.openxmlformats.org/officeDocument/2006/relationships/hyperlink" Target="http://kodeks.duckdns.org/document/111158" TargetMode="External"/><Relationship Id="rIdayqdmf6qs9xfy3c2acagw" Type="http://schemas.openxmlformats.org/officeDocument/2006/relationships/hyperlink" Target="http://kodeks.duckdns.org/document/111488" TargetMode="External"/><Relationship Id="rIdyifqrcsegrmcrnvcly2ai" Type="http://schemas.openxmlformats.org/officeDocument/2006/relationships/hyperlink" Target="http://kodeks.duckdns.org/document/112330" TargetMode="External"/><Relationship Id="rIdze3rvgxcnv6mtpgetyopj" Type="http://schemas.openxmlformats.org/officeDocument/2006/relationships/hyperlink" Target="http://kodeks.duckdns.org/document/111136" TargetMode="External"/><Relationship Id="rIdnow0qhgw9vrzry1lclnd7" Type="http://schemas.openxmlformats.org/officeDocument/2006/relationships/hyperlink" Target="http://kodeks.duckdns.org/document/203799" TargetMode="External"/><Relationship Id="rId5l0ppdcbw1sg9hyy4zlwg" Type="http://schemas.openxmlformats.org/officeDocument/2006/relationships/hyperlink" Target="http://kodeks.duckdns.org/document/112273" TargetMode="External"/><Relationship Id="rIdxm6rgasbrkrhi0ihre9ke" Type="http://schemas.openxmlformats.org/officeDocument/2006/relationships/hyperlink" Target="http://kodeks.duckdns.org/document/203239" TargetMode="External"/><Relationship Id="rIdhs4c_bj4nrppgpp55f8l9" Type="http://schemas.openxmlformats.org/officeDocument/2006/relationships/hyperlink" Target="http://kodeks.duckdns.org/document/203799" TargetMode="External"/><Relationship Id="rIdubmtjs5mb6lqw0uoltsdt" Type="http://schemas.openxmlformats.org/officeDocument/2006/relationships/hyperlink" Target="http://kodeks.duckdns.org/document/203239" TargetMode="External"/><Relationship Id="rIdyenj79c0uete8exla8a0h" Type="http://schemas.openxmlformats.org/officeDocument/2006/relationships/hyperlink" Target="http://kodeks.duckdns.org/document/203799" TargetMode="External"/><Relationship Id="rIdyorv2l0ztw8d8yyn48hnh" Type="http://schemas.openxmlformats.org/officeDocument/2006/relationships/hyperlink" Target="http://kodeks.duckdns.org/document/111136" TargetMode="External"/><Relationship Id="rIdxatt9xuif1cxmxh6shjoo" Type="http://schemas.openxmlformats.org/officeDocument/2006/relationships/hyperlink" Target="http://kodeks.duckdns.org/document/111136" TargetMode="External"/><Relationship Id="rIdsgxtrogn49v0ki4mfekh-" Type="http://schemas.openxmlformats.org/officeDocument/2006/relationships/hyperlink" Target="http://kodeks.duckdns.org/document/111486" TargetMode="External"/><Relationship Id="rId88bs27tvv9yh1ghmg5xd1" Type="http://schemas.openxmlformats.org/officeDocument/2006/relationships/hyperlink" Target="http://kodeks.duckdns.org/document/203239" TargetMode="External"/><Relationship Id="rIda8_03qvftk6ua9cdtpz0d" Type="http://schemas.openxmlformats.org/officeDocument/2006/relationships/hyperlink" Target="http://kodeks.duckdns.org/document/203799" TargetMode="External"/><Relationship Id="rId9avnqzms5fkhngrtpalet" Type="http://schemas.openxmlformats.org/officeDocument/2006/relationships/hyperlink" Target="http://kodeks.duckdns.org/document/111136" TargetMode="External"/><Relationship Id="rIdxv700y3_63yleuny-mkol" Type="http://schemas.openxmlformats.org/officeDocument/2006/relationships/hyperlink" Target="http://kodeks.duckdns.org/document/112330" TargetMode="External"/><Relationship Id="rIdkd2ufefiil0reykvxg_nw" Type="http://schemas.openxmlformats.org/officeDocument/2006/relationships/hyperlink" Target="http://kodeks.duckdns.org/document/203239" TargetMode="External"/><Relationship Id="rIdprspij_5evjdzon5r8tlb" Type="http://schemas.openxmlformats.org/officeDocument/2006/relationships/hyperlink" Target="http://kodeks.duckdns.org/document/205322" TargetMode="External"/><Relationship Id="rIdu2lmigfsgfgu6cadfd1bl" Type="http://schemas.openxmlformats.org/officeDocument/2006/relationships/hyperlink" Target="http://kodeks.duckdns.org/document/112330" TargetMode="External"/><Relationship Id="rIdiuhuojyg4zlmw2v7-ixi5" Type="http://schemas.openxmlformats.org/officeDocument/2006/relationships/hyperlink" Target="http://kodeks.duckdns.org/document/203239" TargetMode="External"/><Relationship Id="rIdlvhqjhueelpnx0c4-qoe2" Type="http://schemas.openxmlformats.org/officeDocument/2006/relationships/hyperlink" Target="http://kodeks.duckdns.org/document/112330" TargetMode="External"/><Relationship Id="rIdgat2e5q5gy5dozauja1dm" Type="http://schemas.openxmlformats.org/officeDocument/2006/relationships/hyperlink" Target="http://kodeks.duckdns.org/document/203799" TargetMode="External"/><Relationship Id="rIdbtff8vf_nbqh3zzijtwd6" Type="http://schemas.openxmlformats.org/officeDocument/2006/relationships/hyperlink" Target="http://kodeks.duckdns.org/document/203239" TargetMode="External"/><Relationship Id="rIdhucey0m6-saxzi2wros5p" Type="http://schemas.openxmlformats.org/officeDocument/2006/relationships/hyperlink" Target="http://kodeks.duckdns.org/document/111136" TargetMode="External"/><Relationship Id="rIdh3anmde_zocnskntkwl2e" Type="http://schemas.openxmlformats.org/officeDocument/2006/relationships/hyperlink" Target="http://kodeks.duckdns.org/document/112330" TargetMode="External"/><Relationship Id="rId4rjjcxtezvplgdsnpcaci" Type="http://schemas.openxmlformats.org/officeDocument/2006/relationships/hyperlink" Target="http://kodeks.duckdns.org/document/646" TargetMode="External"/><Relationship Id="rId4nwr8mg4ywbogp97o-to6" Type="http://schemas.openxmlformats.org/officeDocument/2006/relationships/hyperlink" Target="http://kodeks.duckdns.org/document/202621" TargetMode="External"/><Relationship Id="rIdgyhsfc17jihpc0xmljzmr" Type="http://schemas.openxmlformats.org/officeDocument/2006/relationships/hyperlink" Target="http://kodeks.duckdns.org/document/646" TargetMode="External"/><Relationship Id="rId89r70tksahdnyvthe-75s" Type="http://schemas.openxmlformats.org/officeDocument/2006/relationships/hyperlink" Target="http://kodeks.duckdns.org/document/294#st_5" TargetMode="External"/><Relationship Id="rIdnizxsmmsftudjvndtntqk" Type="http://schemas.openxmlformats.org/officeDocument/2006/relationships/hyperlink" Target="http://kodeks.duckdns.org/document/1087#st_13" TargetMode="External"/><Relationship Id="rId7uw4h22ah3dpntvvim-mc" Type="http://schemas.openxmlformats.org/officeDocument/2006/relationships/hyperlink" Target="http://kodeks.duckdns.org/document/1153" TargetMode="External"/><Relationship Id="rId6l6kh-kcus5odlmrr054j" Type="http://schemas.openxmlformats.org/officeDocument/2006/relationships/hyperlink" Target="http://kodeks.duckdns.org/document/646" TargetMode="External"/><Relationship Id="rIdnve80ydzqneslhwbruypf" Type="http://schemas.openxmlformats.org/officeDocument/2006/relationships/hyperlink" Target="http://kodeks.duckdns.org/document/1359" TargetMode="External"/><Relationship Id="rIdecw-tc_lgdvuhthtpb9jp" Type="http://schemas.openxmlformats.org/officeDocument/2006/relationships/hyperlink" Target="http://kodeks.duckdns.org/document/1459#st_3" TargetMode="External"/><Relationship Id="rIdyqfija0kbwj5z-su-rjmu" Type="http://schemas.openxmlformats.org/officeDocument/2006/relationships/hyperlink" Target="http://kodeks.duckdns.org/document/1702" TargetMode="External"/><Relationship Id="rIdhsiehqodcawq01wqidv4m" Type="http://schemas.openxmlformats.org/officeDocument/2006/relationships/hyperlink" Target="http://kodeks.duckdns.org/document/646" TargetMode="External"/><Relationship Id="rId66lejgbeqlicxa8etrkhl" Type="http://schemas.openxmlformats.org/officeDocument/2006/relationships/hyperlink" Target="http://kodeks.duckdns.org/document/202069" TargetMode="External"/><Relationship Id="rIdsi-ojoibcr6zafeovuzzk" Type="http://schemas.openxmlformats.org/officeDocument/2006/relationships/hyperlink" Target="http://kodeks.duckdns.org/document/646" TargetMode="External"/><Relationship Id="rIdy7ktlcb0v_rqi3eck33wj" Type="http://schemas.openxmlformats.org/officeDocument/2006/relationships/hyperlink" Target="http://kodeks.duckdns.org/document/202319" TargetMode="External"/><Relationship Id="rIdxfl3xglohubvqe6bh2cjr" Type="http://schemas.openxmlformats.org/officeDocument/2006/relationships/hyperlink" Target="http://kodeks.duckdns.org/document/646" TargetMode="External"/><Relationship Id="rIdory7nv6wvqn1i1tjpgbtz" Type="http://schemas.openxmlformats.org/officeDocument/2006/relationships/hyperlink" Target="http://kodeks.duckdns.org/document/202470" TargetMode="External"/><Relationship Id="rIdsp7gqrqfyowkqmpgioi4-" Type="http://schemas.openxmlformats.org/officeDocument/2006/relationships/hyperlink" Target="http://kodeks.duckdns.org/document/646" TargetMode="External"/><Relationship Id="rId0n-e-ruxmzqyqrbrs0qxo" Type="http://schemas.openxmlformats.org/officeDocument/2006/relationships/hyperlink" Target="http://kodeks.duckdns.org/document/203239" TargetMode="External"/><Relationship Id="rIdmtk6epiiuk919km_ykreq" Type="http://schemas.openxmlformats.org/officeDocument/2006/relationships/hyperlink" Target="http://kodeks.duckdns.org/document/203799" TargetMode="External"/><Relationship Id="rIdq10fkuwmvulds-xkm1nyh" Type="http://schemas.openxmlformats.org/officeDocument/2006/relationships/hyperlink" Target="http://kodeks.duckdns.org/document/111136" TargetMode="External"/><Relationship Id="rId7" Type="http://schemas.openxmlformats.org/officeDocument/2006/relationships/image" Target="media/93bec1c1538034512fe33c1434ae0ea86b639d33.png"/><Relationship Id="rId1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2026-09-23T09:51:49.750Z</dcterms:created>
  <dcterms:modified xsi:type="dcterms:W3CDTF">2026-09-23T09:51:49.750Z</dcterms:modified>
</cp:coreProperties>
</file>

<file path=docProps/custom.xml><?xml version="1.0" encoding="utf-8"?>
<Properties xmlns="http://schemas.openxmlformats.org/officeDocument/2006/custom-properties" xmlns:vt="http://schemas.openxmlformats.org/officeDocument/2006/docPropsVTypes"/>
</file>