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dbyy0yxddrjrm4h_kga4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2018 года </w:t>
      </w:r>
      <w:r>
        <w:rPr>
          <w:rFonts w:ascii="Arial" w:cs="Arial" w:eastAsia="Arial" w:hAnsi="Arial"/>
          <w:i/>
          <w:iCs/>
          <w:sz w:val="24"/>
          <w:szCs w:val="24"/>
        </w:rPr>
        <w:t xml:space="preserve">N </w:t>
      </w:r>
      <w:r>
        <w:rPr>
          <w:rFonts w:ascii="Arial" w:cs="Arial" w:eastAsia="Arial" w:hAnsi="Arial"/>
          <w:i/>
          <w:iCs/>
          <w:sz w:val="24"/>
          <w:szCs w:val="24"/>
        </w:rPr>
        <w:t xml:space="preserve">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20 июля 2009 года № 239</w:t>
      </w:r>
    </w:p>
    <w:p>
      <w:pPr>
        <w:spacing w:after="480" w:before="200"/>
        <w:jc w:val="center"/>
      </w:pPr>
      <w:r>
        <w:rPr>
          <w:rFonts w:ascii="Arial" w:cs="Arial" w:eastAsia="Arial" w:hAnsi="Arial"/>
          <w:b/>
          <w:bCs/>
          <w:sz w:val="28"/>
          <w:szCs w:val="28"/>
        </w:rPr>
        <w:t xml:space="preserve">О Гражданской защите</w:t>
      </w:r>
    </w:p>
    <w:p>
      <w:pPr>
        <w:spacing w:after="480"/>
        <w:jc w:val="center"/>
      </w:pPr>
      <w:r>
        <w:rPr>
          <w:rFonts w:ascii="Arial" w:cs="Arial" w:eastAsia="Arial" w:hAnsi="Arial"/>
          <w:i/>
          <w:iCs/>
          <w:sz w:val="24"/>
          <w:szCs w:val="24"/>
        </w:rPr>
        <w:t xml:space="preserve">(В редакции Законов КР от </w:t>
      </w:r>
      <w:hyperlink w:history="1" r:id="rIdag3rjpufuutvhs1x4pay6">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 </w:t>
      </w:r>
      <w:hyperlink w:history="1" r:id="rIdkxyp4cp8x09jzgfvnju87">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Полномочия Президента, Жогорку Кенеша, Правительства и уполномоченного государственного органа Кыргызской Республики, обязанности министерств и ведомств,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Глава 3. Органы управления Гражданской защиты, комиссии по Гражданской защите, службы Гражданской защиты</w:t>
      </w:r>
    </w:p>
    <w:p>
      <w:pPr>
        <w:spacing w:after="120"/>
        <w:jc w:val="both"/>
      </w:pPr>
      <w:r>
        <w:rPr>
          <w:rFonts w:ascii="Arial" w:cs="Arial" w:eastAsia="Arial" w:hAnsi="Arial"/>
          <w:sz w:val="24"/>
          <w:szCs w:val="24"/>
        </w:rPr>
        <w:t xml:space="preserve">Глава 4. Силы Гражданской защиты</w:t>
      </w:r>
    </w:p>
    <w:p>
      <w:pPr>
        <w:spacing w:after="120"/>
        <w:jc w:val="both"/>
      </w:pPr>
      <w:r>
        <w:rPr>
          <w:rFonts w:ascii="Arial" w:cs="Arial" w:eastAsia="Arial" w:hAnsi="Arial"/>
          <w:sz w:val="24"/>
          <w:szCs w:val="24"/>
        </w:rPr>
        <w:t xml:space="preserve">Глава 5. Порядок ликвидации последствий чрезвычайных ситуаций</w:t>
      </w:r>
    </w:p>
    <w:p>
      <w:pPr>
        <w:spacing w:after="120"/>
        <w:jc w:val="both"/>
      </w:pPr>
      <w:r>
        <w:rPr>
          <w:rFonts w:ascii="Arial" w:cs="Arial" w:eastAsia="Arial" w:hAnsi="Arial"/>
          <w:sz w:val="24"/>
          <w:szCs w:val="24"/>
        </w:rPr>
        <w:t xml:space="preserve">Глава 6.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Глава 8.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Законом устанавливаются задачи Гражданской защиты и правовые основы их осуществления, полномочия Правительства Кыргызской Республики, государственных органов, органов местного самоуправления, организаций и населения Кыргызской Республики в решении вопросов Гражданской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ситуациях - состояние защищенности интересов личности, общества, территорий и инфраструктуры страны от угроз, возникающих в результате воздействия чрезвычайной ситуации в мирное и военное время, обеспечивающее восстановление нормальных условий жизнедеятельности населения и функционирования производственных объектов.</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и оборонных мероприятий, обеспечивающих в мирное и военное время защиту населения и территории Кыргызской Республики от чрезвычайных ситуаций техногенного, природного и биолого-социального характера, а в военное время -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w:t>
      </w:r>
    </w:p>
    <w:p>
      <w:pPr>
        <w:spacing w:after="120"/>
        <w:jc w:val="both"/>
      </w:pPr>
      <w:r>
        <w:rPr>
          <w:rFonts w:ascii="Arial" w:cs="Arial" w:eastAsia="Arial" w:hAnsi="Arial"/>
          <w:sz w:val="24"/>
          <w:szCs w:val="24"/>
        </w:rPr>
        <w:t xml:space="preserve">Организации - организации (учреждения, объекты хозяйствования), имеющие объекты оборонного и экономического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Комиссия по Гражданской защите - координирующий орган территориального звена государственной системы Гражданской защиты, предназначенный для организации и выполнения мероприятий по Гражданской защите на соответствующей территории.</w:t>
      </w:r>
    </w:p>
    <w:p>
      <w:pPr>
        <w:spacing w:after="120"/>
        <w:jc w:val="both"/>
      </w:pPr>
      <w:r>
        <w:rPr>
          <w:rFonts w:ascii="Arial" w:cs="Arial" w:eastAsia="Arial" w:hAnsi="Arial"/>
          <w:sz w:val="24"/>
          <w:szCs w:val="24"/>
        </w:rPr>
        <w:t xml:space="preserve">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формы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Силы Гражданской защиты - войска Гражданской защиты, подразделения Государственной противопожарной службы и невоенизированные противопожарные формирования, а также формирования Гражданской защиты.</w:t>
      </w:r>
    </w:p>
    <w:p>
      <w:pPr>
        <w:spacing w:after="120"/>
        <w:jc w:val="both"/>
      </w:pPr>
      <w:r>
        <w:rPr>
          <w:rFonts w:ascii="Arial" w:cs="Arial" w:eastAsia="Arial" w:hAnsi="Arial"/>
          <w:sz w:val="24"/>
          <w:szCs w:val="24"/>
        </w:rPr>
        <w:t xml:space="preserve">Войска Гражданской защиты - воинские части и соединения уполномоченного государственного органа,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территориально-производственному принципу, владеющие специальной техникой и имуществом, подготовленные для проведения аварийно-спасательных и других неотложных работ в чрезвычайных ситуациях в мирное и военное время.</w:t>
      </w:r>
    </w:p>
    <w:p>
      <w:pPr>
        <w:spacing w:after="120"/>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и экономическое значение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Принципы организации и ведения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ведение Гражданской защиты являются одними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территориально-производственному принципу.</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ее местностях начинается с момента объявления войны Президентом Кыргызской Республики или фактического начала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Правовое регулирование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настоящим Законом,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480"/>
        <w:jc w:val="left"/>
      </w:pPr>
      <w:r>
        <w:rPr>
          <w:rFonts w:ascii="Arial" w:cs="Arial" w:eastAsia="Arial" w:hAnsi="Arial"/>
          <w:i/>
          <w:iCs/>
          <w:sz w:val="24"/>
          <w:szCs w:val="24"/>
        </w:rPr>
        <w:t xml:space="preserve">(В редакции Закона КР от </w:t>
      </w:r>
      <w:hyperlink w:history="1" r:id="rIdfa9ggvuktt719er425via">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задачи государственной системы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государственной системы Гражданской защиты:</w:t>
      </w:r>
    </w:p>
    <w:p>
      <w:pPr>
        <w:spacing w:after="120"/>
        <w:jc w:val="both"/>
      </w:pPr>
      <w:r>
        <w:rPr>
          <w:rFonts w:ascii="Arial" w:cs="Arial" w:eastAsia="Arial" w:hAnsi="Arial"/>
          <w:sz w:val="24"/>
          <w:szCs w:val="24"/>
        </w:rPr>
        <w:t xml:space="preserve">- разработка и реализация правовых норм по обеспечению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и органов местного самоуправления;</w:t>
      </w:r>
    </w:p>
    <w:p>
      <w:pPr>
        <w:spacing w:after="120"/>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и органов местного самоуправления всех уровней;</w:t>
      </w:r>
    </w:p>
    <w:p>
      <w:pPr>
        <w:spacing w:after="120"/>
        <w:jc w:val="both"/>
      </w:pPr>
      <w:r>
        <w:rPr>
          <w:rFonts w:ascii="Arial" w:cs="Arial" w:eastAsia="Arial" w:hAnsi="Arial"/>
          <w:sz w:val="24"/>
          <w:szCs w:val="24"/>
        </w:rPr>
        <w:t xml:space="preserve">- обучение населения действиям в чрезвычайных ситуациях;</w:t>
      </w:r>
    </w:p>
    <w:p>
      <w:pPr>
        <w:spacing w:after="120"/>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 проведение мероприятий по предупреждению чрезвычайных ситуаций;</w:t>
      </w:r>
    </w:p>
    <w:p>
      <w:pPr>
        <w:spacing w:after="120"/>
        <w:jc w:val="both"/>
      </w:pPr>
      <w:r>
        <w:rPr>
          <w:rFonts w:ascii="Arial" w:cs="Arial" w:eastAsia="Arial" w:hAnsi="Arial"/>
          <w:sz w:val="24"/>
          <w:szCs w:val="24"/>
        </w:rPr>
        <w:t xml:space="preserve">- создание финансовых и материальных резервов для ликвидации последствий чрезвычайных ситуаций;</w:t>
      </w:r>
    </w:p>
    <w:p>
      <w:pPr>
        <w:spacing w:after="120"/>
        <w:jc w:val="both"/>
      </w:pPr>
      <w:r>
        <w:rPr>
          <w:rFonts w:ascii="Arial" w:cs="Arial" w:eastAsia="Arial" w:hAnsi="Arial"/>
          <w:sz w:val="24"/>
          <w:szCs w:val="24"/>
        </w:rPr>
        <w:t xml:space="preserve">- осуществление государственного надзора за промышленной, горной, пожарной безопасностью и контроля в области Гражданской защиты;</w:t>
      </w:r>
    </w:p>
    <w:p>
      <w:pPr>
        <w:spacing w:after="120"/>
        <w:jc w:val="both"/>
      </w:pPr>
      <w:r>
        <w:rPr>
          <w:rFonts w:ascii="Arial" w:cs="Arial" w:eastAsia="Arial" w:hAnsi="Arial"/>
          <w:sz w:val="24"/>
          <w:szCs w:val="24"/>
        </w:rPr>
        <w:t xml:space="preserve">- международное сотрудничество в области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ситуациях;</w:t>
      </w:r>
    </w:p>
    <w:p>
      <w:pPr>
        <w:spacing w:after="120"/>
        <w:jc w:val="both"/>
      </w:pPr>
      <w:r>
        <w:rPr>
          <w:rFonts w:ascii="Arial" w:cs="Arial" w:eastAsia="Arial" w:hAnsi="Arial"/>
          <w:sz w:val="24"/>
          <w:szCs w:val="24"/>
        </w:rPr>
        <w:t xml:space="preserve">- ликвидация последствий чрезвычайных ситуаций;</w:t>
      </w:r>
    </w:p>
    <w:p>
      <w:pPr>
        <w:spacing w:after="120"/>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 восстановление коммунально-технических служб и коммуникаций;</w:t>
      </w:r>
    </w:p>
    <w:p>
      <w:pPr>
        <w:spacing w:after="120"/>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 проведение мероприятий по обеззараживанию населения, техники, зданий и других объектов;</w:t>
      </w:r>
    </w:p>
    <w:p>
      <w:pPr>
        <w:spacing w:after="120"/>
        <w:jc w:val="both"/>
      </w:pPr>
      <w:r>
        <w:rPr>
          <w:rFonts w:ascii="Arial" w:cs="Arial" w:eastAsia="Arial" w:hAnsi="Arial"/>
          <w:sz w:val="24"/>
          <w:szCs w:val="24"/>
        </w:rPr>
        <w:t xml:space="preserve">-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 проведение других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Полномочия Президента, Жогорку Кенеша, Правительства и уполномоченного государственного органа Кыргызской Республики, обязанности министерств и ведомств,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i/>
          <w:iCs/>
          <w:sz w:val="24"/>
          <w:szCs w:val="24"/>
        </w:rPr>
        <w:t xml:space="preserve">- (абзац второй утратил силу в соответствии с </w:t>
      </w:r>
      <w:hyperlink w:history="1" r:id="rId_lgdbihactgbxabqqweu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вносит на рассмотрение в Совет безопасности Кыргызской Республики предложения по основным направлениям государственной политики в области Гражданской защиты, иные вопросы Гражданской защиты и утверждает решение Совета безопасности по ним;</w:t>
      </w:r>
    </w:p>
    <w:p>
      <w:pPr>
        <w:spacing w:after="120"/>
        <w:jc w:val="both"/>
      </w:pPr>
      <w:r>
        <w:rPr>
          <w:rFonts w:ascii="Arial" w:cs="Arial" w:eastAsia="Arial" w:hAnsi="Arial"/>
          <w:i/>
          <w:iCs/>
          <w:sz w:val="24"/>
          <w:szCs w:val="24"/>
        </w:rPr>
        <w:t xml:space="preserve">- (абзац четвертый утратил силу в соответствии с </w:t>
      </w:r>
      <w:hyperlink w:history="1" r:id="rIdzvi7ajq3rw24vf9ms-wt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принимает решение о привлечении, при необходимости, Вооруженных Сил Кыргызской Республики к ликвидации последствий чрезвычайных ситуаций;</w:t>
      </w:r>
    </w:p>
    <w:p>
      <w:pPr>
        <w:spacing w:after="120"/>
        <w:jc w:val="both"/>
      </w:pPr>
      <w:r>
        <w:rPr>
          <w:rFonts w:ascii="Arial" w:cs="Arial" w:eastAsia="Arial" w:hAnsi="Arial"/>
          <w:sz w:val="24"/>
          <w:szCs w:val="24"/>
        </w:rPr>
        <w:t xml:space="preserve">- утверждает план Гражданской защиты Кыргызской Республики на военное время;</w:t>
      </w:r>
    </w:p>
    <w:p>
      <w:pPr>
        <w:spacing w:after="120"/>
        <w:jc w:val="both"/>
      </w:pPr>
      <w:r>
        <w:rPr>
          <w:rFonts w:ascii="Arial" w:cs="Arial" w:eastAsia="Arial" w:hAnsi="Arial"/>
          <w:sz w:val="24"/>
          <w:szCs w:val="24"/>
        </w:rPr>
        <w:t xml:space="preserve">- вводит в действие план Гражданской защиты Кыргызской Республики на военное время на территории Кыргызской Республики или в отдельных ее местностях в полном объеме или частично;</w:t>
      </w:r>
    </w:p>
    <w:p>
      <w:pPr>
        <w:spacing w:after="120"/>
        <w:jc w:val="both"/>
      </w:pPr>
      <w:r>
        <w:rPr>
          <w:rFonts w:ascii="Arial" w:cs="Arial" w:eastAsia="Arial" w:hAnsi="Arial"/>
          <w:i/>
          <w:iCs/>
          <w:sz w:val="24"/>
          <w:szCs w:val="24"/>
        </w:rPr>
        <w:t xml:space="preserve">- (абзац восьмой утратил силу в соответствии с </w:t>
      </w:r>
      <w:hyperlink w:history="1" r:id="rIdyqvanmgyuxft3llq2zs9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июля 2012 года № 108)</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tzjnzrdh3g1dlcyg2cpao">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 </w:t>
      </w:r>
      <w:hyperlink w:history="1" r:id="rId-0iekvrbdt2zu-xhhknby">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Полномочия Жогорку Кенеша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 обеспечивает единообразие законодательного регулирования в государственной системе Гражданской защиты Кыргызской Республики;</w:t>
      </w:r>
    </w:p>
    <w:p>
      <w:pPr>
        <w:spacing w:after="120"/>
        <w:jc w:val="both"/>
      </w:pPr>
      <w:r>
        <w:rPr>
          <w:rFonts w:ascii="Arial" w:cs="Arial" w:eastAsia="Arial" w:hAnsi="Arial"/>
          <w:sz w:val="24"/>
          <w:szCs w:val="24"/>
        </w:rPr>
        <w:t xml:space="preserve">- утверждает бюджетные ассигнования на финансирование деятельности и мероприятий в области Гражданской защиты;</w:t>
      </w:r>
    </w:p>
    <w:p>
      <w:pPr>
        <w:spacing w:after="120"/>
        <w:jc w:val="both"/>
      </w:pPr>
      <w:r>
        <w:rPr>
          <w:rFonts w:ascii="Arial" w:cs="Arial" w:eastAsia="Arial" w:hAnsi="Arial"/>
          <w:sz w:val="24"/>
          <w:szCs w:val="24"/>
        </w:rPr>
        <w:t xml:space="preserve">- проводит парламентские слушания по вопросам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обеспечивает проведение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 издает на основании и во исполнение Конституции, законов и иных нормативных правовых актов Кыргызской Республики нормативные правовые акты в области Гражданской защиты;</w:t>
      </w:r>
    </w:p>
    <w:p>
      <w:pPr>
        <w:spacing w:after="120"/>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 определяет задачи, функции, порядок деятельности, права и обязанности государственных органов и органов местного самоуправления в области Гражданской защиты, принимает решение о создании республиканских служб Гражданской защиты на базе министерств и ведомств Кыргызской Республики;</w:t>
      </w:r>
    </w:p>
    <w:p>
      <w:pPr>
        <w:spacing w:after="120"/>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 решает вопросы финансирования неотложных мероприятий Гражданской защиты за счет государственных средств;</w:t>
      </w:r>
    </w:p>
    <w:p>
      <w:pPr>
        <w:spacing w:after="120"/>
        <w:jc w:val="both"/>
      </w:pPr>
      <w:r>
        <w:rPr>
          <w:rFonts w:ascii="Arial" w:cs="Arial" w:eastAsia="Arial" w:hAnsi="Arial"/>
          <w:sz w:val="24"/>
          <w:szCs w:val="24"/>
        </w:rPr>
        <w:t xml:space="preserve">- принимает решение о руководстве ликвидацией последствий крупномасштабных чрезвычайных ситуаций и об оказании государственной помощи в случае их возникновения;</w:t>
      </w:r>
    </w:p>
    <w:p>
      <w:pPr>
        <w:spacing w:after="120"/>
        <w:jc w:val="both"/>
      </w:pPr>
      <w:r>
        <w:rPr>
          <w:rFonts w:ascii="Arial" w:cs="Arial" w:eastAsia="Arial" w:hAnsi="Arial"/>
          <w:sz w:val="24"/>
          <w:szCs w:val="24"/>
        </w:rPr>
        <w:t xml:space="preserve">- определяет порядок сбора и обмена информацией в области Гражданской защиты между государственными органами и уполномоченным государственным органом;</w:t>
      </w:r>
    </w:p>
    <w:p>
      <w:pPr>
        <w:spacing w:after="120"/>
        <w:jc w:val="both"/>
      </w:pPr>
      <w:r>
        <w:rPr>
          <w:rFonts w:ascii="Arial" w:cs="Arial" w:eastAsia="Arial" w:hAnsi="Arial"/>
          <w:sz w:val="24"/>
          <w:szCs w:val="24"/>
        </w:rPr>
        <w:t xml:space="preserve">- определяет порядок отнесения организаций к потенциально опасным объектам и объектам, имеющим важное оборонное и экономическое значение;</w:t>
      </w:r>
    </w:p>
    <w:p>
      <w:pPr>
        <w:spacing w:after="120"/>
        <w:jc w:val="both"/>
      </w:pPr>
      <w:r>
        <w:rPr>
          <w:rFonts w:ascii="Arial" w:cs="Arial" w:eastAsia="Arial" w:hAnsi="Arial"/>
          <w:sz w:val="24"/>
          <w:szCs w:val="24"/>
        </w:rPr>
        <w:t xml:space="preserve">- определяет перечень служб Гражданской защиты и утверждает их положения;</w:t>
      </w:r>
    </w:p>
    <w:p>
      <w:pPr>
        <w:spacing w:after="120"/>
        <w:jc w:val="both"/>
      </w:pPr>
      <w:r>
        <w:rPr>
          <w:rFonts w:ascii="Arial" w:cs="Arial" w:eastAsia="Arial" w:hAnsi="Arial"/>
          <w:sz w:val="24"/>
          <w:szCs w:val="24"/>
        </w:rPr>
        <w:t xml:space="preserve">-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 определяет порядок отнесения территорий к группам по Гражданской защите на военное время;</w:t>
      </w:r>
    </w:p>
    <w:p>
      <w:pPr>
        <w:spacing w:after="120"/>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 определяет план Гражданской защиты в мирное время и вносит на утверждение Президенту Кыргызской Республики план Гражданской защиты на военное время;</w:t>
      </w:r>
    </w:p>
    <w:p>
      <w:pPr>
        <w:spacing w:after="120"/>
        <w:jc w:val="both"/>
      </w:pPr>
      <w:r>
        <w:rPr>
          <w:rFonts w:ascii="Arial" w:cs="Arial" w:eastAsia="Arial" w:hAnsi="Arial"/>
          <w:sz w:val="24"/>
          <w:szCs w:val="24"/>
        </w:rPr>
        <w:t xml:space="preserve">- утверждает штатную численность военнослужащих войск Гражданской защиты и Положение о войсках Гражданской защиты;</w:t>
      </w:r>
    </w:p>
    <w:p>
      <w:pPr>
        <w:spacing w:after="120"/>
        <w:jc w:val="both"/>
      </w:pPr>
      <w:r>
        <w:rPr>
          <w:rFonts w:ascii="Arial" w:cs="Arial" w:eastAsia="Arial" w:hAnsi="Arial"/>
          <w:sz w:val="24"/>
          <w:szCs w:val="24"/>
        </w:rPr>
        <w:t xml:space="preserve">- координирует деятельность органов государственной власти в области Гражданской защиты;</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480"/>
        <w:jc w:val="left"/>
      </w:pPr>
      <w:r>
        <w:rPr>
          <w:rFonts w:ascii="Arial" w:cs="Arial" w:eastAsia="Arial" w:hAnsi="Arial"/>
          <w:i/>
          <w:iCs/>
          <w:sz w:val="24"/>
          <w:szCs w:val="24"/>
        </w:rPr>
        <w:t xml:space="preserve">(В редакции Закона КР от </w:t>
      </w:r>
      <w:hyperlink w:history="1" r:id="rIdz1g1zfpsdzsmmbsxsogzd">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Полномочия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уполномоченный государственный орган возлагается осуществление соответствующего нормативного регулирования, а также специальные, надзорные, контрольные функции и координирование действий в области Гражданской защиты.</w:t>
      </w:r>
    </w:p>
    <w:p>
      <w:pPr>
        <w:spacing w:after="120"/>
        <w:jc w:val="both"/>
      </w:pPr>
      <w:r>
        <w:rPr>
          <w:rFonts w:ascii="Arial" w:cs="Arial" w:eastAsia="Arial" w:hAnsi="Arial"/>
          <w:sz w:val="24"/>
          <w:szCs w:val="24"/>
        </w:rPr>
        <w:t xml:space="preserve">2. Уполномоченный государственный орган является воинским учреждением и комплектуется военнослужащими, государственными служащими и младшим обслуживающим персоналом. Личный состав уполномоченного государственного органа обеспечивается специальной формой с символикой и знаками различия. Специальная техника оснащается символикой и специальными сигналами, утверждаемыми Правительством Кыргызской Республики.</w:t>
      </w:r>
    </w:p>
    <w:p>
      <w:pPr>
        <w:spacing w:after="120"/>
        <w:jc w:val="both"/>
      </w:pPr>
      <w:r>
        <w:rPr>
          <w:rFonts w:ascii="Arial" w:cs="Arial" w:eastAsia="Arial" w:hAnsi="Arial"/>
          <w:sz w:val="24"/>
          <w:szCs w:val="24"/>
        </w:rPr>
        <w:t xml:space="preserve">3. Силами постоянной готовности уполномоченного государственного органа являются части и соединения войск Гражданской защиты, части и подразделения Государственной противопожарной службы.</w:t>
      </w:r>
    </w:p>
    <w:p>
      <w:pPr>
        <w:spacing w:after="120"/>
        <w:jc w:val="both"/>
      </w:pPr>
      <w:r>
        <w:rPr>
          <w:rFonts w:ascii="Arial" w:cs="Arial" w:eastAsia="Arial" w:hAnsi="Arial"/>
          <w:sz w:val="24"/>
          <w:szCs w:val="24"/>
        </w:rPr>
        <w:t xml:space="preserve">4. Уполномоченный государственный орган:</w:t>
      </w:r>
    </w:p>
    <w:p>
      <w:pPr>
        <w:spacing w:after="120"/>
        <w:jc w:val="both"/>
      </w:pPr>
      <w:r>
        <w:rPr>
          <w:rFonts w:ascii="Arial" w:cs="Arial" w:eastAsia="Arial" w:hAnsi="Arial"/>
          <w:sz w:val="24"/>
          <w:szCs w:val="24"/>
        </w:rPr>
        <w:t xml:space="preserve">- участвует в реализации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 осуществляет по решению Президента и Правительства Кыргызской Республики меры по организации и ведению Гражданской защиты;</w:t>
      </w:r>
    </w:p>
    <w:p>
      <w:pPr>
        <w:spacing w:after="120"/>
        <w:jc w:val="both"/>
      </w:pPr>
      <w:r>
        <w:rPr>
          <w:rFonts w:ascii="Arial" w:cs="Arial" w:eastAsia="Arial" w:hAnsi="Arial"/>
          <w:sz w:val="24"/>
          <w:szCs w:val="24"/>
        </w:rPr>
        <w:t xml:space="preserve">- выдает предписания и указания в области Гражданской защиты, являющиеся обязательными для исполнения министерствами 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120"/>
        <w:jc w:val="both"/>
      </w:pPr>
      <w:r>
        <w:rPr>
          <w:rFonts w:ascii="Arial" w:cs="Arial" w:eastAsia="Arial" w:hAnsi="Arial"/>
          <w:sz w:val="24"/>
          <w:szCs w:val="24"/>
        </w:rPr>
        <w:t xml:space="preserve">- в случае неисполнения предписаний и указаний в установленном порядке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а также нормативов, правил и стандартов в области Гражданской защиты и в случае чрезвычайных ситуаций;</w:t>
      </w:r>
    </w:p>
    <w:p>
      <w:pPr>
        <w:spacing w:after="120"/>
        <w:jc w:val="both"/>
      </w:pPr>
      <w:r>
        <w:rPr>
          <w:rFonts w:ascii="Arial" w:cs="Arial" w:eastAsia="Arial" w:hAnsi="Arial"/>
          <w:sz w:val="24"/>
          <w:szCs w:val="24"/>
        </w:rPr>
        <w:t xml:space="preserve">- осуществляет государственное управление и координацию деятельности органов государственной власти всех уровней в области Гражданской защиты;</w:t>
      </w:r>
    </w:p>
    <w:p>
      <w:pPr>
        <w:spacing w:after="120"/>
        <w:jc w:val="both"/>
      </w:pPr>
      <w:r>
        <w:rPr>
          <w:rFonts w:ascii="Arial" w:cs="Arial" w:eastAsia="Arial" w:hAnsi="Arial"/>
          <w:sz w:val="24"/>
          <w:szCs w:val="24"/>
        </w:rPr>
        <w:t xml:space="preserve">- осуществляет в установленном порядке сбор и обработку информации в области Гражданской защиты, а также обмен ею;</w:t>
      </w:r>
    </w:p>
    <w:p>
      <w:pPr>
        <w:spacing w:after="120"/>
        <w:jc w:val="both"/>
      </w:pPr>
      <w:r>
        <w:rPr>
          <w:rFonts w:ascii="Arial" w:cs="Arial" w:eastAsia="Arial" w:hAnsi="Arial"/>
          <w:sz w:val="24"/>
          <w:szCs w:val="24"/>
        </w:rPr>
        <w:t xml:space="preserve">- организует и координирует подготовку органов управления, сил Гражданской защиты и населения в области Гражданской защиты.</w:t>
      </w:r>
    </w:p>
    <w:p>
      <w:pPr>
        <w:spacing w:after="120"/>
        <w:jc w:val="both"/>
      </w:pPr>
      <w:r>
        <w:rPr>
          <w:rFonts w:ascii="Arial" w:cs="Arial" w:eastAsia="Arial" w:hAnsi="Arial"/>
          <w:sz w:val="24"/>
          <w:szCs w:val="24"/>
        </w:rPr>
        <w:t xml:space="preserve">5. Полномочия, права и задачи уполномоченного государственного органа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Обязанности министерств и ведомств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Министерства и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120"/>
        <w:jc w:val="both"/>
      </w:pPr>
      <w:r>
        <w:rPr>
          <w:rFonts w:ascii="Arial" w:cs="Arial" w:eastAsia="Arial" w:hAnsi="Arial"/>
          <w:sz w:val="24"/>
          <w:szCs w:val="24"/>
        </w:rPr>
        <w:t xml:space="preserve">Министерства и ведомства Кыргызской Республики:</w:t>
      </w:r>
    </w:p>
    <w:p>
      <w:pPr>
        <w:spacing w:after="120"/>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120"/>
        <w:jc w:val="both"/>
      </w:pPr>
      <w:r>
        <w:rPr>
          <w:rFonts w:ascii="Arial" w:cs="Arial" w:eastAsia="Arial" w:hAnsi="Arial"/>
          <w:sz w:val="24"/>
          <w:szCs w:val="24"/>
        </w:rPr>
        <w:t xml:space="preserve">- создают на всех уровнях и во всех структурных подразделениях комиссии по Гражданской защите, определяют их состав, задачи и координируют их деятельность;</w:t>
      </w:r>
    </w:p>
    <w:p>
      <w:pPr>
        <w:spacing w:after="120"/>
        <w:jc w:val="both"/>
      </w:pPr>
      <w:r>
        <w:rPr>
          <w:rFonts w:ascii="Arial" w:cs="Arial" w:eastAsia="Arial" w:hAnsi="Arial"/>
          <w:sz w:val="24"/>
          <w:szCs w:val="24"/>
        </w:rPr>
        <w:t xml:space="preserve">- осуществляют подготовку необходимых сил и средств для ведения Гражданской защиты в мирное и военное время;</w:t>
      </w:r>
    </w:p>
    <w:p>
      <w:pPr>
        <w:spacing w:after="120"/>
        <w:jc w:val="both"/>
      </w:pPr>
      <w:r>
        <w:rPr>
          <w:rFonts w:ascii="Arial" w:cs="Arial" w:eastAsia="Arial" w:hAnsi="Arial"/>
          <w:sz w:val="24"/>
          <w:szCs w:val="24"/>
        </w:rPr>
        <w:t xml:space="preserve">-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120"/>
        <w:jc w:val="both"/>
      </w:pPr>
      <w:r>
        <w:rPr>
          <w:rFonts w:ascii="Arial" w:cs="Arial" w:eastAsia="Arial" w:hAnsi="Arial"/>
          <w:sz w:val="24"/>
          <w:szCs w:val="24"/>
        </w:rPr>
        <w:t xml:space="preserve">-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120"/>
        <w:jc w:val="both"/>
      </w:pPr>
      <w:r>
        <w:rPr>
          <w:rFonts w:ascii="Arial" w:cs="Arial" w:eastAsia="Arial" w:hAnsi="Arial"/>
          <w:sz w:val="24"/>
          <w:szCs w:val="24"/>
        </w:rPr>
        <w:t xml:space="preserve">- предусматривают финансирование за счет республиканского бюджета и собственных средств мер по предупреждению чрезвычайных ситуаций и проведения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осуществляют меры, направленные на сохранение объектов, необходимых для устойчивого функционирования экономики и выживания населения в мирное и военное время;</w:t>
      </w:r>
    </w:p>
    <w:p>
      <w:pPr>
        <w:spacing w:after="120"/>
        <w:jc w:val="both"/>
      </w:pPr>
      <w:r>
        <w:rPr>
          <w:rFonts w:ascii="Arial" w:cs="Arial" w:eastAsia="Arial" w:hAnsi="Arial"/>
          <w:sz w:val="24"/>
          <w:szCs w:val="24"/>
        </w:rPr>
        <w:t xml:space="preserve">- создают и поддерживают в состоянии постоянной готовности технические системы управления Гражданской защиты;</w:t>
      </w:r>
    </w:p>
    <w:p>
      <w:pPr>
        <w:spacing w:after="120"/>
        <w:jc w:val="both"/>
      </w:pPr>
      <w:r>
        <w:rPr>
          <w:rFonts w:ascii="Arial" w:cs="Arial" w:eastAsia="Arial" w:hAnsi="Arial"/>
          <w:sz w:val="24"/>
          <w:szCs w:val="24"/>
        </w:rPr>
        <w:t xml:space="preserve">-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которые устанавливаются Правительством Кыргызской Республики;</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возникших на подведомственных объектах;</w:t>
      </w:r>
    </w:p>
    <w:p>
      <w:pPr>
        <w:spacing w:after="120"/>
        <w:jc w:val="both"/>
      </w:pPr>
      <w:r>
        <w:rPr>
          <w:rFonts w:ascii="Arial" w:cs="Arial" w:eastAsia="Arial" w:hAnsi="Arial"/>
          <w:sz w:val="24"/>
          <w:szCs w:val="24"/>
        </w:rPr>
        <w:t xml:space="preserve">-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120"/>
        <w:jc w:val="both"/>
      </w:pPr>
      <w:r>
        <w:rPr>
          <w:rFonts w:ascii="Arial" w:cs="Arial" w:eastAsia="Arial" w:hAnsi="Arial"/>
          <w:sz w:val="24"/>
          <w:szCs w:val="24"/>
        </w:rPr>
        <w:t xml:space="preserve">- разрабатывают и доводят до сведения организаций отраслевые требования, нормативные правовые документы по вопросам предупреждения и ликвидации чрезвычайных ситуаций, защиты работников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120"/>
        <w:jc w:val="both"/>
      </w:pPr>
      <w:r>
        <w:rPr>
          <w:rFonts w:ascii="Arial" w:cs="Arial" w:eastAsia="Arial" w:hAnsi="Arial"/>
          <w:sz w:val="24"/>
          <w:szCs w:val="24"/>
        </w:rPr>
        <w:t xml:space="preserve">- принимают в соответствии с законодательством Кыргызской Республики приказы и распоряжения в области Гражданской защиты;</w:t>
      </w:r>
    </w:p>
    <w:p>
      <w:pPr>
        <w:spacing w:after="120"/>
        <w:jc w:val="both"/>
      </w:pPr>
      <w:r>
        <w:rPr>
          <w:rFonts w:ascii="Arial" w:cs="Arial" w:eastAsia="Arial" w:hAnsi="Arial"/>
          <w:sz w:val="24"/>
          <w:szCs w:val="24"/>
        </w:rPr>
        <w:t xml:space="preserve">- проводят на подведомственной территории мероприятия по прогнозированию и предупреждению чрезвычайных ситуаций;</w:t>
      </w:r>
    </w:p>
    <w:p>
      <w:pPr>
        <w:spacing w:after="120"/>
        <w:jc w:val="both"/>
      </w:pPr>
      <w:r>
        <w:rPr>
          <w:rFonts w:ascii="Arial" w:cs="Arial" w:eastAsia="Arial" w:hAnsi="Arial"/>
          <w:sz w:val="24"/>
          <w:szCs w:val="24"/>
        </w:rPr>
        <w:t xml:space="preserve">- согласовывают с уполномоченным государственным органом решение о выделении земельных участков под строительство жилых, административных и производственных зданий и сооружений;</w:t>
      </w:r>
    </w:p>
    <w:p>
      <w:pPr>
        <w:spacing w:after="120"/>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 по программам, утвержденным уполномоченным государственным органом;</w:t>
      </w:r>
    </w:p>
    <w:p>
      <w:pPr>
        <w:spacing w:after="120"/>
        <w:jc w:val="both"/>
      </w:pPr>
      <w:r>
        <w:rPr>
          <w:rFonts w:ascii="Arial" w:cs="Arial" w:eastAsia="Arial" w:hAnsi="Arial"/>
          <w:sz w:val="24"/>
          <w:szCs w:val="24"/>
        </w:rPr>
        <w:t xml:space="preserve">- принимают решение о проведении эвакуационных мероприятий в чрезвычайных ситуациях и организуют их проведение;</w:t>
      </w:r>
    </w:p>
    <w:p>
      <w:pPr>
        <w:spacing w:after="120"/>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ежегодно предусматривают в бюджете финансирование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организаций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предусматривают в своих штатах должность специалиста по Гражданской защите;</w:t>
      </w:r>
    </w:p>
    <w:p>
      <w:pPr>
        <w:spacing w:after="120"/>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 проводят мероприятия по устойчивому функционированию организации в мирное и военное время;</w:t>
      </w:r>
    </w:p>
    <w:p>
      <w:pPr>
        <w:spacing w:after="120"/>
        <w:jc w:val="both"/>
      </w:pPr>
      <w:r>
        <w:rPr>
          <w:rFonts w:ascii="Arial" w:cs="Arial" w:eastAsia="Arial" w:hAnsi="Arial"/>
          <w:sz w:val="24"/>
          <w:szCs w:val="24"/>
        </w:rPr>
        <w:t xml:space="preserve">- осуществляют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незамедлительно информируют местную государственную администрацию и население о возникновении на территории организации или вблизи нее чрезвычайных ситуаций природного или техногенного характера;</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населения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Население Кыргызской Республики имеет право:</w:t>
      </w:r>
    </w:p>
    <w:p>
      <w:pPr>
        <w:spacing w:after="120"/>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 на использование средств коллективной и индивидуальной защиты, другого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120"/>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2. Населению, в установленном порядке принимающем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Компенсации и льготы, предоставляемые населению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3. Население Кыргызской Республики обязано:</w:t>
      </w:r>
    </w:p>
    <w:p>
      <w:pPr>
        <w:spacing w:after="120"/>
        <w:jc w:val="both"/>
      </w:pPr>
      <w:r>
        <w:rPr>
          <w:rFonts w:ascii="Arial" w:cs="Arial" w:eastAsia="Arial" w:hAnsi="Arial"/>
          <w:sz w:val="24"/>
          <w:szCs w:val="24"/>
        </w:rPr>
        <w:t xml:space="preserve">- соблюдать законы и иные нормативные правовые акты Кыргызской Республики в области Гражданской защиты;</w:t>
      </w:r>
    </w:p>
    <w:p>
      <w:pPr>
        <w:spacing w:after="120"/>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 выполнять установленные правила поведения при угрозе и возникновении чрезвычайных ситуаций;</w:t>
      </w:r>
    </w:p>
    <w:p>
      <w:pPr>
        <w:spacing w:after="120"/>
        <w:jc w:val="both"/>
      </w:pPr>
      <w:r>
        <w:rPr>
          <w:rFonts w:ascii="Arial" w:cs="Arial" w:eastAsia="Arial" w:hAnsi="Arial"/>
          <w:sz w:val="24"/>
          <w:szCs w:val="24"/>
        </w:rPr>
        <w:t xml:space="preserve">- оказывать содействие органам государственной власти и организациям в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Органы управления Гражданской защиты, комиссии по Гражданской защите, службы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Органы управления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управления Гражданской защиты - на республиканском уровне: Премьер-министр Кыргызской Республики - начальник Гражданской защиты Кыргызской Республики, Межведомственная комиссия по Гражданской защите, в состав которой входят руководители - начальники Гражданской защиты министерств, ведомств. Руководитель уполномоченного государственного органа является первым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 на областном, районном и местном уровне - главы государственных администраций, органов местного самоуправления - начальники Гражданской защиты на своих территориях, комиссии по Гражданской защите, территориальные подразделения уполномоченного государственного органа;</w:t>
      </w:r>
    </w:p>
    <w:p>
      <w:pPr>
        <w:spacing w:after="120"/>
        <w:jc w:val="both"/>
      </w:pPr>
      <w:r>
        <w:rPr>
          <w:rFonts w:ascii="Arial" w:cs="Arial" w:eastAsia="Arial" w:hAnsi="Arial"/>
          <w:sz w:val="24"/>
          <w:szCs w:val="24"/>
        </w:rPr>
        <w:t xml:space="preserve">- на объектовом уровне - руководители организаций, предприятий, учреждений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Комиссия по Гражданской защите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Гражданской защите строит свою деятельность на принципах тесного взаимодействия с администрацией организаций, расположенных на соответствующей территории, общественными организациями или их структурами в области безопасности населения, экономики и окружающей среды.</w:t>
      </w:r>
    </w:p>
    <w:p>
      <w:pPr>
        <w:spacing w:after="120"/>
        <w:jc w:val="both"/>
      </w:pPr>
      <w:r>
        <w:rPr>
          <w:rFonts w:ascii="Arial" w:cs="Arial" w:eastAsia="Arial" w:hAnsi="Arial"/>
          <w:sz w:val="24"/>
          <w:szCs w:val="24"/>
        </w:rPr>
        <w:t xml:space="preserve">2. Решения комиссии по Гражданской защите местной государственной администрации по вопросам, входящим в ее компетенцию, обязательны для исполнения всеми, расположенными на соответствующей территории, организациями, независимо от их ведомственной принадлежности и организационно-правовой формы собственности, а также проживающим на соответствующей территории населением.</w:t>
      </w:r>
    </w:p>
    <w:p>
      <w:pPr>
        <w:spacing w:after="120"/>
        <w:jc w:val="both"/>
      </w:pPr>
      <w:r>
        <w:rPr>
          <w:rFonts w:ascii="Arial" w:cs="Arial" w:eastAsia="Arial" w:hAnsi="Arial"/>
          <w:sz w:val="24"/>
          <w:szCs w:val="24"/>
        </w:rPr>
        <w:t xml:space="preserve">3. Структура комиссии по Гражданской защите, количество заместителей председателя и членов комиссии, их функции устанавливаются с учетом возлагаемых на нее задач, штатного расписания местной государственной администрации, а также в зависимости от количества расположенных на соответствующей территории потенциально опасных объектов, риска возникновения чрезвычайных ситуаций, их возможных последствий и других особенностей и утверждаются вышестоящим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Службы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 а также службы Гражданской защиты организаций.</w:t>
      </w:r>
    </w:p>
    <w:p>
      <w:pPr>
        <w:spacing w:after="120"/>
        <w:jc w:val="both"/>
      </w:pPr>
      <w:r>
        <w:rPr>
          <w:rFonts w:ascii="Arial" w:cs="Arial" w:eastAsia="Arial" w:hAnsi="Arial"/>
          <w:sz w:val="24"/>
          <w:szCs w:val="24"/>
        </w:rPr>
        <w:t xml:space="preserve">2. Службы Гражданской защиты предназначены:</w:t>
      </w:r>
    </w:p>
    <w:p>
      <w:pPr>
        <w:spacing w:after="120"/>
        <w:jc w:val="both"/>
      </w:pPr>
      <w:r>
        <w:rPr>
          <w:rFonts w:ascii="Arial" w:cs="Arial" w:eastAsia="Arial" w:hAnsi="Arial"/>
          <w:sz w:val="24"/>
          <w:szCs w:val="24"/>
        </w:rPr>
        <w:t xml:space="preserve">- для выполнения инженерно-технических, медицинских и других специальных мероприятий Гражданской защиты;</w:t>
      </w:r>
    </w:p>
    <w:p>
      <w:pPr>
        <w:spacing w:after="120"/>
        <w:jc w:val="both"/>
      </w:pPr>
      <w:r>
        <w:rPr>
          <w:rFonts w:ascii="Arial" w:cs="Arial" w:eastAsia="Arial" w:hAnsi="Arial"/>
          <w:sz w:val="24"/>
          <w:szCs w:val="24"/>
        </w:rPr>
        <w:t xml:space="preserve">- для подготовки своих сил и средств;</w:t>
      </w:r>
    </w:p>
    <w:p>
      <w:pPr>
        <w:spacing w:after="120"/>
        <w:jc w:val="both"/>
      </w:pPr>
      <w:r>
        <w:rPr>
          <w:rFonts w:ascii="Arial" w:cs="Arial" w:eastAsia="Arial" w:hAnsi="Arial"/>
          <w:sz w:val="24"/>
          <w:szCs w:val="24"/>
        </w:rPr>
        <w:t xml:space="preserve">- для обеспечения действий гражданских организаций Гражданской защиты в ходе проведения аварийно-спасательных и других неотложных работ.</w:t>
      </w:r>
    </w:p>
    <w:p>
      <w:pPr>
        <w:spacing w:after="120"/>
        <w:jc w:val="both"/>
      </w:pPr>
      <w:r>
        <w:rPr>
          <w:rFonts w:ascii="Arial" w:cs="Arial" w:eastAsia="Arial" w:hAnsi="Arial"/>
          <w:sz w:val="24"/>
          <w:szCs w:val="24"/>
        </w:rPr>
        <w:t xml:space="preserve">3. Решения о создании служб Гражданской защиты, их перечень и положения принимаются на соответствующих уровнях Правительством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Силы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Силы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Войска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Основные задачи войск Гражданской защиты:</w:t>
      </w:r>
    </w:p>
    <w:p>
      <w:pPr>
        <w:spacing w:after="120"/>
        <w:jc w:val="both"/>
      </w:pPr>
      <w:r>
        <w:rPr>
          <w:rFonts w:ascii="Arial" w:cs="Arial" w:eastAsia="Arial" w:hAnsi="Arial"/>
          <w:sz w:val="24"/>
          <w:szCs w:val="24"/>
        </w:rPr>
        <w:t xml:space="preserve">- поддержание частей и подразделений в постоянной готовности к выполнению задач по ликвидации последствий чрезвычайных ситуаций;</w:t>
      </w:r>
    </w:p>
    <w:p>
      <w:pPr>
        <w:spacing w:after="120"/>
        <w:jc w:val="both"/>
      </w:pPr>
      <w:r>
        <w:rPr>
          <w:rFonts w:ascii="Arial" w:cs="Arial" w:eastAsia="Arial" w:hAnsi="Arial"/>
          <w:sz w:val="24"/>
          <w:szCs w:val="24"/>
        </w:rPr>
        <w:t xml:space="preserve">- организация и проведение мобилизационных мероприятий по подготовке и развертыванию в военное время;</w:t>
      </w:r>
    </w:p>
    <w:p>
      <w:pPr>
        <w:spacing w:after="120"/>
        <w:jc w:val="both"/>
      </w:pPr>
      <w:r>
        <w:rPr>
          <w:rFonts w:ascii="Arial" w:cs="Arial" w:eastAsia="Arial" w:hAnsi="Arial"/>
          <w:sz w:val="24"/>
          <w:szCs w:val="24"/>
        </w:rPr>
        <w:t xml:space="preserve">- создание и подготовка добровольных спасательных формирований;</w:t>
      </w:r>
    </w:p>
    <w:p>
      <w:pPr>
        <w:spacing w:after="120"/>
        <w:jc w:val="both"/>
      </w:pPr>
      <w:r>
        <w:rPr>
          <w:rFonts w:ascii="Arial" w:cs="Arial" w:eastAsia="Arial" w:hAnsi="Arial"/>
          <w:sz w:val="24"/>
          <w:szCs w:val="24"/>
        </w:rPr>
        <w:t xml:space="preserve">- накопление, размещение, хранение и своевременное обновление вооружения, техники, других материально-технических средств, предназначенных для развертывания и проведения аварийно-спасательных и других неотложных работ в мирное и военное время;</w:t>
      </w:r>
    </w:p>
    <w:p>
      <w:pPr>
        <w:spacing w:after="120"/>
        <w:jc w:val="both"/>
      </w:pPr>
      <w:r>
        <w:rPr>
          <w:rFonts w:ascii="Arial" w:cs="Arial" w:eastAsia="Arial" w:hAnsi="Arial"/>
          <w:sz w:val="24"/>
          <w:szCs w:val="24"/>
        </w:rPr>
        <w:t xml:space="preserve">- ведение различных видов разведки в зонах чрезвычайных ситуаций и на маршрутах выдвижения к ним;</w:t>
      </w:r>
    </w:p>
    <w:p>
      <w:pPr>
        <w:spacing w:after="120"/>
        <w:jc w:val="both"/>
      </w:pPr>
      <w:r>
        <w:rPr>
          <w:rFonts w:ascii="Arial" w:cs="Arial" w:eastAsia="Arial" w:hAnsi="Arial"/>
          <w:sz w:val="24"/>
          <w:szCs w:val="24"/>
        </w:rPr>
        <w:t xml:space="preserve">- проведение аварийно-спасательных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 а также в составе Корпуса сил Содружества Независимых Государств на территориях иностранных государств, в соответствии с международными соглашениями, вступившими в силу в установленном порядке;</w:t>
      </w:r>
    </w:p>
    <w:p>
      <w:pPr>
        <w:spacing w:after="120"/>
        <w:jc w:val="both"/>
      </w:pPr>
      <w:r>
        <w:rPr>
          <w:rFonts w:ascii="Arial" w:cs="Arial" w:eastAsia="Arial" w:hAnsi="Arial"/>
          <w:sz w:val="24"/>
          <w:szCs w:val="24"/>
        </w:rPr>
        <w:t xml:space="preserve">- участие в обеспечении пострадавшего населения средствами первоочередного жизнеобеспечения и оказание медицинской помощи;</w:t>
      </w:r>
    </w:p>
    <w:p>
      <w:pPr>
        <w:spacing w:after="120"/>
        <w:jc w:val="both"/>
      </w:pPr>
      <w:r>
        <w:rPr>
          <w:rFonts w:ascii="Arial" w:cs="Arial" w:eastAsia="Arial" w:hAnsi="Arial"/>
          <w:sz w:val="24"/>
          <w:szCs w:val="24"/>
        </w:rPr>
        <w:t xml:space="preserve">- оперативное управление ведомственными, добровольными и иными спасательными и пожарными формированиями, а также другими силами и средствами, привлекаемыми к аварийно-спасательным и другим неотложным работам;</w:t>
      </w:r>
    </w:p>
    <w:p>
      <w:pPr>
        <w:spacing w:after="120"/>
        <w:jc w:val="both"/>
      </w:pPr>
      <w:r>
        <w:rPr>
          <w:rFonts w:ascii="Arial" w:cs="Arial" w:eastAsia="Arial" w:hAnsi="Arial"/>
          <w:sz w:val="24"/>
          <w:szCs w:val="24"/>
        </w:rPr>
        <w:t xml:space="preserve">- взаимодействие с органами исполнительной власти, местного самоуправления и организациями в плане привлечения их сил и средств для участия в проведении аварийно-спасательных и других неотложных работ;</w:t>
      </w:r>
    </w:p>
    <w:p>
      <w:pPr>
        <w:spacing w:after="120"/>
        <w:jc w:val="both"/>
      </w:pPr>
      <w:r>
        <w:rPr>
          <w:rFonts w:ascii="Arial" w:cs="Arial" w:eastAsia="Arial" w:hAnsi="Arial"/>
          <w:sz w:val="24"/>
          <w:szCs w:val="24"/>
        </w:rPr>
        <w:t xml:space="preserve">- участие и осуществление научно-исследовательских и опытно-конструкторских работ в области проведения аварийно-спасательных и других неотложных работ;</w:t>
      </w:r>
    </w:p>
    <w:p>
      <w:pPr>
        <w:spacing w:after="120"/>
        <w:jc w:val="both"/>
      </w:pPr>
      <w:r>
        <w:rPr>
          <w:rFonts w:ascii="Arial" w:cs="Arial" w:eastAsia="Arial" w:hAnsi="Arial"/>
          <w:sz w:val="24"/>
          <w:szCs w:val="24"/>
        </w:rPr>
        <w:t xml:space="preserve">- организация и осуществление подготовки и переподготовки кадров войск Гражданской защиты, повышение их квалификации и профессионального мастерства, осуществление программно-методического обеспечения учебного процесса;</w:t>
      </w:r>
    </w:p>
    <w:p>
      <w:pPr>
        <w:spacing w:after="120"/>
        <w:jc w:val="both"/>
      </w:pPr>
      <w:r>
        <w:rPr>
          <w:rFonts w:ascii="Arial" w:cs="Arial" w:eastAsia="Arial" w:hAnsi="Arial"/>
          <w:sz w:val="24"/>
          <w:szCs w:val="24"/>
        </w:rPr>
        <w:t xml:space="preserve">- участие в международных учениях, соревнованиях, сборах, семинарах и других мероприятиях, направленных на совершенствование боевой и специальной подготовки частей и подразделений войск Гражданской защиты.</w:t>
      </w:r>
    </w:p>
    <w:p>
      <w:pPr>
        <w:spacing w:after="120"/>
        <w:jc w:val="both"/>
      </w:pPr>
      <w:r>
        <w:rPr>
          <w:rFonts w:ascii="Arial" w:cs="Arial" w:eastAsia="Arial" w:hAnsi="Arial"/>
          <w:sz w:val="24"/>
          <w:szCs w:val="24"/>
        </w:rPr>
        <w:t xml:space="preserve">3. Особенности деятельности войск Гражданской защиты на военное время:</w:t>
      </w:r>
    </w:p>
    <w:p>
      <w:pPr>
        <w:spacing w:after="120"/>
        <w:jc w:val="both"/>
      </w:pPr>
      <w:r>
        <w:rPr>
          <w:rFonts w:ascii="Arial" w:cs="Arial" w:eastAsia="Arial" w:hAnsi="Arial"/>
          <w:sz w:val="24"/>
          <w:szCs w:val="24"/>
        </w:rPr>
        <w:t xml:space="preserve">- отмобилизование и развертывание по штатам военного времени частей и соединений;</w:t>
      </w:r>
    </w:p>
    <w:p>
      <w:pPr>
        <w:spacing w:after="120"/>
        <w:jc w:val="both"/>
      </w:pPr>
      <w:r>
        <w:rPr>
          <w:rFonts w:ascii="Arial" w:cs="Arial" w:eastAsia="Arial" w:hAnsi="Arial"/>
          <w:sz w:val="24"/>
          <w:szCs w:val="24"/>
        </w:rPr>
        <w:t xml:space="preserve">- обеспечение ввода сил Гражданской защиты в очаги поражения и зоны чрезвычайной ситуации, возникших вследствие ведения военных действий;</w:t>
      </w:r>
    </w:p>
    <w:p>
      <w:pPr>
        <w:spacing w:after="120"/>
        <w:jc w:val="both"/>
      </w:pPr>
      <w:r>
        <w:rPr>
          <w:rFonts w:ascii="Arial" w:cs="Arial" w:eastAsia="Arial" w:hAnsi="Arial"/>
          <w:sz w:val="24"/>
          <w:szCs w:val="24"/>
        </w:rPr>
        <w:t xml:space="preserve">- ведение различных видов разведки на маршрутах движения сил Гражданской защиты и в зонах чрезвычайных ситуаций;</w:t>
      </w:r>
    </w:p>
    <w:p>
      <w:pPr>
        <w:spacing w:after="120"/>
        <w:jc w:val="both"/>
      </w:pPr>
      <w:r>
        <w:rPr>
          <w:rFonts w:ascii="Arial" w:cs="Arial" w:eastAsia="Arial" w:hAnsi="Arial"/>
          <w:sz w:val="24"/>
          <w:szCs w:val="24"/>
        </w:rPr>
        <w:t xml:space="preserve">- участие в проведении работ по восстановлению объектов жизнеобеспечения населения, выполнение отдельных задач территориальной обороны, связанных с восстановлением аэродромов, дорог, переправ и других важных элементов инфраструктуры тыла, осуществление борьбы с диверсионно-разведывательными группами противника;</w:t>
      </w:r>
    </w:p>
    <w:p>
      <w:pPr>
        <w:spacing w:after="120"/>
        <w:jc w:val="both"/>
      </w:pPr>
      <w:r>
        <w:rPr>
          <w:rFonts w:ascii="Arial" w:cs="Arial" w:eastAsia="Arial" w:hAnsi="Arial"/>
          <w:sz w:val="24"/>
          <w:szCs w:val="24"/>
        </w:rPr>
        <w:t xml:space="preserve">- проведение ритуальных мероприятий.</w:t>
      </w:r>
    </w:p>
    <w:p>
      <w:pPr>
        <w:spacing w:after="120"/>
        <w:jc w:val="both"/>
      </w:pPr>
      <w:r>
        <w:rPr>
          <w:rFonts w:ascii="Arial" w:cs="Arial" w:eastAsia="Arial" w:hAnsi="Arial"/>
          <w:sz w:val="24"/>
          <w:szCs w:val="24"/>
        </w:rPr>
        <w:t xml:space="preserve">4.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 Войска Гражданской защиты и проходящие в них службу военнослужащие не могут участвовать непосредственно в военных действиях и выполнять какие-либо задачи, кроме задач гражданской, территориальной и местной обороны.</w:t>
      </w:r>
    </w:p>
    <w:p>
      <w:pPr>
        <w:spacing w:after="120"/>
        <w:jc w:val="both"/>
      </w:pPr>
      <w:r>
        <w:rPr>
          <w:rFonts w:ascii="Arial" w:cs="Arial" w:eastAsia="Arial" w:hAnsi="Arial"/>
          <w:sz w:val="24"/>
          <w:szCs w:val="24"/>
        </w:rPr>
        <w:t xml:space="preserve">5. Организационно-штатная структура частей и подразделений войск Гражданской защиты в пределах установленной Президентом Кыргызской Республики численности утверждается руководителем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Формирования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и утверждается соответствующим начальником Гражданской защиты.</w:t>
      </w:r>
    </w:p>
    <w:p>
      <w:pPr>
        <w:spacing w:after="120"/>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120"/>
        <w:jc w:val="both"/>
      </w:pPr>
      <w:r>
        <w:rPr>
          <w:rFonts w:ascii="Arial" w:cs="Arial" w:eastAsia="Arial" w:hAnsi="Arial"/>
          <w:sz w:val="24"/>
          <w:szCs w:val="24"/>
        </w:rPr>
        <w:t xml:space="preserve">- мужчины - в возрасте от 18 до 60 лет;</w:t>
      </w:r>
    </w:p>
    <w:p>
      <w:pPr>
        <w:spacing w:after="120"/>
        <w:jc w:val="both"/>
      </w:pPr>
      <w:r>
        <w:rPr>
          <w:rFonts w:ascii="Arial" w:cs="Arial" w:eastAsia="Arial" w:hAnsi="Arial"/>
          <w:sz w:val="24"/>
          <w:szCs w:val="24"/>
        </w:rPr>
        <w:t xml:space="preserve">- женщины - в возрасте от 18 до 55 лет, за исключением военнообязанных, имеющих мобилизационные предписания, инвалидов 1, 2 и 3 групп,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режимы функционирования государственной системы Гражданской защиты в мирное время:</w:t>
      </w:r>
    </w:p>
    <w:p>
      <w:pPr>
        <w:spacing w:after="120"/>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120"/>
        <w:jc w:val="both"/>
      </w:pPr>
      <w:r>
        <w:rPr>
          <w:rFonts w:ascii="Arial" w:cs="Arial" w:eastAsia="Arial" w:hAnsi="Arial"/>
          <w:sz w:val="24"/>
          <w:szCs w:val="24"/>
        </w:rPr>
        <w:t xml:space="preserve">2. Ликвидация последствий чрезвычайных ситуаций, применение сил и средств осуществляются в соответствии с классификацией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Решение о вводе режима функционирования государственной системы Гражданской защиты, в зависимости от возможной или реально сложившейся обстановки и от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3. 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w:t>
      </w:r>
    </w:p>
    <w:p>
      <w:pPr>
        <w:spacing w:after="120"/>
        <w:jc w:val="both"/>
      </w:pPr>
      <w:r>
        <w:rPr>
          <w:rFonts w:ascii="Arial" w:cs="Arial" w:eastAsia="Arial" w:hAnsi="Arial"/>
          <w:sz w:val="24"/>
          <w:szCs w:val="24"/>
        </w:rPr>
        <w:t xml:space="preserve">В случае ликвидации республиканской 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120"/>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w:t>
      </w:r>
    </w:p>
    <w:p>
      <w:pPr>
        <w:spacing w:after="120"/>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4. Границы зоны чрезвычайной ситуации определяются руководителями работ по ликвидации последствий чрезвычайной ситуации на основе классификации чрезвычайных ситуаций, установленной Правительством Кыргызской Республики.</w:t>
      </w:r>
    </w:p>
    <w:p>
      <w:pPr>
        <w:spacing w:after="120"/>
        <w:jc w:val="both"/>
      </w:pPr>
      <w:r>
        <w:rPr>
          <w:rFonts w:ascii="Arial" w:cs="Arial" w:eastAsia="Arial" w:hAnsi="Arial"/>
          <w:sz w:val="24"/>
          <w:szCs w:val="24"/>
        </w:rPr>
        <w:t xml:space="preserve">5. Все органы государственной власти, органы местного самоуправления, организации и население Кыргызской Республики обязаны оказывать всемерное содействие и беспрепятственный пропуск сил и средств, гуманитарной помощи в зону чрезвычайной ситуации.</w:t>
      </w:r>
    </w:p>
    <w:p>
      <w:pPr>
        <w:spacing w:after="120"/>
        <w:jc w:val="both"/>
      </w:pPr>
      <w:r>
        <w:rPr>
          <w:rFonts w:ascii="Arial" w:cs="Arial" w:eastAsia="Arial" w:hAnsi="Arial"/>
          <w:sz w:val="24"/>
          <w:szCs w:val="24"/>
        </w:rPr>
        <w:t xml:space="preserve">6. Ликвидация последствий чрезвычайных ситуаций, применение сил и средств Гражданской защиты осуществляются в соответствии с порядком, определенным Правительством Кыргызской Республики.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480"/>
        <w:jc w:val="left"/>
      </w:pPr>
      <w:r>
        <w:rPr>
          <w:rFonts w:ascii="Arial" w:cs="Arial" w:eastAsia="Arial" w:hAnsi="Arial"/>
          <w:i/>
          <w:iCs/>
          <w:sz w:val="24"/>
          <w:szCs w:val="24"/>
        </w:rPr>
        <w:t xml:space="preserve">(В редакции Закона КР от </w:t>
      </w:r>
      <w:hyperlink w:history="1" r:id="rIduhrysmjbrudtky7ntrwbh">
        <w:r>
          <w:rPr>
            <w:rFonts w:ascii="Arial" w:cs="Arial" w:eastAsia="Arial" w:hAnsi="Arial"/>
            <w:i/>
            <w:iCs/>
            <w:color w:val="1D4ED8"/>
            <w:sz w:val="24"/>
            <w:szCs w:val="24"/>
            <w:u w:val="single"/>
          </w:rPr>
          <w:t xml:space="preserve">13 июля 2012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Финансирование мероприятий Гражданской защиты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мероприятий Гражданской защиты осуществляется в соответствии с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законодательством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yfffsiwcnoekvfucahi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(Ведомости Жогорку Кенеша Кыргызской Республики, 2000 г., № 5, ст.256);</w:t>
      </w:r>
    </w:p>
    <w:p>
      <w:pPr>
        <w:spacing w:after="120"/>
        <w:jc w:val="both"/>
      </w:pPr>
      <w:r>
        <w:rPr>
          <w:rFonts w:ascii="Arial" w:cs="Arial" w:eastAsia="Arial" w:hAnsi="Arial"/>
          <w:sz w:val="24"/>
          <w:szCs w:val="24"/>
        </w:rPr>
        <w:t xml:space="preserve">- </w:t>
      </w:r>
      <w:hyperlink w:history="1" r:id="rIdkty5_q8mtlh9ayujdrke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3abgpduckwec05ja_4g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(Ведомости Жогорку Кенеша Кыргызской Республики, 2000 г., № 5, ст.264);</w:t>
      </w:r>
    </w:p>
    <w:p>
      <w:pPr>
        <w:spacing w:after="120"/>
        <w:jc w:val="both"/>
      </w:pPr>
      <w:r>
        <w:rPr>
          <w:rFonts w:ascii="Arial" w:cs="Arial" w:eastAsia="Arial" w:hAnsi="Arial"/>
          <w:sz w:val="24"/>
          <w:szCs w:val="24"/>
        </w:rPr>
        <w:t xml:space="preserve">- </w:t>
      </w:r>
      <w:hyperlink w:history="1" r:id="rIdvb_2kvxhroppxr0oosxn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qdggpiocermk6aehwb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обороне" (газета "Эркин Тоо" от 7 октября 2008 года № 74);</w:t>
      </w:r>
    </w:p>
    <w:p>
      <w:pPr>
        <w:spacing w:after="120"/>
        <w:jc w:val="both"/>
      </w:pPr>
      <w:r>
        <w:rPr>
          <w:rFonts w:ascii="Arial" w:cs="Arial" w:eastAsia="Arial" w:hAnsi="Arial"/>
          <w:sz w:val="24"/>
          <w:szCs w:val="24"/>
        </w:rPr>
        <w:t xml:space="preserve">- </w:t>
      </w:r>
      <w:hyperlink w:history="1" r:id="rIdjif_bkcxwkiaamc01g_b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(Ведомости Жогорку Кенеша Кыргызской Республики, 2000 г., № 5, ст.270);</w:t>
      </w:r>
    </w:p>
    <w:p>
      <w:pPr>
        <w:spacing w:after="120"/>
        <w:jc w:val="both"/>
      </w:pPr>
      <w:r>
        <w:rPr>
          <w:rFonts w:ascii="Arial" w:cs="Arial" w:eastAsia="Arial" w:hAnsi="Arial"/>
          <w:sz w:val="24"/>
          <w:szCs w:val="24"/>
        </w:rPr>
        <w:t xml:space="preserve">- </w:t>
      </w:r>
      <w:hyperlink w:history="1" r:id="rIdu2wnsbztf7xxfv7vuda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knlyfiueveqiifziuyf1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(Ведомости Жогорку Кенеша Кыргызской Республики, 2005 г., № 9, ст.626);</w:t>
      </w:r>
    </w:p>
    <w:p>
      <w:pPr>
        <w:spacing w:after="120"/>
        <w:jc w:val="both"/>
      </w:pPr>
      <w:r>
        <w:rPr>
          <w:rFonts w:ascii="Arial" w:cs="Arial" w:eastAsia="Arial" w:hAnsi="Arial"/>
          <w:sz w:val="24"/>
          <w:szCs w:val="24"/>
        </w:rPr>
        <w:t xml:space="preserve">- </w:t>
      </w:r>
      <w:hyperlink w:history="1" r:id="rIdca15-oqksf-cji13t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fbr7qneb9onqcvxh-sla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и территорий от чрезвычайных ситуаций природного и техногенного характера" (газета "Эркин Тоо" от 16 декабря 2008 года № 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uedopygslakdqcgpt4w">
      <w:r>
        <w:rPr>
          <w:rFonts w:ascii="Arial" w:cs="Arial" w:eastAsia="Arial" w:hAnsi="Arial"/>
          <w:color w:val="132D3F"/>
          <w:sz w:val="16"/>
          <w:szCs w:val="16"/>
          <w:u w:val="single"/>
        </w:rPr>
        <w:t xml:space="preserve">dalil.kg/document/202681</w:t>
      </w:r>
    </w:hyperlink>
  </w:p>
  <w:p>
    <w:pPr>
      <w:spacing w:after="0" w:before="40"/>
      <w:jc w:val="center"/>
    </w:pPr>
    <w:hyperlink w:history="1" r:id="rIdod-vbbhyhvks4c3im-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yy0yxddrjrm4h_kga4m" Type="http://schemas.openxmlformats.org/officeDocument/2006/relationships/hyperlink" Target="https://dalil.kg/document/111787" TargetMode="External"/><Relationship Id="rIdag3rjpufuutvhs1x4pay6" Type="http://schemas.openxmlformats.org/officeDocument/2006/relationships/hyperlink" Target="https://dalil.kg/document/203708" TargetMode="External"/><Relationship Id="rIdkxyp4cp8x09jzgfvnju87" Type="http://schemas.openxmlformats.org/officeDocument/2006/relationships/hyperlink" Target="https://dalil.kg/document/111553" TargetMode="External"/><Relationship Id="rIdfa9ggvuktt719er425via" Type="http://schemas.openxmlformats.org/officeDocument/2006/relationships/hyperlink" Target="https://dalil.kg/document/203708" TargetMode="External"/><Relationship Id="rId_lgdbihactgbxabqqweuo" Type="http://schemas.openxmlformats.org/officeDocument/2006/relationships/hyperlink" Target="https://dalil.kg/document/203708" TargetMode="External"/><Relationship Id="rIdzvi7ajq3rw24vf9ms-wtq" Type="http://schemas.openxmlformats.org/officeDocument/2006/relationships/hyperlink" Target="https://dalil.kg/document/203708" TargetMode="External"/><Relationship Id="rIdyqvanmgyuxft3llq2zs9i" Type="http://schemas.openxmlformats.org/officeDocument/2006/relationships/hyperlink" Target="https://dalil.kg/document/203708" TargetMode="External"/><Relationship Id="rIdtzjnzrdh3g1dlcyg2cpao" Type="http://schemas.openxmlformats.org/officeDocument/2006/relationships/hyperlink" Target="https://dalil.kg/document/203708" TargetMode="External"/><Relationship Id="rId-0iekvrbdt2zu-xhhknby" Type="http://schemas.openxmlformats.org/officeDocument/2006/relationships/hyperlink" Target="https://dalil.kg/document/111553" TargetMode="External"/><Relationship Id="rIdz1g1zfpsdzsmmbsxsogzd" Type="http://schemas.openxmlformats.org/officeDocument/2006/relationships/hyperlink" Target="https://dalil.kg/document/203708" TargetMode="External"/><Relationship Id="rIduhrysmjbrudtky7ntrwbh" Type="http://schemas.openxmlformats.org/officeDocument/2006/relationships/hyperlink" Target="https://dalil.kg/document/203708" TargetMode="External"/><Relationship Id="rIdyfffsiwcnoekvfucahidp" Type="http://schemas.openxmlformats.org/officeDocument/2006/relationships/hyperlink" Target="https://dalil.kg/document/339" TargetMode="External"/><Relationship Id="rIdkty5_q8mtlh9ayujdrke0" Type="http://schemas.openxmlformats.org/officeDocument/2006/relationships/hyperlink" Target="https://dalil.kg/document/444" TargetMode="External"/><Relationship Id="rId3abgpduckwec05ja_4gho" Type="http://schemas.openxmlformats.org/officeDocument/2006/relationships/hyperlink" Target="https://dalil.kg/document/339" TargetMode="External"/><Relationship Id="rIdvb_2kvxhroppxr0oosxnv" Type="http://schemas.openxmlformats.org/officeDocument/2006/relationships/hyperlink" Target="https://dalil.kg/document/202419" TargetMode="External"/><Relationship Id="rIdxqdggpiocermk6aehwbrw" Type="http://schemas.openxmlformats.org/officeDocument/2006/relationships/hyperlink" Target="https://dalil.kg/document/339" TargetMode="External"/><Relationship Id="rIdjif_bkcxwkiaamc01g_bn" Type="http://schemas.openxmlformats.org/officeDocument/2006/relationships/hyperlink" Target="https://dalil.kg/document/450" TargetMode="External"/><Relationship Id="rIdu2wnsbztf7xxfv7vudapg" Type="http://schemas.openxmlformats.org/officeDocument/2006/relationships/hyperlink" Target="https://dalil.kg/document/1668" TargetMode="External"/><Relationship Id="rIdknlyfiueveqiifziuyf1u" Type="http://schemas.openxmlformats.org/officeDocument/2006/relationships/hyperlink" Target="https://dalil.kg/document/450" TargetMode="External"/><Relationship Id="rIdca15-oqksf-cji13tb-d-" Type="http://schemas.openxmlformats.org/officeDocument/2006/relationships/hyperlink" Target="https://dalil.kg/document/202472" TargetMode="External"/><Relationship Id="rIdfbr7qneb9onqcvxh-slaa" Type="http://schemas.openxmlformats.org/officeDocument/2006/relationships/hyperlink" Target="https://dalil.kg/document/450"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uedopygslakdqcgpt4w" Type="http://schemas.openxmlformats.org/officeDocument/2006/relationships/hyperlink" Target="https://dalil.kg/document/202681" TargetMode="External"/><Relationship Id="rIdod-vbbhyhvks4c3im-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2026-09-23T22:52:00.440Z</dcterms:created>
  <dcterms:modified xsi:type="dcterms:W3CDTF">2026-09-23T22:52:00.440Z</dcterms:modified>
</cp:coreProperties>
</file>

<file path=docProps/custom.xml><?xml version="1.0" encoding="utf-8"?>
<Properties xmlns="http://schemas.openxmlformats.org/officeDocument/2006/custom-properties" xmlns:vt="http://schemas.openxmlformats.org/officeDocument/2006/docPropsVTypes"/>
</file>