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УТРАТИЛ СИЛУ          в соответствии с Декретом Временного Правительства КР                     </w:t>
      </w:r>
      <w:hyperlink w:history="1" r:id="rIdqj2zjkkf0xpo9tpjwki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2010 года ВП №29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БишкекВременное Правительство №12от 9 апреля 2010 года                                                            ДЕКРЕТ     Об объявлении моратория, связанного с защитой частной, государственной,муниципальной   и иной формы собственности                (В редакции </w:t>
      </w:r>
      <w:hyperlink w:history="1" r:id="rIdqbgois_0bwr3lfnv5cx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апреля 2010 года №16 ВП КР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 В соответствии с </w:t>
      </w:r>
      <w:hyperlink w:history="1" r:id="rIdpw-rnzih34nnpmoxx3a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 Правительства Кыргызской Республики№ 1  от 7  апреля  2010  года   в  целях  обеспечения   защиты  прав  частной,государственной, муниципальной и иной формы собственности, а также недопущениярейдерских захватов Временное Правительство Кыргызской Республики                                постановляет:    1.Объявить на период с 12 апреля по 1 июня 2010 года  на  всей  территорииКыргызской Республики мораторий на проведение сделок с движимым  и  недвижимымимуществом (купля-продажа, дарение, ипотека и др.), приобретенным с марта 2005года, связанных с установлением, возникновением, изменением  или  прекращениемгражданских прав и обязанностей, в том числе путем оформления доверенностей наимущество, а также государственную перерегистрацию юридических лиц.1-2. Действие моратория не распространяется на совершение сделок:с земельными долями, жилыми объектами (квартиры, жилые дома и другие), находя-щимися в частной собственности физических лиц, за исключением городов  респуб-ликанского и областного значения, а также  населенных  пунктов  Иссык-Кульскойобласти;в городах республиканского и областного значения, а также в населенных пунктахИссык-Кульской области - на жилые объекты, общей  площадью  менее  100 кв. м.,за исключением коттеджей;на автотранспортные средства не позднее 2003 года выпуска.".            (В редакции </w:t>
      </w:r>
      <w:hyperlink w:history="1" r:id="rId79dciiuveaelnbll94w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апреля 2010 года №16 ВП КР</w:t>
        </w:r>
      </w:hyperlink>
      <w:r>
        <w:rPr>
          <w:rFonts w:ascii="Arial" w:cs="Arial" w:eastAsia="Arial" w:hAnsi="Arial"/>
          <w:sz w:val="24"/>
          <w:szCs w:val="24"/>
        </w:rPr>
        <w:t xml:space="preserve">)  2.Настоящий Декрет вступает в силу со дня его подписания. ПредседательВременного ПравительстваКыргызской Республики                                             Р. 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gjrvc9mffo3a3jbwy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dalil.kg/document/202768</w:t>
      </w:r>
    </w:hyperlink>
  </w:p>
  <w:p>
    <w:pPr>
      <w:spacing w:after="0" w:before="40"/>
      <w:jc w:val="center"/>
    </w:pPr>
    <w:hyperlink w:history="1" r:id="rIdwi2zxaepkxypufbjrci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2zjkkf0xpo9tpjwkil0" Type="http://schemas.openxmlformats.org/officeDocument/2006/relationships/hyperlink" Target="https://dalil.kg/document/202780" TargetMode="External"/><Relationship Id="rIdqbgois_0bwr3lfnv5cxlk" Type="http://schemas.openxmlformats.org/officeDocument/2006/relationships/hyperlink" Target="https://dalil.kg/document/202771" TargetMode="External"/><Relationship Id="rIdpw-rnzih34nnpmoxx3afw" Type="http://schemas.openxmlformats.org/officeDocument/2006/relationships/hyperlink" Target="https://dalil.kg/document/202765" TargetMode="External"/><Relationship Id="rId79dciiuveaelnbll94wfx" Type="http://schemas.openxmlformats.org/officeDocument/2006/relationships/hyperlink" Target="https://dalil.kg/document/2027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gjrvc9mffo3a3jbwyuv" Type="http://schemas.openxmlformats.org/officeDocument/2006/relationships/hyperlink" Target="https://dalil.kg/document/202768" TargetMode="External"/><Relationship Id="rIdwi2zxaepkxypufbjrci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2026-10-04T13:05:54.874Z</dcterms:created>
  <dcterms:modified xsi:type="dcterms:W3CDTF">2026-10-04T13:05:54.874Z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