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21 апреля 2010 года ВП № 19          ДЕКРЕТ ВРЕМЕННОГО ПРАВИТЕЛЬСТВА КЫРГЫЗСКОЙ РЕСПУБЛИКИ               О Временной Центральной комиссии по выборам            и проведению референдумов Кыргызской Республики             (В редакции Декрета Временного Правительства КР                    </w:t>
      </w:r>
      <w:hyperlink w:history="1" r:id="rId48y3f8zar6lomouse7t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апреля 2010 года ВП № 27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 </w:t>
      </w:r>
      <w:hyperlink w:history="1" r:id="rIdm9kzn68h0rvdhjyreql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мая 2010 года ВП № 37</w:t>
        </w:r>
      </w:hyperlink>
      <w:r>
        <w:rPr>
          <w:rFonts w:ascii="Arial" w:cs="Arial" w:eastAsia="Arial" w:hAnsi="Arial"/>
          <w:sz w:val="24"/>
          <w:szCs w:val="24"/>
        </w:rPr>
        <w:t xml:space="preserve">)    В целях  подготовки и проведения референдума (всенародного голосо-вания) по  вопросу  принятия Конституции Кыргызской Республики, внеоче-редных выборов Президента Кыргызской Республики и депутатов Жогорку Ке-неша Кыргызской Республики Временное Правительство Кыргызской Республи-ки принимает настоящий Декрет:     (В редакции Декрета Временного Правительства КР </w:t>
      </w:r>
      <w:hyperlink w:history="1" r:id="rIdtzyd0rfhiv2widiamg1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мая 2010 го-</w:t>
        </w:r>
      </w:hyperlink>
      <w:hyperlink w:history="1" r:id="rIdggwhrngi6pwmsfrh3j7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ВП № 37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 Установить,  что новый состав Центральной комиссии по выборам ипроведению референдумов  Кыргызской  Республики  формируется  ВременнымПравительством Кыргызской  Республики для подготовки и проведения рефе-рендума (всенародного голосования) по вопросу принятия Конституции Кыр-гызской Республики,  внеочередных выборов Президента Кыргызской Респуб-лики и депутатов Жогорку Кенеша Кыргызской Республики.      (В редакции Декрета Временного Правительства КР </w:t>
      </w:r>
      <w:hyperlink w:history="1" r:id="rIdtsdcnhugf4qnpiuibvp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мая 2010 го-</w:t>
        </w:r>
      </w:hyperlink>
      <w:hyperlink w:history="1" r:id="rIdtawt1ww4xdztaaldtqk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ВП № 37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Состав  Центральной комиссии по выборам и проведению референду-мов Кыргызской Республики, состоящий из членов комиссии (с правом реша-ющего голоса)  -  представителей  восьми политических партий, набравшихнаибольшее число голосов избирателей на выборах депутатов Жогорку Кене-ша Кыргызской  Республики IV созыва, политических партий, участвовавшихв распределении  голосов  избирателей  на выборах Президента КыргызскойРеспублики 2009 года, и семи неправительственных организаций формирует-ся Временным Правительством Кыргызской Республики. Временным Правитель-ством Кыргызской  Республики в Центральную комиссию по выборам и прове-дению референдумов Кыргызской Республики могут быть назначены члены ко-миссии (с  правом совещательного голоса) от международных организаций вколичестве не более 6 членов.     Председатель Центральной комиссии по выборам и проведению референ-думов  Кыргызской  Республики назначается Временным Правительством Кыр-гызской Республики.     В случае  досрочного  прекращения полномочий члена Центральной ко-миссии по выборам и проведению  референдумов  Кыргызской  Республики  справом  решающего  голоса Временное Правительство Кыргызской Республикиназначает вместо выбывшего нового члена комиссии.      (В редакции Декрета Временного Правительства КР </w:t>
      </w:r>
      <w:hyperlink w:history="1" r:id="rIdpr2xhya0s97zlky47zg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мая 2010 го-</w:t>
        </w:r>
      </w:hyperlink>
      <w:hyperlink w:history="1" r:id="rId4f4xno4ogpd73ruxpn9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ВП № 37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Центральной  комиссии по выборам и проведению референдумов Кыр-гызской Республики  при  проведении референдума (всенародного голосова-ния) Кыргызской  Республики, внеочередных выборов Президента КыргызскойРеспублики и  депутатов Жогорку Кенеша Кыргызской Республики руководст-воваться нормами конституционного Закона Кыргызской Республики "О рефе-рендуме Кыргызской Республики", </w:t>
      </w:r>
      <w:hyperlink w:history="1" r:id="rIduuxlbhni3ictm-fa7m5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выборахв Кыргызской  Республике,  Закона  Кыргызской Республики "О Центральнойкомиссии по  выборам и проведению референдумов Кыргызской Республики" вчасти, не  противоречащей  нормативным правовым актам Временного Прави-тельства Кыргызской Республики.    (В редакции Декрета Временного Правительства КР </w:t>
      </w:r>
      <w:hyperlink w:history="1" r:id="rIdtx0qbngczfambgp_u-5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мая 2010 го-</w:t>
        </w:r>
      </w:hyperlink>
      <w:hyperlink w:history="1" r:id="rIdod2wukmxtpclyvfkspy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ВП № 37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Делегировать Центральной комиссии по выборам и проведению рефе-рендумов Кыргызской  Республики  полномочия по разъяснению норм избира-тельного законодательства  Кыргызской  Республики  и определению сроковизбирательных действий.     (В редакции Декрета Временного Правительства КР </w:t>
      </w:r>
      <w:hyperlink w:history="1" r:id="rId6d7jydio668ldvkvt8q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мая 2010 го-</w:t>
        </w:r>
      </w:hyperlink>
      <w:hyperlink w:history="1" r:id="rId9gqqicouiy7gupigz1f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ВП № 37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 Центральной  комиссии по выборам и проведению референдумов Кыр-гызской Республики  до  назначения внеочередных выборов Президента Кыр-гызской Республики  и  депутатов  Жогорку  Кенеша Кыргызской Республикисформировать новый  состав областных, Бишкекской и Ошской городских ко-миссий по выборам и проведению референдумов.     (В редакции Декрета Временного Правительства КР </w:t>
      </w:r>
      <w:hyperlink w:history="1" r:id="rIdsdeyqiyexhx1ois8b5g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мая 2010 го-</w:t>
        </w:r>
      </w:hyperlink>
      <w:hyperlink w:history="1" r:id="rIdxbhg8kzww5gsqgyvvkz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ВП № 37</w:t>
        </w:r>
      </w:hyperlink>
      <w:r>
        <w:rPr>
          <w:rFonts w:ascii="Arial" w:cs="Arial" w:eastAsia="Arial" w:hAnsi="Arial"/>
          <w:sz w:val="24"/>
          <w:szCs w:val="24"/>
        </w:rPr>
        <w:t xml:space="preserve">)     6. Настоящий Декрет вступает в силу с момента опубликования и дей-ствует на  период  проведения референдума (всенародного голосования) повопросу принятия  Конституции Кыргызской Республики, внеочередных выбо-ров Президента Кыргызской Республики и депутатов Жогорку Кенеша Кыргыз-ской Республики.     (В редакции Декрета Временного Правительства КР </w:t>
      </w:r>
      <w:hyperlink w:history="1" r:id="rIdwyo2_qc_kr9tme1xmir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мая 2010 го-</w:t>
        </w:r>
      </w:hyperlink>
      <w:hyperlink w:history="1" r:id="rIdgj4awjpyf6copfc6blb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ВП № 37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gl0qk_jsbl4ey88dp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dalil.kg/document/202777</w:t>
      </w:r>
    </w:hyperlink>
  </w:p>
  <w:p>
    <w:pPr>
      <w:spacing w:after="0" w:before="40"/>
      <w:jc w:val="center"/>
    </w:pPr>
    <w:hyperlink w:history="1" r:id="rIdzchjvvaiz_fsdkna3eg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8y3f8zar6lomouse7t9c" Type="http://schemas.openxmlformats.org/officeDocument/2006/relationships/hyperlink" Target="https://dalil.kg/document/202778" TargetMode="External"/><Relationship Id="rIdm9kzn68h0rvdhjyreqlrh" Type="http://schemas.openxmlformats.org/officeDocument/2006/relationships/hyperlink" Target="https://dalil.kg/document/202788" TargetMode="External"/><Relationship Id="rIdtzyd0rfhiv2widiamg1ty" Type="http://schemas.openxmlformats.org/officeDocument/2006/relationships/hyperlink" Target="https://dalil.kg/document/202788" TargetMode="External"/><Relationship Id="rIdggwhrngi6pwmsfrh3j7y5" Type="http://schemas.openxmlformats.org/officeDocument/2006/relationships/hyperlink" Target="https://dalil.kg/document/202788" TargetMode="External"/><Relationship Id="rIdtsdcnhugf4qnpiuibvpx0" Type="http://schemas.openxmlformats.org/officeDocument/2006/relationships/hyperlink" Target="https://dalil.kg/document/202788" TargetMode="External"/><Relationship Id="rIdtawt1ww4xdztaaldtqklb" Type="http://schemas.openxmlformats.org/officeDocument/2006/relationships/hyperlink" Target="https://dalil.kg/document/202788" TargetMode="External"/><Relationship Id="rIdpr2xhya0s97zlky47zgym" Type="http://schemas.openxmlformats.org/officeDocument/2006/relationships/hyperlink" Target="https://dalil.kg/document/202788" TargetMode="External"/><Relationship Id="rId4f4xno4ogpd73ruxpn98q" Type="http://schemas.openxmlformats.org/officeDocument/2006/relationships/hyperlink" Target="https://dalil.kg/document/202788" TargetMode="External"/><Relationship Id="rIduuxlbhni3ictm-fa7m5qc" Type="http://schemas.openxmlformats.org/officeDocument/2006/relationships/hyperlink" Target="https://dalil.kg/document/7" TargetMode="External"/><Relationship Id="rIdtx0qbngczfambgp_u-5jj" Type="http://schemas.openxmlformats.org/officeDocument/2006/relationships/hyperlink" Target="https://dalil.kg/document/202788" TargetMode="External"/><Relationship Id="rIdod2wukmxtpclyvfkspyxn" Type="http://schemas.openxmlformats.org/officeDocument/2006/relationships/hyperlink" Target="https://dalil.kg/document/202788" TargetMode="External"/><Relationship Id="rId6d7jydio668ldvkvt8qse" Type="http://schemas.openxmlformats.org/officeDocument/2006/relationships/hyperlink" Target="https://dalil.kg/document/202788" TargetMode="External"/><Relationship Id="rId9gqqicouiy7gupigz1fhx" Type="http://schemas.openxmlformats.org/officeDocument/2006/relationships/hyperlink" Target="https://dalil.kg/document/202788" TargetMode="External"/><Relationship Id="rIdsdeyqiyexhx1ois8b5g3b" Type="http://schemas.openxmlformats.org/officeDocument/2006/relationships/hyperlink" Target="https://dalil.kg/document/202788" TargetMode="External"/><Relationship Id="rIdxbhg8kzww5gsqgyvvkzhm" Type="http://schemas.openxmlformats.org/officeDocument/2006/relationships/hyperlink" Target="https://dalil.kg/document/202788" TargetMode="External"/><Relationship Id="rIdwyo2_qc_kr9tme1xmire_" Type="http://schemas.openxmlformats.org/officeDocument/2006/relationships/hyperlink" Target="https://dalil.kg/document/202788" TargetMode="External"/><Relationship Id="rIdgj4awjpyf6copfc6blbit" Type="http://schemas.openxmlformats.org/officeDocument/2006/relationships/hyperlink" Target="https://dalil.kg/document/202788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gl0qk_jsbl4ey88dplz" Type="http://schemas.openxmlformats.org/officeDocument/2006/relationships/hyperlink" Target="https://dalil.kg/document/202777" TargetMode="External"/><Relationship Id="rIdzchjvvaiz_fsdkna3eg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2026-09-23T18:48:58.840Z</dcterms:created>
  <dcterms:modified xsi:type="dcterms:W3CDTF">2026-09-23T18:48:58.840Z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