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г.Бишкекот 19 июня 2010 года ВП № 77          ДЕКРЕТ ВРЕМЕННОГО ПРАВИТЕЛЬСТВА КЫРГЫЗСКОЙ РЕСПУБЛИКИ             О фискальных преференциях, льготах и отсрочках            для физических и юридических лиц, пострадавших               во время беспорядков в городе Ош, Ошской                и Джалал-Абадской областях, и мерах по                 стабилизации и восстановлению региона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Декрета Временного Правительства КР
 от </w:t>
      </w:r>
      <w:hyperlink w:history="1" r:id="rIdfb2rx4en5oiufvealvdi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 октября 2010 года ВП № 133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В целях оказания государственной поддержки субъектам экономическойдеятельности  и  физическим  лицам,  пострадавшим во время беспорядков,имевших место в июне 2010 года в городе Ош,  Ошской  и  Джалал-Абадскойобластях, и принятия мер по дальнейшему устойчивому экономическому раз-витию региона Временное Правительство Кыргызской  Республики  принимаетнастоящий Декрет:     1. Установить следующие меры стимулирования экономической и инвес-тиционной  активности,  создания  благоприятных  условий  для  развитияпредпринимательства:     а) освободить  субъекты экономической деятельности,  зарегистриро-ванные и осуществляющие деятельность в населенных пунктах,  подпадающихпод  действие программы восстановления и развития,  от уплаты налога наприбыль и налога с продаж, с 1 июня 2010 года по 31 декабря 2012 года;     б) освободить  от уплаты патентов (за исключением казино,  игровыхавтоматов, саун и бильярдных), единого налога, налога на основе налого-вого контракта субъектов малого и среднего бизнеса, осуществляющих своюдеятельность в пострадавших населенных пунктах,  подпадающих под  дейс-твие  программы по восстановлению и развитию,  в размере 100 процентов,на период с 1 июня 2010 года по 31 декабря 2011 года  и  в  размере  50процентов на 2012 год;     в) освободить на период с 1 июня 2010 года по 31 декабря 2012 годаот уплаты таможенных платежей основные средства и оборудование,  импор-тируемые хозяйствующими субъектами, на территории пострадавших населен-ных пунктов, подпадающие под действие программы восстановления и разви-тия;     г) принять условную уплату начисленных страховых взносов субъектовпредпринимательства, зарегистрированных и осуществляющих деятельность внаселенных пунктах, подпадающих под действие программы восстановления иразвития,  в период с 1 июня 2010 года по 31 декабря 2012 года в разме-ре:     - 30 процентов от начисленной суммы страховых взносов  работодате-лями, при условии наличия до 100 рабочих мест;     - 50 процентов от начисленной суммы страховых взносов  работодате-лями, при условии наличия более 100 рабочих мест;     д) (утратил силу в соответствии с Декретом Временного 
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 октября 2010 года ВП № 133</w:t>
      </w:r>
    </w:p>
    <w:p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е) освобождения от уплаты налогов, предусмотренные настоящим 
 Декретом, не отменяют предоставление отчетов и деклараций.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Декрета Временного Правительства КР 
 от </w:t>
      </w:r>
      <w:hyperlink w:history="1" r:id="rIdwxkvi_ca2wgqyxeygzbt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 октября 2010 года ВП № 133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2. Установить следующие меры  оказания  государственной  поддержкисубъектам  экономической деятельности и физическим лицам,  пострадавшимво время беспорядков:     а) предоставить полное освобождение в соответствии со</w:t>
      </w:r>
    </w:p>
    <w:p>
      <w:r>
        <w:rPr>
          <w:rFonts w:ascii="Arial" w:cs="Arial" w:eastAsia="Arial" w:hAnsi="Arial"/>
          <w:sz w:val="24"/>
          <w:szCs w:val="24"/>
        </w:rPr>
        <w:t xml:space="preserve">статьями 330</w:t>
      </w:r>
    </w:p>
    <w:p>
      <w:r>
        <w:rPr>
          <w:rFonts w:ascii="Arial" w:cs="Arial" w:eastAsia="Arial" w:hAnsi="Arial"/>
          <w:sz w:val="24"/>
          <w:szCs w:val="24"/>
        </w:rPr>
        <w:t xml:space="preserve">и 344</w:t>
      </w:r>
    </w:p>
    <w:p>
      <w:r>
        <w:rPr>
          <w:rFonts w:ascii="Arial" w:cs="Arial" w:eastAsia="Arial" w:hAnsi="Arial"/>
          <w:sz w:val="24"/>
          <w:szCs w:val="24"/>
        </w:rPr>
        <w:t xml:space="preserve">Налогового кодекса Кыргызской Республики от уплаты земельного на-лога и налога на имущество налогоплательщикам,  которым нанесен ущерб врезультате событий непреодолимой силы, до 31 декабря 2012 года;     б) Государственной  налоговой  службе при Правительстве КыргызскойРеспублики,  Государственной таможенной службе при  Правительстве  Кыр-гызской Республики, Социальному фонду Кыргызской Республики:     - списать задолженность по процентам,  финансовым и штрафным санк-циям по состоянию на 1 июня 2010 года субъектов,  которым нанесен ущербв результате событий непреодолимой силы;     - в  соответствии  с действующим законодательством Кыргызской Рес-публики и с учетом положений настоящего Декрета  предоставить  отсрочкуи/или рассрочку в отношении сумм налоговой задолженности и задолженнос-ти по уплате таможенных платежей,  страховых взносов по состоянию на  1июня  2010 года субъектов предпринимательства,  которым нанесен ущерб врезультате событий непреодолимой силы,  без обеспечения исполнения обя-занности по их уплате (без предоставления банковской гарантии, залога ипоручительства) и без взимания  процентов  за  предоставление  отсрочкии/или рассрочки.     Отсрочка и/или рассрочка,  предусмотренная настоящим пунктом, пре-доставляется  субъектам  предпринимательства  по письменному заявлению,сроком до 3-х лет;     в) Государственной  налоговой  службе при Правительстве КыргызскойРеспублики и Социальному фонду Кыргызской Республики предоставить  отс-рочку  по предоставлению отчетов за май-июль 2010 года для пострадавшихпредпринимателей и граждан, сроком до 6 месяцев.     3. Действие  настоящего  Декрета  распространяется  на  населенныепункты,  субъекты экономической деятельности, физические лица, включен-ные  в  специальный реестр,  утвержденный Временным Правительством Кыр-гызской Республики.     4. Временному  Правительству Кыргызской Республики привести другиенормативные правовые акты в соответствие с настоящим Декретом.     5. Декрет вступает в силу со дня опубликования.      Председатель Временного     Правительства Кыргызской Республики               Р.Отунбаева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b2rx4en5oiufvealvdi3" Type="http://schemas.openxmlformats.org/officeDocument/2006/relationships/hyperlink" Target="http://kodeks.duckdns.org/document/204007" TargetMode="External"/><Relationship Id="rIdwxkvi_ca2wgqyxeygzbt2" Type="http://schemas.openxmlformats.org/officeDocument/2006/relationships/hyperlink" Target="http://kodeks.duckdns.org/document/204007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2026-09-23T05:46:57.042Z</dcterms:created>
  <dcterms:modified xsi:type="dcterms:W3CDTF">2026-09-23T05:46:57.042Z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