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12 августа 2010 года ВП № 120          ДЕКРЕТ ВРЕМЕННОГО ПРАВИТЕЛЬСТВА КЫРГЫЗСКОЙ РЕСПУБЛИКИ              О лишении А.Акаева статуса неприкосновенности      После мартовской революции 2005 года, в соответствии с решительнымволеизъявлением  народа органами прокуратуры в отношении экс-президентаКыргызской Республики А.Акаева был возбужден целый ряд  уголовных  дел,которыми  ему  инкриминировались деяния,  направленные против интересовнарода и государства.  Вопрос о привлечении его к уголовной ответствен-ности  и  экстрадиции  из Российской Федерации,  безусловном исполнениипринципа неотвратимости наказания за содеянные преступления сегодня ос-тается  открытым,  поскольку А.Акаев пользуется статусом неприкосновен-ности.     Многочисленные интервью А.Акаева после апрельских событий 2010 го-да,  в которых он пытается создать видимость своей сопричастности к на-родному  движению по свержению семейно-кланового режима К.Бакиева,  темне менее четко выдают его желание обелить себя от предъявляемых обвине-ний и представить годы своего правления в качестве образца демократии исправедливости.  Одновременно его заявления носят выраженный провокаци-онный характер,  так как направлены на ухудшение общественно-политичес-кой ситуации в республике и, фактически, являются сигналом для деструк-тивных действий "третьей" силы, жаждущей реванша.     Народ Кыргызстана знает,  что основы  семейно-кланового  правлениябыли  заложены  во времена правления А.Акаева,  его семьи и окружения иполучили свое дальнейшее  развитие  при  К.Бакиеве.  Бывшие  президентыстраны правили исключительно в личных интересах, с целью семейного обо-гащения,  предавая национальные интересы.  И они заслуживают, как этоготребует народ, уголовного преследования.     Прежде всего,  Акаев А. посягнул на право народа быть единственнымисточником власти, предприняв изощренные попытки для ее узурпации.     Принятая в 1993 году новая </w:t>
      </w:r>
      <w:hyperlink w:history="1" r:id="rIdu0hwo_l6xj2vh9xjjgzq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независимого  Кыргызстана,предусматривала такие системы сдержек и противовесов между всеми ветвя-ми власти и президентом, что ни один из них не мог сконцентрировать всюполноту власти. Однако, принятая "легендарным" Парламентом Конституция,оказалась не по нраву новоиспеченному Президенту Кыргызской  РеспубликиА.Акаеву,  и  вся его последующая деятельность по изменению Конституциибыла направлена на усиление и укрепление личной власти.     В соответствии  с Конституцией Кыргызской Республики 1993 года из-менения в основной закон могли вноситься только Жогорку Кенешем. А.Ака-ев,  заведомо зная, что многие его противоправные предложения об усиле-нии полномочий президента не найдут поддержки  у  депутатского  корпусапервоначально,  в 1994 году, инициировал норму в Конституцию о допусти-мости внесения изменений и дополнений в нее путем референдума.  В даль-нейшем им неоднократно использовался референдум для еще большего расши-рения и усиления собственных полномочий и законодательного  закрепленияединоличного правления.     Далее А.Акаев пошел на грубейшее нарушение Конституции 1993 года вредакции  1996 года,  где четко и ясно было написано,  что одно и то желицо не может быть избрано президентом более двух сроков подряд. ОднакоА.Акаев,  используя заключение подручного Конституционного суда, придаввидимость внешней законности своим действиям, в 2000 году баллотировал-ся  на  третий президентский срок.  Такие действия А.Акаева должны бытьрасценены как узурпация власти.     Экс-президент А.Акаев  совершил тягчайшее преступление.  Из-за егопреступной соглашательской позиции по вопросам линии  прохождения  кыр-гызско-китайской  границы  исконно  кыргызские земли,  названия которыхсвидетельствуют об их неотъемлемой исторической принадлежности кыргызс-кому народу, отошли Китаю. На его антинародное решение не повлияли дажеимевшиеся достоверные архивные документы,  представленные ему для озна-комления. Соглашением между Кыргызской Республикой и Китайской НароднойРеспубликой о кыргызско-китайской границе,  подписанным Акаевым 4  июля1996 года, Китаю отошли участки Жаны-Жер (расположенный по течению рекиСары Жаз),  Боз-Айгыр-Ходжент (побережье реки  Какшал),  подножье  горыХан-Тенгри, Энилчек (вечный ледниковый массив), общей площадью примерно358,7 кв.км.  Дополнительным соглашением от 26 августа 1999 года о кыр-гызско-китайской  границе  Китаю отошел участок Узонгуу-Кууш,  площадьюпримерно 872,0 кв.км. Соглашением между Кыргызской Республикой, Китайс-кой Народной Республикой и Казахской Республикой от 26 августа 1999 го-да о точке стыка границ трех  государств  символ  и  гордость  кыргызовХан-Тенгри, расположенная на территории Кыргызской Республики, была по-делена между тремя государствами.     15 декабря  2001 года А.Акаев подписал договор о кыргызско-казахс-танской государственной границе,  согласно которому  отошли  Казахстануучастки Кок-Сай, карьер Маймак Кара-Бууринского района, участок Дружба,площадью 12 га,  Ысык-Атинского района, расположенный на важной страте-гической трассе Бишкек-Торугарт,  и 500 гектаров пастбищных угодий Кар-кыра, имеющих особую историческую значимость для кыргызского народа.     А.Акаев, узурпировав всю власть, опираясь на подконтрольное Прави-тельство, при поддержке и молчаливом согласии судебных органов, по сво-ему  усмотрению распоряжался природными богатствами Кыргызстана и высо-кодоходными предприятиями.     В результате  таких преступных действий одно из крупнейших золото-рудных месторождений в мире - Кумтор на заведомо  невыгодных  для  Кыр-гызстана условиях,  без проведения тендера и ратификации соглашения Жо-горку Кенешем было передано в 1994 году иностранному инвестору  "КамекоКорпорэйшн".  Экономическая неэффективность данного проекта в последую-щем была доказана многими экспертами,  когда бюджет  Кыргызстана  из-закоррумпированности семьи А.Акаева недополучил десятки, сотни миллиардовсомов.     В 2004  году управление проектом по Соглашению должно было перейтикыргызской стороне.  Однако, интересы Акаева А., его семьи и приближен-ных оказались выше,  чем интересы народа Кыргызстана, в результате чегов 2003 году было принято предложение корпорации "Камеко  Корпорэйшн"  ореструктуризации проекта по разработке золоторудного месторождения Кум-тор.  Предложение иностранного инвестора  по  реструктуризации  проектаКумтор  было принято,  несмотря на аргументированные возражения ЖогоркуКенеша,  и без его согласия, хотя для изменения действующего соглашенияпо законодательству требовалось согласие Жогорку Кенеша Кыргызской Рес-публики.     Насколько невыгодными  были для Кыргызстана ранее подписанные сог-лашения по проекту Кумтор было убедительно  доказано  после  мартовскойреволюции  2005  года,  когда  инвестор был вынужден пойти на пересмотрвсех ранее действовавших соглашений.  Результатом такого  пересмотра  иподписания  нового  соглашения стало значительное увеличение количестваакций кыргызской стороны и отчислений в  Фонд  развития  Иссык-Кульскойобласти, и в несколько раз увеличившиеся поступления в бюджет от проек-та Кумтор.     Такая же участь постигла и золоторудное месторождение Джеруй.     Высокодоходные предприятия Кыргызстана, такие как Кантский цемент-но-шиферный  комбинат,  Каиндинский сахарный завод,  Шампанвинкомбинат,крупные заводы имени Ленина и Фрунзе и десятки других предприятий с по-дачи  экс-президента А.Акаева были приватизированы его родственниками внарушение действующего законодательства по символическим  ценам,  стои-мость  которых ими была оплачена за счет прибыли этих организаций.  Ре-зультат такой приватизации - потеря бюджетом республики сотен миллионовсомов.     Под видом реформы сельскохозяйственной отрасли недвижимое имущест-во,  техника,  иное имущество и живность сотен колхозов и совхозов былиразграблены.     Судебные, правоохранительные и фискальные органы,  бюрократическийаппарат использовались А.Акаевым для подавления любого  инакомыслия,  сприданием таким действиям внешней видимости законности. Именно в периодправления А.Акаева появились политзаключенные, осужденные журналисты. Вчастности, Сыдыкова З., Тургуналиев Т., Кулов Ф. и другие.     Впервые в новейшей истории Кыргызстана было расстреляно мирное на-селение в месте Боспиек Аксыйского района, вышедшее с законным требова-нием освобождения депутата Жогорку Кенеша Бекназарова А.,  заключенногов СИЗО по надуманным мотивам. В результате расстрела мирного населения,учиненного А.Акаевым,  погибло шесть человек и ранения  получили  болееста граждан.     Путем массовых фальсификаций результатов голосования избирателей входе  выборов  депутатов Жогорку Кенеша Кыргызской Республики в феврале2005 года А.Акаев подменил волеизъявление народа своим частным  интере-сом  в  захвате  всей полноты власти,  для последующего продления своихполномочий через подручных депутатов,  выдвинутых от партии "Алга  Кыр-гызстан", основателями которой явились его дети.     Нарушение конституционных прав граждан на свободу  выражения  мне-ний, свободу слова, свободу выбора вынудили народ восстать против узур-пировавшей всю власть системы. Массовые фальсификации результатов выбо-ров депутатов Жогорку Кенеша Кыргызской Республики стали последней кап-лей,  переполнившей чашу терпения народа.  Несмотря на то, что волненияна  юге  республики,  в Кочкорском и Тонском районах начались в феврале2005 года,  а в марте 2005 года в Джалал-Абадской,  Ошской, Баткенской,Таласской областях были назначены народные губернаторы, А.Акаев не пос-читал необходимым вступить в контакт с населением вплоть до своего изг-нания, уверовав в свою непогрешимость.     На основании вышеизложенного, в соответствии с </w:t>
      </w:r>
      <w:hyperlink w:history="1" r:id="rIdhse7pwlcxc_s4am-qnrj3">
        <w:r>
          <w:rPr>
            <w:rFonts w:ascii="Arial" w:cs="Arial" w:eastAsia="Arial" w:hAnsi="Arial"/>
            <w:color w:val="1D4ED8"/>
            <w:sz w:val="24"/>
            <w:szCs w:val="24"/>
            <w:u w:val="single"/>
          </w:rPr>
          <w:t xml:space="preserve">Декретом</w:t>
        </w:r>
      </w:hyperlink>
      <w:r>
        <w:rPr>
          <w:rFonts w:ascii="Arial" w:cs="Arial" w:eastAsia="Arial" w:hAnsi="Arial"/>
          <w:sz w:val="24"/>
          <w:szCs w:val="24"/>
        </w:rPr>
        <w:t xml:space="preserve"> ВременногоПравительства Кыргызской Республики от 7 апреля 2010 года № 1 ВременноеПравительство Кыргызской Республики принимает настоящий Декрет:     1. Установить,  что  путем  совершения особо тяжкого преступления,выразившегося в допущении применения огнестрельного боевого оружия про-тив мирного населения,  передаче исконных кыргызских земель Китаю,  Ка-захстану,  уничтожении народного богатства,  узурпации  государственнойвласти посредством так называемых народных референдумов,  А.Акаев вышелза рамки законности.     2. Учитывая тяжесть совершенного Акаевым А.  преступления,  лишитьего статуса экс-президента Кыргызской Республики и неприкосновенности.     3. Генеральной  прокуратуре Кыргызской Республики в рамках законо-дательства Кыргызской Республики принять необходимые меры по  привлече-нию  к  уголовной ответственности Акаева А.,  а также его экстрадиции вКыргызскую Республику.     4. Настоящий Декрет вступает в силу со дня подписания.      Председатель Временного     Правительства Кыргызской Республики               Р.Отунбаева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wdsf1qrydusvqu7rzjjo">
      <w:r>
        <w:rPr>
          <w:rFonts w:ascii="Arial" w:cs="Arial" w:eastAsia="Arial" w:hAnsi="Arial"/>
          <w:color w:val="132D3F"/>
          <w:sz w:val="16"/>
          <w:szCs w:val="16"/>
          <w:u w:val="single"/>
        </w:rPr>
        <w:t xml:space="preserve">dalil.kg/document/202889</w:t>
      </w:r>
    </w:hyperlink>
  </w:p>
  <w:p>
    <w:pPr>
      <w:spacing w:after="0" w:before="40"/>
      <w:jc w:val="center"/>
    </w:pPr>
    <w:hyperlink w:history="1" r:id="rIdadcdok4wthj2bnrfxzey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hwo_l6xj2vh9xjjgzqe" Type="http://schemas.openxmlformats.org/officeDocument/2006/relationships/hyperlink" Target="https://dalil.kg/document/1" TargetMode="External"/><Relationship Id="rIdhse7pwlcxc_s4am-qnrj3" Type="http://schemas.openxmlformats.org/officeDocument/2006/relationships/hyperlink" Target="https://dalil.kg/document/2027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wdsf1qrydusvqu7rzjjo" Type="http://schemas.openxmlformats.org/officeDocument/2006/relationships/hyperlink" Target="https://dalil.kg/document/202889" TargetMode="External"/><Relationship Id="rIdadcdok4wthj2bnrfxzey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2026-10-04T20:39:21.562Z</dcterms:created>
  <dcterms:modified xsi:type="dcterms:W3CDTF">2026-10-04T20:39:21.562Z</dcterms:modified>
</cp:coreProperties>
</file>

<file path=docProps/custom.xml><?xml version="1.0" encoding="utf-8"?>
<Properties xmlns="http://schemas.openxmlformats.org/officeDocument/2006/custom-properties" xmlns:vt="http://schemas.openxmlformats.org/officeDocument/2006/docPropsVTypes"/>
</file>